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B56216">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56216" w:rsidP="002C7A4A">
            <w:pPr>
              <w:pStyle w:val="MemoHeading"/>
            </w:pPr>
            <w:bookmarkStart w:id="1" w:name="FilingDate"/>
            <w:r>
              <w:t>February 1</w:t>
            </w:r>
            <w:r w:rsidR="002C7A4A">
              <w:t>6</w:t>
            </w:r>
            <w:r>
              <w:t>,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B56216" w:rsidRDefault="00B56216">
            <w:pPr>
              <w:pStyle w:val="MemoHeading"/>
            </w:pPr>
            <w:bookmarkStart w:id="2" w:name="From"/>
            <w:r>
              <w:t>Division of Economics (Bruce)</w:t>
            </w:r>
          </w:p>
          <w:p w:rsidR="007C0528" w:rsidRDefault="00B56216">
            <w:pPr>
              <w:pStyle w:val="MemoHeading"/>
            </w:pPr>
            <w:r>
              <w:t>Office of the General Counsel (Trierweiler)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B56216">
            <w:pPr>
              <w:pStyle w:val="MemoHeadingRe"/>
            </w:pPr>
            <w:bookmarkStart w:id="3" w:name="Re"/>
            <w:r>
              <w:t>Docket No. 20170223-SU – Application for establishment of wastewater allowance for funds prudently invested (AFPI) charges in Highlands, Lake, Marion, Pasco and Pinellas Counties, by Utilities, Inc. of Florida.</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56216">
            <w:pPr>
              <w:pStyle w:val="MemoHeading"/>
            </w:pPr>
            <w:bookmarkStart w:id="4" w:name="AgendaDate"/>
            <w:r>
              <w:t>03/01/18</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B56216">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B56216">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56216">
            <w:pPr>
              <w:pStyle w:val="MemoHeading"/>
            </w:pPr>
            <w:bookmarkStart w:id="9" w:name="CriticalDates"/>
            <w:r>
              <w:t>06/16/18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B56216">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73193D" w:rsidRDefault="0073193D" w:rsidP="0073193D">
      <w:pPr>
        <w:pStyle w:val="BodyText"/>
      </w:pPr>
      <w:r w:rsidRPr="004802F6">
        <w:t xml:space="preserve">Utilities, Inc. of Florida (UIF or </w:t>
      </w:r>
      <w:r w:rsidR="005B69BC">
        <w:t>u</w:t>
      </w:r>
      <w:r w:rsidRPr="004802F6">
        <w:t>tility) is a Class A utility providing water and wastewater services to 27 systems in the following counties: Charlotte, Highlands, Lake, Lee, Marion, Orange, Pasco, Pinellas, Polk, and Seminole. The utility reported in its 20</w:t>
      </w:r>
      <w:r w:rsidR="005B69BC">
        <w:t>16</w:t>
      </w:r>
      <w:r w:rsidRPr="004802F6">
        <w:t xml:space="preserve"> annual report, water operating revenues in the amount of $</w:t>
      </w:r>
      <w:r w:rsidR="005B69BC">
        <w:t>2,498,891</w:t>
      </w:r>
      <w:r w:rsidRPr="004802F6">
        <w:t xml:space="preserve"> and $1,</w:t>
      </w:r>
      <w:r w:rsidR="005B69BC">
        <w:t>440,710</w:t>
      </w:r>
      <w:r w:rsidRPr="004802F6">
        <w:t xml:space="preserve"> for wastewater.</w:t>
      </w:r>
    </w:p>
    <w:p w:rsidR="0073193D" w:rsidRDefault="0073193D" w:rsidP="0073193D">
      <w:pPr>
        <w:jc w:val="both"/>
      </w:pPr>
      <w:r w:rsidRPr="004802F6">
        <w:t xml:space="preserve">On October 16, 2017, the utility filed an application to establish allowance for funds prudently invested (AFPI) charges </w:t>
      </w:r>
      <w:r>
        <w:t xml:space="preserve">for </w:t>
      </w:r>
      <w:r w:rsidR="00433E1A">
        <w:t xml:space="preserve">the </w:t>
      </w:r>
      <w:r>
        <w:t>LUSI, Labrador, Lake Placid, Mid</w:t>
      </w:r>
      <w:r w:rsidR="00191D46">
        <w:t>-</w:t>
      </w:r>
      <w:r>
        <w:t xml:space="preserve">County, and UIF-Marion </w:t>
      </w:r>
      <w:r w:rsidR="004D4B60" w:rsidRPr="004802F6">
        <w:t xml:space="preserve">wastewater </w:t>
      </w:r>
      <w:r w:rsidR="004D4B60">
        <w:t>system</w:t>
      </w:r>
      <w:r>
        <w:t xml:space="preserve">s, including </w:t>
      </w:r>
      <w:r w:rsidRPr="004802F6">
        <w:t xml:space="preserve">tariff sheets reflecting the </w:t>
      </w:r>
      <w:r>
        <w:t>propose</w:t>
      </w:r>
      <w:r w:rsidRPr="004802F6">
        <w:t xml:space="preserve">d charges. </w:t>
      </w:r>
      <w:r w:rsidR="002D33EF" w:rsidRPr="006846D3">
        <w:t xml:space="preserve">Subsequently, on </w:t>
      </w:r>
      <w:r w:rsidR="0033769B">
        <w:t>February 8</w:t>
      </w:r>
      <w:r w:rsidR="002B14A5">
        <w:t>,</w:t>
      </w:r>
      <w:r w:rsidR="0033769B">
        <w:t xml:space="preserve"> </w:t>
      </w:r>
      <w:r w:rsidR="00662E6E">
        <w:t>1</w:t>
      </w:r>
      <w:r w:rsidR="00662E6E" w:rsidRPr="00EE339E">
        <w:t>2</w:t>
      </w:r>
      <w:r w:rsidR="002D33EF" w:rsidRPr="00EE339E">
        <w:t>,</w:t>
      </w:r>
      <w:r w:rsidR="002B14A5">
        <w:t xml:space="preserve"> </w:t>
      </w:r>
      <w:r w:rsidR="002B14A5" w:rsidRPr="00315A35">
        <w:t>and 15</w:t>
      </w:r>
      <w:r w:rsidR="002B14A5">
        <w:t>,</w:t>
      </w:r>
      <w:r w:rsidR="002D33EF" w:rsidRPr="00EE339E">
        <w:t xml:space="preserve"> 2018</w:t>
      </w:r>
      <w:r w:rsidR="0033769B">
        <w:t xml:space="preserve">, the utility filed </w:t>
      </w:r>
      <w:r w:rsidR="002D33EF" w:rsidRPr="006846D3">
        <w:t xml:space="preserve">revised </w:t>
      </w:r>
      <w:r w:rsidR="0033769B" w:rsidRPr="00E33CD3">
        <w:t>tariffs</w:t>
      </w:r>
      <w:r w:rsidR="002D33EF" w:rsidRPr="006846D3">
        <w:t xml:space="preserve"> to reflect</w:t>
      </w:r>
      <w:r w:rsidR="00F34EE5" w:rsidRPr="006846D3">
        <w:t xml:space="preserve"> the </w:t>
      </w:r>
      <w:r w:rsidR="00965724">
        <w:t>change to</w:t>
      </w:r>
      <w:r w:rsidR="006846D3" w:rsidRPr="006846D3">
        <w:t xml:space="preserve"> the </w:t>
      </w:r>
      <w:r w:rsidR="00F34EE5" w:rsidRPr="006846D3">
        <w:t>corporate income tax rate which became effective on January 1, 2018</w:t>
      </w:r>
      <w:r w:rsidR="002B14A5">
        <w:t xml:space="preserve">, </w:t>
      </w:r>
      <w:r w:rsidR="002B14A5" w:rsidRPr="00315A35">
        <w:t>and to correct calculation errors in the proposed tariffs</w:t>
      </w:r>
      <w:r w:rsidR="00F34EE5" w:rsidRPr="00315A35">
        <w:t>.</w:t>
      </w:r>
      <w:r w:rsidR="002D33EF">
        <w:t xml:space="preserve"> </w:t>
      </w:r>
      <w:r w:rsidR="00B855B3">
        <w:t>The utility is requesting AFPI charges because the above-mentioned wastewater systems were considered less than 100</w:t>
      </w:r>
      <w:r w:rsidR="005B69BC">
        <w:t xml:space="preserve"> </w:t>
      </w:r>
      <w:r w:rsidR="00B855B3">
        <w:t>percent used and useful</w:t>
      </w:r>
      <w:r w:rsidR="00F95BFB">
        <w:t xml:space="preserve"> (U&amp;U)</w:t>
      </w:r>
      <w:r w:rsidR="00B855B3">
        <w:t xml:space="preserve"> </w:t>
      </w:r>
      <w:r w:rsidR="00433E1A">
        <w:t xml:space="preserve">by Order No. </w:t>
      </w:r>
      <w:r w:rsidR="00433E1A">
        <w:lastRenderedPageBreak/>
        <w:t>PSC-2017-0361-FOF-WS</w:t>
      </w:r>
      <w:r w:rsidR="00191D46">
        <w:t>, issued September 25, 2017</w:t>
      </w:r>
      <w:r w:rsidR="00E3069E">
        <w:t>.</w:t>
      </w:r>
      <w:r w:rsidR="00B855B3">
        <w:rPr>
          <w:rStyle w:val="FootnoteReference"/>
        </w:rPr>
        <w:footnoteReference w:id="1"/>
      </w:r>
      <w:r w:rsidR="00E3069E">
        <w:t xml:space="preserve"> </w:t>
      </w:r>
      <w:r w:rsidR="00433E1A">
        <w:t>The utility’s</w:t>
      </w:r>
      <w:r w:rsidR="00747983">
        <w:t xml:space="preserve"> proposed</w:t>
      </w:r>
      <w:r w:rsidR="00433E1A">
        <w:t xml:space="preserve"> AFPI </w:t>
      </w:r>
      <w:r w:rsidR="00747983">
        <w:t>tariffs</w:t>
      </w:r>
      <w:r w:rsidR="00433E1A">
        <w:t xml:space="preserve"> were suspended by </w:t>
      </w:r>
      <w:r>
        <w:t>Order No. PSC-2017-0477-PCO-SU, issued December 21, 2017, in the instant docket</w:t>
      </w:r>
      <w:r w:rsidR="00433E1A">
        <w:t xml:space="preserve">, </w:t>
      </w:r>
      <w:r>
        <w:t>pending further investigation.</w:t>
      </w:r>
    </w:p>
    <w:p w:rsidR="00433E1A" w:rsidRDefault="00433E1A" w:rsidP="00F95BFB">
      <w:pPr>
        <w:pStyle w:val="BodyText"/>
        <w:spacing w:after="0"/>
      </w:pPr>
    </w:p>
    <w:p w:rsidR="0068481F" w:rsidRDefault="0073193D" w:rsidP="0073193D">
      <w:pPr>
        <w:pStyle w:val="BodyText"/>
      </w:pPr>
      <w:r>
        <w:t>This recommendation addresses UIF’s request to establish AFPI charges</w:t>
      </w:r>
      <w:r w:rsidRPr="0002171D">
        <w:t xml:space="preserve"> </w:t>
      </w:r>
      <w:r>
        <w:t>for</w:t>
      </w:r>
      <w:r w:rsidRPr="00CE5ADB">
        <w:t xml:space="preserve"> </w:t>
      </w:r>
      <w:r w:rsidR="005B69BC">
        <w:t>its</w:t>
      </w:r>
      <w:r w:rsidR="00433E1A">
        <w:t xml:space="preserve"> </w:t>
      </w:r>
      <w:r>
        <w:t>LUSI, Labrador, Lake</w:t>
      </w:r>
      <w:r w:rsidR="004D4B60">
        <w:t xml:space="preserve"> </w:t>
      </w:r>
      <w:r>
        <w:t>Placid, Mid</w:t>
      </w:r>
      <w:r w:rsidR="00747983">
        <w:t>-</w:t>
      </w:r>
      <w:r>
        <w:t xml:space="preserve">County, and UIF-Marion wastewater systems. The Commission has jurisdiction pursuant to </w:t>
      </w:r>
      <w:r w:rsidRPr="00315A35">
        <w:t>Section</w:t>
      </w:r>
      <w:r w:rsidR="003F7D81" w:rsidRPr="00315A35">
        <w:t>s 367.081 and 367.091</w:t>
      </w:r>
      <w:r w:rsidRPr="00315A35">
        <w:t>,</w:t>
      </w:r>
      <w:r w:rsidR="005B69BC">
        <w:t xml:space="preserve"> Florida Statutes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73193D" w:rsidRDefault="0073193D">
      <w:pPr>
        <w:pStyle w:val="IssueHeading"/>
        <w:rPr>
          <w:vanish/>
          <w:specVanish/>
        </w:rPr>
      </w:pPr>
      <w:r w:rsidRPr="004C3641">
        <w:t xml:space="preserve">Issue </w:t>
      </w:r>
      <w:fldSimple w:instr=" SEQ Issue \* MERGEFORMAT ">
        <w:r w:rsidR="00F4367A">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F4367A">
        <w:rPr>
          <w:noProof/>
        </w:rPr>
        <w:instrText>1</w:instrText>
      </w:r>
      <w:r>
        <w:fldChar w:fldCharType="end"/>
      </w:r>
      <w:r>
        <w:tab/>
        <w:instrText xml:space="preserve">(Bruce)" \l 1 </w:instrText>
      </w:r>
      <w:r>
        <w:fldChar w:fldCharType="end"/>
      </w:r>
      <w:r>
        <w:t> </w:t>
      </w:r>
    </w:p>
    <w:p w:rsidR="0073193D" w:rsidRDefault="0073193D">
      <w:pPr>
        <w:pStyle w:val="BodyText"/>
      </w:pPr>
      <w:r>
        <w:t xml:space="preserve"> Should UIF be authorized to collect </w:t>
      </w:r>
      <w:r w:rsidR="00AB484E">
        <w:t xml:space="preserve">the </w:t>
      </w:r>
      <w:r w:rsidR="00EC6E3E">
        <w:t>proposed</w:t>
      </w:r>
      <w:r w:rsidR="00AB484E">
        <w:t xml:space="preserve"> </w:t>
      </w:r>
      <w:r>
        <w:t>AFPI charges for its Labrador, L</w:t>
      </w:r>
      <w:r w:rsidR="000C7D29">
        <w:t>ake Placid, Mid-County, and UIF</w:t>
      </w:r>
      <w:r>
        <w:t xml:space="preserve">-Marion </w:t>
      </w:r>
      <w:r w:rsidR="00BD5A6F">
        <w:t xml:space="preserve">wastewater </w:t>
      </w:r>
      <w:r>
        <w:t>systems?</w:t>
      </w:r>
    </w:p>
    <w:p w:rsidR="0073193D" w:rsidRPr="004C3641" w:rsidRDefault="0073193D">
      <w:pPr>
        <w:pStyle w:val="IssueSubsectionHeading"/>
        <w:rPr>
          <w:vanish/>
          <w:specVanish/>
        </w:rPr>
      </w:pPr>
      <w:r w:rsidRPr="004C3641">
        <w:t>Recommendation: </w:t>
      </w:r>
    </w:p>
    <w:p w:rsidR="002A40D9" w:rsidRPr="002A40D9" w:rsidRDefault="0073193D" w:rsidP="002A40D9">
      <w:pPr>
        <w:pStyle w:val="IssueHeading"/>
        <w:rPr>
          <w:rFonts w:ascii="Times New Roman" w:hAnsi="Times New Roman" w:cs="Times New Roman"/>
          <w:b w:val="0"/>
          <w:bCs w:val="0"/>
          <w:i w:val="0"/>
          <w:kern w:val="0"/>
          <w:szCs w:val="24"/>
        </w:rPr>
      </w:pPr>
      <w:r>
        <w:t> </w:t>
      </w:r>
      <w:r w:rsidRPr="00AB484E">
        <w:rPr>
          <w:rFonts w:ascii="Times New Roman" w:hAnsi="Times New Roman" w:cs="Times New Roman"/>
          <w:b w:val="0"/>
          <w:i w:val="0"/>
        </w:rPr>
        <w:t xml:space="preserve">Yes. </w:t>
      </w:r>
      <w:r w:rsidR="002A40D9" w:rsidRPr="006E4D9C">
        <w:rPr>
          <w:rFonts w:ascii="Times New Roman" w:hAnsi="Times New Roman" w:cs="Times New Roman"/>
          <w:b w:val="0"/>
          <w:bCs w:val="0"/>
          <w:i w:val="0"/>
          <w:kern w:val="0"/>
          <w:szCs w:val="24"/>
        </w:rPr>
        <w:t xml:space="preserve">UIF should be authorized to collect </w:t>
      </w:r>
      <w:r w:rsidR="002A40D9">
        <w:rPr>
          <w:rFonts w:ascii="Times New Roman" w:hAnsi="Times New Roman" w:cs="Times New Roman"/>
          <w:b w:val="0"/>
          <w:bCs w:val="0"/>
          <w:i w:val="0"/>
          <w:kern w:val="0"/>
          <w:szCs w:val="24"/>
        </w:rPr>
        <w:t xml:space="preserve">the proposed </w:t>
      </w:r>
      <w:r w:rsidR="002A40D9" w:rsidRPr="006E4D9C">
        <w:rPr>
          <w:rFonts w:ascii="Times New Roman" w:hAnsi="Times New Roman" w:cs="Times New Roman"/>
          <w:b w:val="0"/>
          <w:bCs w:val="0"/>
          <w:i w:val="0"/>
          <w:kern w:val="0"/>
          <w:szCs w:val="24"/>
        </w:rPr>
        <w:t xml:space="preserve">AFPI </w:t>
      </w:r>
      <w:r w:rsidR="002A40D9" w:rsidRPr="002A40D9">
        <w:rPr>
          <w:rFonts w:ascii="Times New Roman" w:hAnsi="Times New Roman" w:cs="Times New Roman"/>
          <w:b w:val="0"/>
          <w:bCs w:val="0"/>
          <w:i w:val="0"/>
          <w:kern w:val="0"/>
          <w:szCs w:val="24"/>
        </w:rPr>
        <w:t>charges</w:t>
      </w:r>
      <w:r w:rsidR="003F7D81">
        <w:rPr>
          <w:rFonts w:ascii="Times New Roman" w:hAnsi="Times New Roman" w:cs="Times New Roman"/>
          <w:b w:val="0"/>
          <w:bCs w:val="0"/>
          <w:i w:val="0"/>
          <w:kern w:val="0"/>
          <w:szCs w:val="24"/>
        </w:rPr>
        <w:t>,</w:t>
      </w:r>
      <w:r w:rsidR="004D4B60">
        <w:rPr>
          <w:rFonts w:ascii="Times New Roman" w:hAnsi="Times New Roman" w:cs="Times New Roman"/>
          <w:b w:val="0"/>
          <w:bCs w:val="0"/>
          <w:i w:val="0"/>
          <w:kern w:val="0"/>
          <w:szCs w:val="24"/>
        </w:rPr>
        <w:t xml:space="preserve"> </w:t>
      </w:r>
      <w:r w:rsidR="003F7D81" w:rsidRPr="00315A35">
        <w:rPr>
          <w:rFonts w:ascii="Times New Roman" w:hAnsi="Times New Roman" w:cs="Times New Roman"/>
          <w:b w:val="0"/>
          <w:bCs w:val="0"/>
          <w:i w:val="0"/>
          <w:kern w:val="0"/>
          <w:szCs w:val="24"/>
        </w:rPr>
        <w:t>shown on Attachment A</w:t>
      </w:r>
      <w:r w:rsidR="003F7D81">
        <w:rPr>
          <w:rFonts w:ascii="Times New Roman" w:hAnsi="Times New Roman" w:cs="Times New Roman"/>
          <w:b w:val="0"/>
          <w:bCs w:val="0"/>
          <w:i w:val="0"/>
          <w:kern w:val="0"/>
          <w:szCs w:val="24"/>
        </w:rPr>
        <w:t xml:space="preserve">, </w:t>
      </w:r>
      <w:r w:rsidR="002A40D9" w:rsidRPr="002A40D9">
        <w:rPr>
          <w:rFonts w:ascii="Times New Roman" w:hAnsi="Times New Roman" w:cs="Times New Roman"/>
          <w:b w:val="0"/>
          <w:bCs w:val="0"/>
          <w:i w:val="0"/>
          <w:kern w:val="0"/>
          <w:szCs w:val="24"/>
        </w:rPr>
        <w:t xml:space="preserve">from future </w:t>
      </w:r>
      <w:r w:rsidR="00BD5A6F" w:rsidRPr="006E4D9C">
        <w:rPr>
          <w:rFonts w:ascii="Times New Roman" w:hAnsi="Times New Roman" w:cs="Times New Roman"/>
          <w:b w:val="0"/>
          <w:bCs w:val="0"/>
          <w:i w:val="0"/>
          <w:kern w:val="0"/>
          <w:szCs w:val="24"/>
        </w:rPr>
        <w:t xml:space="preserve">wastewater </w:t>
      </w:r>
      <w:r w:rsidR="002A40D9" w:rsidRPr="002A40D9">
        <w:rPr>
          <w:rFonts w:ascii="Times New Roman" w:hAnsi="Times New Roman" w:cs="Times New Roman"/>
          <w:b w:val="0"/>
          <w:bCs w:val="0"/>
          <w:i w:val="0"/>
          <w:kern w:val="0"/>
          <w:szCs w:val="24"/>
        </w:rPr>
        <w:t xml:space="preserve">customers in its Labrador, Lake Placid, Mid-County, and UIF-Marion </w:t>
      </w:r>
      <w:r w:rsidR="00EC6E3E" w:rsidRPr="002A40D9">
        <w:rPr>
          <w:rFonts w:ascii="Times New Roman" w:hAnsi="Times New Roman" w:cs="Times New Roman"/>
          <w:b w:val="0"/>
          <w:bCs w:val="0"/>
          <w:i w:val="0"/>
          <w:kern w:val="0"/>
          <w:szCs w:val="24"/>
        </w:rPr>
        <w:t>systems</w:t>
      </w:r>
      <w:r w:rsidR="002A40D9" w:rsidRPr="002A40D9">
        <w:rPr>
          <w:rFonts w:ascii="Times New Roman" w:hAnsi="Times New Roman" w:cs="Times New Roman"/>
          <w:b w:val="0"/>
          <w:bCs w:val="0"/>
          <w:i w:val="0"/>
          <w:kern w:val="0"/>
          <w:szCs w:val="24"/>
        </w:rPr>
        <w:t>. After December 31, 2020, the utility should be allowed to collect the constant charge until the projected ERCs included in the calculation of the charge have been added, upon which the charges should be discontinued. The AFPI charges should ap</w:t>
      </w:r>
      <w:r w:rsidR="002B14A5">
        <w:rPr>
          <w:rFonts w:ascii="Times New Roman" w:hAnsi="Times New Roman" w:cs="Times New Roman"/>
          <w:b w:val="0"/>
          <w:bCs w:val="0"/>
          <w:i w:val="0"/>
          <w:kern w:val="0"/>
          <w:szCs w:val="24"/>
        </w:rPr>
        <w:t xml:space="preserve">ply to future connections of </w:t>
      </w:r>
      <w:r w:rsidR="002B14A5" w:rsidRPr="00315A35">
        <w:rPr>
          <w:rFonts w:ascii="Times New Roman" w:hAnsi="Times New Roman" w:cs="Times New Roman"/>
          <w:b w:val="0"/>
          <w:bCs w:val="0"/>
          <w:i w:val="0"/>
          <w:kern w:val="0"/>
          <w:szCs w:val="24"/>
        </w:rPr>
        <w:t>155</w:t>
      </w:r>
      <w:r w:rsidR="002A40D9" w:rsidRPr="002A40D9">
        <w:rPr>
          <w:rFonts w:ascii="Times New Roman" w:hAnsi="Times New Roman" w:cs="Times New Roman"/>
          <w:b w:val="0"/>
          <w:bCs w:val="0"/>
          <w:i w:val="0"/>
          <w:kern w:val="0"/>
          <w:szCs w:val="24"/>
        </w:rPr>
        <w:t xml:space="preserve"> ERCs for Labrador, 226 ERCs for Lake Placid,</w:t>
      </w:r>
      <w:r w:rsidR="002B14A5">
        <w:rPr>
          <w:rFonts w:ascii="Times New Roman" w:hAnsi="Times New Roman" w:cs="Times New Roman"/>
          <w:b w:val="0"/>
          <w:bCs w:val="0"/>
          <w:i w:val="0"/>
          <w:kern w:val="0"/>
          <w:szCs w:val="24"/>
        </w:rPr>
        <w:t xml:space="preserve"> 203 ERCs for Mid-County, and </w:t>
      </w:r>
      <w:r w:rsidR="002B14A5" w:rsidRPr="00315A35">
        <w:rPr>
          <w:rFonts w:ascii="Times New Roman" w:hAnsi="Times New Roman" w:cs="Times New Roman"/>
          <w:b w:val="0"/>
          <w:bCs w:val="0"/>
          <w:i w:val="0"/>
          <w:kern w:val="0"/>
          <w:szCs w:val="24"/>
        </w:rPr>
        <w:t>45</w:t>
      </w:r>
      <w:r w:rsidR="002A40D9" w:rsidRPr="002A40D9">
        <w:rPr>
          <w:rFonts w:ascii="Times New Roman" w:hAnsi="Times New Roman" w:cs="Times New Roman"/>
          <w:b w:val="0"/>
          <w:bCs w:val="0"/>
          <w:i w:val="0"/>
          <w:kern w:val="0"/>
          <w:szCs w:val="24"/>
        </w:rPr>
        <w:t xml:space="preserve"> ERCs for the UIF-Marion system.</w:t>
      </w:r>
    </w:p>
    <w:p w:rsidR="0073193D" w:rsidRDefault="002A40D9" w:rsidP="002A40D9">
      <w:pPr>
        <w:pStyle w:val="BodyText"/>
      </w:pPr>
      <w:r w:rsidRPr="002A40D9">
        <w:t xml:space="preserve">UIF should provide notice to property owners who have requested service </w:t>
      </w:r>
      <w:r w:rsidRPr="002A40D9">
        <w:rPr>
          <w:bCs/>
        </w:rPr>
        <w:t>during</w:t>
      </w:r>
      <w:r w:rsidRPr="002A40D9">
        <w:t xml:space="preserve"> the 12 months prior to the month the request for AFPI charges was filed. The approved charges should be effective for connections made on or after the stamped approval date on the tariff sheets. The Utility should provide proof of noti</w:t>
      </w:r>
      <w:r w:rsidR="003F7D81">
        <w:t xml:space="preserve">cing within 10 days of </w:t>
      </w:r>
      <w:r w:rsidR="003F7D81" w:rsidRPr="00315A35">
        <w:t>providing</w:t>
      </w:r>
      <w:r w:rsidRPr="00315A35">
        <w:t xml:space="preserve"> i</w:t>
      </w:r>
      <w:r w:rsidRPr="002A40D9">
        <w:t>ts approved notice.</w:t>
      </w:r>
      <w:r w:rsidR="00106DD2">
        <w:t xml:space="preserve"> </w:t>
      </w:r>
      <w:r w:rsidR="0073193D">
        <w:t>(Bruce)</w:t>
      </w:r>
    </w:p>
    <w:p w:rsidR="0073193D" w:rsidRPr="004C3641" w:rsidRDefault="0073193D">
      <w:pPr>
        <w:pStyle w:val="IssueSubsectionHeading"/>
        <w:rPr>
          <w:vanish/>
          <w:specVanish/>
        </w:rPr>
      </w:pPr>
      <w:r w:rsidRPr="004C3641">
        <w:t>Staff Analysis: </w:t>
      </w:r>
    </w:p>
    <w:p w:rsidR="00005053" w:rsidRPr="00645F38" w:rsidRDefault="0073193D" w:rsidP="00005053">
      <w:pPr>
        <w:pStyle w:val="BodyText"/>
      </w:pPr>
      <w:r>
        <w:t> </w:t>
      </w:r>
      <w:r w:rsidR="00231E17">
        <w:t>Pursuant to Rule 25-30.434, Florida Administrative Code (F.A.C.), a</w:t>
      </w:r>
      <w:r>
        <w:t>n AFPI charge is a mechanism designed to allow a utility the opportunity to earn a fair rate of return on prudently constructed plant held for future use from the customers that</w:t>
      </w:r>
      <w:r w:rsidR="000C7D29">
        <w:t xml:space="preserve"> will be served by that </w:t>
      </w:r>
      <w:r w:rsidR="000C7D29" w:rsidRPr="00645F38">
        <w:t xml:space="preserve">plant. </w:t>
      </w:r>
      <w:r w:rsidR="00005053" w:rsidRPr="00645F38">
        <w:t>This one-time charge is assessed based on the date the future customer connects to the utility</w:t>
      </w:r>
      <w:r w:rsidR="00EE339E">
        <w:t>’s system</w:t>
      </w:r>
      <w:r w:rsidR="00005053" w:rsidRPr="00645F38">
        <w:t xml:space="preserve">. </w:t>
      </w:r>
    </w:p>
    <w:p w:rsidR="00A66D68" w:rsidRDefault="00231E17" w:rsidP="00645F38">
      <w:pPr>
        <w:pStyle w:val="BodyText"/>
      </w:pPr>
      <w:r w:rsidRPr="00645F38">
        <w:t>The utility’s proposed AFPI charges for the Labrador, Lake Placid, Mid</w:t>
      </w:r>
      <w:r w:rsidR="000C7D29" w:rsidRPr="00645F38">
        <w:t>-</w:t>
      </w:r>
      <w:r w:rsidRPr="00645F38">
        <w:t xml:space="preserve">County, and UIF-Marion </w:t>
      </w:r>
      <w:r w:rsidR="00BD5A6F" w:rsidRPr="00645F38">
        <w:t xml:space="preserve">wastewater </w:t>
      </w:r>
      <w:r w:rsidRPr="00645F38">
        <w:t xml:space="preserve">systems (Attachment A) are based on the non-U&amp;U </w:t>
      </w:r>
      <w:r w:rsidR="00A616EA">
        <w:t>adjustments</w:t>
      </w:r>
      <w:r w:rsidRPr="00645F38">
        <w:t xml:space="preserve"> </w:t>
      </w:r>
      <w:r w:rsidR="00A616EA">
        <w:t>associated with</w:t>
      </w:r>
      <w:r w:rsidR="00A66D68">
        <w:t xml:space="preserve"> </w:t>
      </w:r>
      <w:r w:rsidR="000C7D29" w:rsidRPr="00645F38">
        <w:t xml:space="preserve">those </w:t>
      </w:r>
      <w:r w:rsidR="00A66D68">
        <w:t xml:space="preserve">wastewater </w:t>
      </w:r>
      <w:r w:rsidR="00EC6E3E">
        <w:t>treatment</w:t>
      </w:r>
      <w:r w:rsidR="00A66D68">
        <w:t xml:space="preserve"> plant</w:t>
      </w:r>
      <w:r w:rsidR="00A616EA">
        <w:t>s</w:t>
      </w:r>
      <w:r w:rsidR="002A22DC">
        <w:t xml:space="preserve"> (WWTP)</w:t>
      </w:r>
      <w:r w:rsidRPr="00645F38">
        <w:t xml:space="preserve"> </w:t>
      </w:r>
      <w:r w:rsidR="000C7D29" w:rsidRPr="00645F38">
        <w:t xml:space="preserve">in </w:t>
      </w:r>
      <w:r w:rsidRPr="00645F38">
        <w:t xml:space="preserve">Order No. PSC-2017-0361-FOF-WS. </w:t>
      </w:r>
      <w:r w:rsidR="007A4932">
        <w:t xml:space="preserve">The Labrador WWTP was determined to be 79.94 percent U&amp;U, the Lake Placid WWTP was 29.79 percent U&amp;U, the Mid-County  WWTP was 93.67 percent U&amp;U, and the UIF-Marion WWTP was 68.65 percent U&amp;U. </w:t>
      </w:r>
      <w:r w:rsidR="00A616EA" w:rsidRPr="00E33CD3">
        <w:t xml:space="preserve">The </w:t>
      </w:r>
      <w:r w:rsidR="007A4932" w:rsidRPr="00E33CD3">
        <w:t xml:space="preserve">U&amp;U </w:t>
      </w:r>
      <w:r w:rsidR="00A616EA" w:rsidRPr="00E33CD3">
        <w:t xml:space="preserve">adjustments </w:t>
      </w:r>
      <w:r w:rsidR="00EE339E">
        <w:t xml:space="preserve">in that rate case </w:t>
      </w:r>
      <w:r w:rsidR="00A616EA" w:rsidRPr="00E33CD3">
        <w:t>excluded a return on the non U&amp;U portion of the investments and the associated depreciation, property taxes, and regulatory assessment fees from the approved revenue requirement.</w:t>
      </w:r>
      <w:r w:rsidR="00A616EA">
        <w:t xml:space="preserve"> </w:t>
      </w:r>
      <w:r w:rsidR="00A66D68">
        <w:t xml:space="preserve">The </w:t>
      </w:r>
      <w:r w:rsidR="00987FCA">
        <w:t xml:space="preserve">proposed </w:t>
      </w:r>
      <w:r w:rsidR="00A66D68">
        <w:t xml:space="preserve">tariffs filed on </w:t>
      </w:r>
      <w:r w:rsidR="00662E6E" w:rsidRPr="00503F02">
        <w:t>February 8</w:t>
      </w:r>
      <w:r w:rsidR="002B14A5">
        <w:t>,</w:t>
      </w:r>
      <w:r w:rsidR="00C572A6">
        <w:t xml:space="preserve"> 12,</w:t>
      </w:r>
      <w:r w:rsidR="002B14A5">
        <w:t xml:space="preserve"> and 15,</w:t>
      </w:r>
      <w:r w:rsidR="00C572A6">
        <w:t xml:space="preserve"> 20</w:t>
      </w:r>
      <w:r w:rsidR="00A66D68" w:rsidRPr="00503F02">
        <w:t>18</w:t>
      </w:r>
      <w:r w:rsidR="00A66D68">
        <w:t xml:space="preserve">, reflect the new corporate federal tax rate that became effective on </w:t>
      </w:r>
      <w:r w:rsidR="00987FCA">
        <w:t>January 1, 2018.</w:t>
      </w:r>
    </w:p>
    <w:p w:rsidR="00645F38" w:rsidRPr="00645F38" w:rsidRDefault="002A22DC" w:rsidP="00645F38">
      <w:pPr>
        <w:pStyle w:val="BodyText"/>
        <w:rPr>
          <w:bCs/>
        </w:rPr>
      </w:pPr>
      <w:r>
        <w:t>Pursuant to Rule 25-30.434</w:t>
      </w:r>
      <w:r w:rsidR="00021BAC" w:rsidRPr="00645F38">
        <w:t>(4), F.A.C., the beginning date for accruing the AFPI charges should agree with the month following the end of the test year that was used to establish the amount of non-</w:t>
      </w:r>
      <w:r w:rsidR="00011F7B" w:rsidRPr="00645F38">
        <w:t>U&amp;U</w:t>
      </w:r>
      <w:r w:rsidR="00021BAC" w:rsidRPr="00645F38">
        <w:t xml:space="preserve"> plant. </w:t>
      </w:r>
      <w:r w:rsidR="00231E17" w:rsidRPr="00645F38">
        <w:t>The test year used in Docket No. 201610101-WS for establishing the amount of non-U&amp;U plant was the year ended December 31, 2015</w:t>
      </w:r>
      <w:r w:rsidR="00005053" w:rsidRPr="00645F38">
        <w:t>;</w:t>
      </w:r>
      <w:r w:rsidR="00231E17" w:rsidRPr="00645F38">
        <w:t xml:space="preserve"> </w:t>
      </w:r>
      <w:r w:rsidR="00005053" w:rsidRPr="00645F38">
        <w:t>t</w:t>
      </w:r>
      <w:r w:rsidR="00021BAC" w:rsidRPr="00645F38">
        <w:t xml:space="preserve">herefore, the beginning date for accruing the AFPI in this case is January 1, 2016. </w:t>
      </w:r>
      <w:r w:rsidR="00005053" w:rsidRPr="00645F38">
        <w:t>The proposed AFPI charges were calculated for a five-year period consistent with Rule 25-30.434(5), F.A.C. After December 31, 2020, the utility should be allowed to collect the constant charge</w:t>
      </w:r>
      <w:r w:rsidR="003F7D81">
        <w:t xml:space="preserve"> </w:t>
      </w:r>
      <w:r w:rsidR="003F7D81" w:rsidRPr="00315A35">
        <w:t>(reflecting the costs accrued through the fifth year)</w:t>
      </w:r>
      <w:r w:rsidR="00005053" w:rsidRPr="00645F38">
        <w:t xml:space="preserve"> until the projected equivalent residential connections (ERCs) included in the calculation of the charge have been added, upon which the c</w:t>
      </w:r>
      <w:r w:rsidR="006472DF" w:rsidRPr="00645F38">
        <w:t xml:space="preserve">harges should be discontinued. </w:t>
      </w:r>
      <w:r w:rsidR="00645F38" w:rsidRPr="00645F38">
        <w:rPr>
          <w:bCs/>
        </w:rPr>
        <w:t>T</w:t>
      </w:r>
      <w:r w:rsidR="00645F38" w:rsidRPr="00645F38">
        <w:t>he AFPI charges should ap</w:t>
      </w:r>
      <w:r w:rsidR="002B14A5">
        <w:t>ply to future connections of 155</w:t>
      </w:r>
      <w:r w:rsidR="00645F38" w:rsidRPr="00645F38">
        <w:t xml:space="preserve"> ERCs for Labrador</w:t>
      </w:r>
      <w:r w:rsidR="00645F38" w:rsidRPr="00645F38">
        <w:rPr>
          <w:bCs/>
        </w:rPr>
        <w:t>,</w:t>
      </w:r>
      <w:r w:rsidR="00645F38" w:rsidRPr="00645F38">
        <w:t xml:space="preserve"> 226 ERCs for Lake Placid</w:t>
      </w:r>
      <w:r w:rsidR="00645F38" w:rsidRPr="00645F38">
        <w:rPr>
          <w:bCs/>
        </w:rPr>
        <w:t>,</w:t>
      </w:r>
      <w:r w:rsidR="00645F38" w:rsidRPr="00645F38">
        <w:t xml:space="preserve"> 203 ERCs for Mid-County</w:t>
      </w:r>
      <w:r w:rsidR="00645F38" w:rsidRPr="00645F38">
        <w:rPr>
          <w:bCs/>
        </w:rPr>
        <w:t>,</w:t>
      </w:r>
      <w:r w:rsidR="002B14A5">
        <w:t xml:space="preserve"> and 45</w:t>
      </w:r>
      <w:r w:rsidR="00645F38" w:rsidRPr="00645F38">
        <w:t xml:space="preserve"> ERCs for </w:t>
      </w:r>
      <w:r w:rsidR="00645F38" w:rsidRPr="00645F38">
        <w:rPr>
          <w:bCs/>
        </w:rPr>
        <w:t xml:space="preserve">the </w:t>
      </w:r>
      <w:r w:rsidR="00645F38" w:rsidRPr="00645F38">
        <w:t xml:space="preserve">UIF-Marion </w:t>
      </w:r>
      <w:r w:rsidR="00645F38" w:rsidRPr="00645F38">
        <w:rPr>
          <w:bCs/>
        </w:rPr>
        <w:t>system.</w:t>
      </w:r>
    </w:p>
    <w:p w:rsidR="00972327" w:rsidRDefault="002A40D9" w:rsidP="0073193D">
      <w:pPr>
        <w:pStyle w:val="BodyText"/>
      </w:pPr>
      <w:r w:rsidRPr="006E4D9C">
        <w:lastRenderedPageBreak/>
        <w:t xml:space="preserve">UIF should provide notice to property owners who have requested service </w:t>
      </w:r>
      <w:r>
        <w:t>during</w:t>
      </w:r>
      <w:r w:rsidRPr="006E4D9C">
        <w:t xml:space="preserve"> the 12 months prior to the month the request for AFPI charges was filed. The approved charges should be effective for connections made on or after the stamped approval date on the tariff sheets. </w:t>
      </w:r>
      <w:r>
        <w:t>I</w:t>
      </w:r>
      <w:r w:rsidRPr="00645F38">
        <w:t xml:space="preserve">n accordance with Rule 25-30.434(4), F.A.C., no charge may be collected for connections made prior to the effective date of the AFPI charges. </w:t>
      </w:r>
      <w:r w:rsidRPr="006E4D9C">
        <w:t>The Utility should provide proof of noti</w:t>
      </w:r>
      <w:r w:rsidR="003F7D81">
        <w:t xml:space="preserve">cing within 10 days of </w:t>
      </w:r>
      <w:r w:rsidR="003F7D81" w:rsidRPr="00315A35">
        <w:t>providing</w:t>
      </w:r>
      <w:r w:rsidRPr="006E4D9C">
        <w:t xml:space="preserve"> its approved notice.</w:t>
      </w:r>
      <w:r w:rsidR="003C3FCF" w:rsidRPr="003C3FCF">
        <w:t xml:space="preserve"> </w:t>
      </w:r>
      <w:r w:rsidR="003C3FCF">
        <w:t>The charges reflect the costs associated with one ERC based on 280 gallons per day (gpd) per ERC. If a future customer is expected to place more demand on the system than one ERC, the charge should be multiplied by the number of ERCs of demand which are needed to provide service to the customer.</w:t>
      </w:r>
    </w:p>
    <w:p w:rsidR="00C65067" w:rsidRPr="00C65067" w:rsidRDefault="00C65067" w:rsidP="006E4D9C">
      <w:pPr>
        <w:pStyle w:val="IssueHeading"/>
        <w:rPr>
          <w:rFonts w:ascii="Times New Roman" w:hAnsi="Times New Roman" w:cs="Times New Roman"/>
          <w:bCs w:val="0"/>
          <w:i w:val="0"/>
          <w:kern w:val="0"/>
          <w:szCs w:val="24"/>
        </w:rPr>
      </w:pPr>
      <w:r w:rsidRPr="00C65067">
        <w:rPr>
          <w:rFonts w:ascii="Times New Roman" w:hAnsi="Times New Roman" w:cs="Times New Roman"/>
          <w:bCs w:val="0"/>
          <w:i w:val="0"/>
          <w:kern w:val="0"/>
          <w:szCs w:val="24"/>
        </w:rPr>
        <w:t>Conclusion</w:t>
      </w:r>
    </w:p>
    <w:p w:rsidR="004E0568" w:rsidRDefault="00965724" w:rsidP="006E4D9C">
      <w:pPr>
        <w:pStyle w:val="IssueHeading"/>
        <w:rPr>
          <w:rFonts w:ascii="Times New Roman" w:hAnsi="Times New Roman" w:cs="Times New Roman"/>
          <w:b w:val="0"/>
          <w:bCs w:val="0"/>
          <w:i w:val="0"/>
          <w:kern w:val="0"/>
          <w:szCs w:val="24"/>
        </w:rPr>
      </w:pPr>
      <w:r>
        <w:rPr>
          <w:rFonts w:ascii="Times New Roman" w:hAnsi="Times New Roman" w:cs="Times New Roman"/>
          <w:b w:val="0"/>
          <w:bCs w:val="0"/>
          <w:i w:val="0"/>
          <w:kern w:val="0"/>
          <w:szCs w:val="24"/>
        </w:rPr>
        <w:t xml:space="preserve">Based on the above, </w:t>
      </w:r>
      <w:r w:rsidR="006E4D9C" w:rsidRPr="006E4D9C">
        <w:rPr>
          <w:rFonts w:ascii="Times New Roman" w:hAnsi="Times New Roman" w:cs="Times New Roman"/>
          <w:b w:val="0"/>
          <w:bCs w:val="0"/>
          <w:i w:val="0"/>
          <w:kern w:val="0"/>
          <w:szCs w:val="24"/>
        </w:rPr>
        <w:t xml:space="preserve">UIF should be authorized to collect </w:t>
      </w:r>
      <w:r w:rsidR="006472DF">
        <w:rPr>
          <w:rFonts w:ascii="Times New Roman" w:hAnsi="Times New Roman" w:cs="Times New Roman"/>
          <w:b w:val="0"/>
          <w:bCs w:val="0"/>
          <w:i w:val="0"/>
          <w:kern w:val="0"/>
          <w:szCs w:val="24"/>
        </w:rPr>
        <w:t xml:space="preserve">the proposed </w:t>
      </w:r>
      <w:r w:rsidR="006E4D9C" w:rsidRPr="006E4D9C">
        <w:rPr>
          <w:rFonts w:ascii="Times New Roman" w:hAnsi="Times New Roman" w:cs="Times New Roman"/>
          <w:b w:val="0"/>
          <w:bCs w:val="0"/>
          <w:i w:val="0"/>
          <w:kern w:val="0"/>
          <w:szCs w:val="24"/>
        </w:rPr>
        <w:t>AFPI charges</w:t>
      </w:r>
      <w:r w:rsidR="00645F38">
        <w:rPr>
          <w:rFonts w:ascii="Times New Roman" w:hAnsi="Times New Roman" w:cs="Times New Roman"/>
          <w:b w:val="0"/>
          <w:bCs w:val="0"/>
          <w:i w:val="0"/>
          <w:kern w:val="0"/>
          <w:szCs w:val="24"/>
        </w:rPr>
        <w:t xml:space="preserve"> </w:t>
      </w:r>
      <w:r w:rsidR="004E0568">
        <w:rPr>
          <w:rFonts w:ascii="Times New Roman" w:hAnsi="Times New Roman" w:cs="Times New Roman"/>
          <w:b w:val="0"/>
          <w:bCs w:val="0"/>
          <w:i w:val="0"/>
          <w:kern w:val="0"/>
          <w:szCs w:val="24"/>
        </w:rPr>
        <w:t xml:space="preserve">from future </w:t>
      </w:r>
      <w:r w:rsidR="00BD5A6F" w:rsidRPr="006E4D9C">
        <w:rPr>
          <w:rFonts w:ascii="Times New Roman" w:hAnsi="Times New Roman" w:cs="Times New Roman"/>
          <w:b w:val="0"/>
          <w:bCs w:val="0"/>
          <w:i w:val="0"/>
          <w:kern w:val="0"/>
          <w:szCs w:val="24"/>
        </w:rPr>
        <w:t xml:space="preserve">wastewater </w:t>
      </w:r>
      <w:r w:rsidR="004E0568">
        <w:rPr>
          <w:rFonts w:ascii="Times New Roman" w:hAnsi="Times New Roman" w:cs="Times New Roman"/>
          <w:b w:val="0"/>
          <w:bCs w:val="0"/>
          <w:i w:val="0"/>
          <w:kern w:val="0"/>
          <w:szCs w:val="24"/>
        </w:rPr>
        <w:t>customers in</w:t>
      </w:r>
      <w:r w:rsidR="006E4D9C" w:rsidRPr="006E4D9C">
        <w:rPr>
          <w:rFonts w:ascii="Times New Roman" w:hAnsi="Times New Roman" w:cs="Times New Roman"/>
          <w:b w:val="0"/>
          <w:bCs w:val="0"/>
          <w:i w:val="0"/>
          <w:kern w:val="0"/>
          <w:szCs w:val="24"/>
        </w:rPr>
        <w:t xml:space="preserve"> its Labrador, Lake Placid, Mid</w:t>
      </w:r>
      <w:r w:rsidR="006472DF">
        <w:rPr>
          <w:rFonts w:ascii="Times New Roman" w:hAnsi="Times New Roman" w:cs="Times New Roman"/>
          <w:b w:val="0"/>
          <w:bCs w:val="0"/>
          <w:i w:val="0"/>
          <w:kern w:val="0"/>
          <w:szCs w:val="24"/>
        </w:rPr>
        <w:t>-</w:t>
      </w:r>
      <w:r w:rsidR="006E4D9C" w:rsidRPr="006E4D9C">
        <w:rPr>
          <w:rFonts w:ascii="Times New Roman" w:hAnsi="Times New Roman" w:cs="Times New Roman"/>
          <w:b w:val="0"/>
          <w:bCs w:val="0"/>
          <w:i w:val="0"/>
          <w:kern w:val="0"/>
          <w:szCs w:val="24"/>
        </w:rPr>
        <w:t>County, and UIF</w:t>
      </w:r>
      <w:r w:rsidR="006472DF">
        <w:rPr>
          <w:rFonts w:ascii="Times New Roman" w:hAnsi="Times New Roman" w:cs="Times New Roman"/>
          <w:b w:val="0"/>
          <w:bCs w:val="0"/>
          <w:i w:val="0"/>
          <w:kern w:val="0"/>
          <w:szCs w:val="24"/>
        </w:rPr>
        <w:t>-</w:t>
      </w:r>
      <w:r w:rsidR="006E4D9C" w:rsidRPr="006E4D9C">
        <w:rPr>
          <w:rFonts w:ascii="Times New Roman" w:hAnsi="Times New Roman" w:cs="Times New Roman"/>
          <w:b w:val="0"/>
          <w:bCs w:val="0"/>
          <w:i w:val="0"/>
          <w:kern w:val="0"/>
          <w:szCs w:val="24"/>
        </w:rPr>
        <w:t xml:space="preserve">Marion </w:t>
      </w:r>
      <w:r w:rsidR="00EC6E3E">
        <w:rPr>
          <w:rFonts w:ascii="Times New Roman" w:hAnsi="Times New Roman" w:cs="Times New Roman"/>
          <w:b w:val="0"/>
          <w:bCs w:val="0"/>
          <w:i w:val="0"/>
          <w:kern w:val="0"/>
          <w:szCs w:val="24"/>
        </w:rPr>
        <w:t>s</w:t>
      </w:r>
      <w:r w:rsidR="00EC6E3E" w:rsidRPr="004E0568">
        <w:rPr>
          <w:rFonts w:ascii="Times New Roman" w:hAnsi="Times New Roman" w:cs="Times New Roman"/>
          <w:b w:val="0"/>
          <w:bCs w:val="0"/>
          <w:i w:val="0"/>
          <w:kern w:val="0"/>
          <w:szCs w:val="24"/>
        </w:rPr>
        <w:t>ys</w:t>
      </w:r>
      <w:r w:rsidR="00EC6E3E">
        <w:rPr>
          <w:rFonts w:ascii="Times New Roman" w:hAnsi="Times New Roman" w:cs="Times New Roman"/>
          <w:b w:val="0"/>
          <w:bCs w:val="0"/>
          <w:i w:val="0"/>
          <w:kern w:val="0"/>
          <w:szCs w:val="24"/>
        </w:rPr>
        <w:t>tems</w:t>
      </w:r>
      <w:r w:rsidR="00F34EE5">
        <w:rPr>
          <w:rFonts w:ascii="Times New Roman" w:hAnsi="Times New Roman" w:cs="Times New Roman"/>
          <w:b w:val="0"/>
          <w:bCs w:val="0"/>
          <w:i w:val="0"/>
          <w:kern w:val="0"/>
          <w:szCs w:val="24"/>
        </w:rPr>
        <w:t>. After December 31, 2020</w:t>
      </w:r>
      <w:r w:rsidR="006E4D9C" w:rsidRPr="006E4D9C">
        <w:rPr>
          <w:rFonts w:ascii="Times New Roman" w:hAnsi="Times New Roman" w:cs="Times New Roman"/>
          <w:b w:val="0"/>
          <w:bCs w:val="0"/>
          <w:i w:val="0"/>
          <w:kern w:val="0"/>
          <w:szCs w:val="24"/>
        </w:rPr>
        <w:t xml:space="preserve">, the utility should be allowed to collect the constant charge until the projected ERCs included in the calculation of the charge have been added, upon which the charges should be discontinued. </w:t>
      </w:r>
      <w:r w:rsidR="006472DF">
        <w:rPr>
          <w:rFonts w:ascii="Times New Roman" w:hAnsi="Times New Roman" w:cs="Times New Roman"/>
          <w:b w:val="0"/>
          <w:bCs w:val="0"/>
          <w:i w:val="0"/>
          <w:kern w:val="0"/>
          <w:szCs w:val="24"/>
        </w:rPr>
        <w:t>T</w:t>
      </w:r>
      <w:r w:rsidR="006E4D9C" w:rsidRPr="006472DF">
        <w:rPr>
          <w:rFonts w:ascii="Times New Roman" w:hAnsi="Times New Roman" w:cs="Times New Roman"/>
          <w:b w:val="0"/>
          <w:bCs w:val="0"/>
          <w:i w:val="0"/>
          <w:kern w:val="0"/>
          <w:szCs w:val="24"/>
        </w:rPr>
        <w:t>he AFPI charges should ap</w:t>
      </w:r>
      <w:r w:rsidR="007A05D6">
        <w:rPr>
          <w:rFonts w:ascii="Times New Roman" w:hAnsi="Times New Roman" w:cs="Times New Roman"/>
          <w:b w:val="0"/>
          <w:bCs w:val="0"/>
          <w:i w:val="0"/>
          <w:kern w:val="0"/>
          <w:szCs w:val="24"/>
        </w:rPr>
        <w:t xml:space="preserve">ply to future connections of </w:t>
      </w:r>
      <w:r w:rsidR="007A05D6" w:rsidRPr="00315A35">
        <w:rPr>
          <w:rFonts w:ascii="Times New Roman" w:hAnsi="Times New Roman" w:cs="Times New Roman"/>
          <w:b w:val="0"/>
          <w:bCs w:val="0"/>
          <w:i w:val="0"/>
          <w:kern w:val="0"/>
          <w:szCs w:val="24"/>
        </w:rPr>
        <w:t>155</w:t>
      </w:r>
      <w:r w:rsidR="006E4D9C" w:rsidRPr="006472DF">
        <w:rPr>
          <w:rFonts w:ascii="Times New Roman" w:hAnsi="Times New Roman" w:cs="Times New Roman"/>
          <w:b w:val="0"/>
          <w:bCs w:val="0"/>
          <w:i w:val="0"/>
          <w:kern w:val="0"/>
          <w:szCs w:val="24"/>
        </w:rPr>
        <w:t xml:space="preserve"> ERCs fo</w:t>
      </w:r>
      <w:r w:rsidR="006E4D9C" w:rsidRPr="006E4D9C">
        <w:rPr>
          <w:rFonts w:ascii="Times New Roman" w:hAnsi="Times New Roman" w:cs="Times New Roman"/>
          <w:b w:val="0"/>
          <w:bCs w:val="0"/>
          <w:i w:val="0"/>
          <w:kern w:val="0"/>
          <w:szCs w:val="24"/>
        </w:rPr>
        <w:t>r Labrador</w:t>
      </w:r>
      <w:r w:rsidR="004E0568">
        <w:rPr>
          <w:rFonts w:ascii="Times New Roman" w:hAnsi="Times New Roman" w:cs="Times New Roman"/>
          <w:b w:val="0"/>
          <w:bCs w:val="0"/>
          <w:i w:val="0"/>
          <w:kern w:val="0"/>
          <w:szCs w:val="24"/>
        </w:rPr>
        <w:t>,</w:t>
      </w:r>
      <w:r w:rsidR="006E4D9C" w:rsidRPr="006E4D9C">
        <w:rPr>
          <w:rFonts w:ascii="Times New Roman" w:hAnsi="Times New Roman" w:cs="Times New Roman"/>
          <w:b w:val="0"/>
          <w:bCs w:val="0"/>
          <w:i w:val="0"/>
          <w:kern w:val="0"/>
          <w:szCs w:val="24"/>
        </w:rPr>
        <w:t xml:space="preserve"> 226 ERCs for Lake Placid</w:t>
      </w:r>
      <w:r w:rsidR="004E0568">
        <w:rPr>
          <w:rFonts w:ascii="Times New Roman" w:hAnsi="Times New Roman" w:cs="Times New Roman"/>
          <w:b w:val="0"/>
          <w:bCs w:val="0"/>
          <w:i w:val="0"/>
          <w:kern w:val="0"/>
          <w:szCs w:val="24"/>
        </w:rPr>
        <w:t>,</w:t>
      </w:r>
      <w:r w:rsidR="006E4D9C" w:rsidRPr="006E4D9C">
        <w:rPr>
          <w:rFonts w:ascii="Times New Roman" w:hAnsi="Times New Roman" w:cs="Times New Roman"/>
          <w:b w:val="0"/>
          <w:bCs w:val="0"/>
          <w:i w:val="0"/>
          <w:kern w:val="0"/>
          <w:szCs w:val="24"/>
        </w:rPr>
        <w:t xml:space="preserve"> 203 ERCs for Mid-County</w:t>
      </w:r>
      <w:r w:rsidR="004E0568">
        <w:rPr>
          <w:rFonts w:ascii="Times New Roman" w:hAnsi="Times New Roman" w:cs="Times New Roman"/>
          <w:b w:val="0"/>
          <w:bCs w:val="0"/>
          <w:i w:val="0"/>
          <w:kern w:val="0"/>
          <w:szCs w:val="24"/>
        </w:rPr>
        <w:t>,</w:t>
      </w:r>
      <w:r w:rsidR="007A05D6">
        <w:rPr>
          <w:rFonts w:ascii="Times New Roman" w:hAnsi="Times New Roman" w:cs="Times New Roman"/>
          <w:b w:val="0"/>
          <w:bCs w:val="0"/>
          <w:i w:val="0"/>
          <w:kern w:val="0"/>
          <w:szCs w:val="24"/>
        </w:rPr>
        <w:t xml:space="preserve"> and </w:t>
      </w:r>
      <w:r w:rsidR="007A05D6" w:rsidRPr="00315A35">
        <w:rPr>
          <w:rFonts w:ascii="Times New Roman" w:hAnsi="Times New Roman" w:cs="Times New Roman"/>
          <w:b w:val="0"/>
          <w:bCs w:val="0"/>
          <w:i w:val="0"/>
          <w:kern w:val="0"/>
          <w:szCs w:val="24"/>
        </w:rPr>
        <w:t>45</w:t>
      </w:r>
      <w:r w:rsidR="006E4D9C" w:rsidRPr="006E4D9C">
        <w:rPr>
          <w:rFonts w:ascii="Times New Roman" w:hAnsi="Times New Roman" w:cs="Times New Roman"/>
          <w:b w:val="0"/>
          <w:bCs w:val="0"/>
          <w:i w:val="0"/>
          <w:kern w:val="0"/>
          <w:szCs w:val="24"/>
        </w:rPr>
        <w:t xml:space="preserve"> ERCs for </w:t>
      </w:r>
      <w:r w:rsidR="006472DF">
        <w:rPr>
          <w:rFonts w:ascii="Times New Roman" w:hAnsi="Times New Roman" w:cs="Times New Roman"/>
          <w:b w:val="0"/>
          <w:bCs w:val="0"/>
          <w:i w:val="0"/>
          <w:kern w:val="0"/>
          <w:szCs w:val="24"/>
        </w:rPr>
        <w:t xml:space="preserve">the </w:t>
      </w:r>
      <w:r w:rsidR="006E4D9C" w:rsidRPr="006E4D9C">
        <w:rPr>
          <w:rFonts w:ascii="Times New Roman" w:hAnsi="Times New Roman" w:cs="Times New Roman"/>
          <w:b w:val="0"/>
          <w:bCs w:val="0"/>
          <w:i w:val="0"/>
          <w:kern w:val="0"/>
          <w:szCs w:val="24"/>
        </w:rPr>
        <w:t xml:space="preserve">UIF-Marion </w:t>
      </w:r>
      <w:r w:rsidR="006472DF">
        <w:rPr>
          <w:rFonts w:ascii="Times New Roman" w:hAnsi="Times New Roman" w:cs="Times New Roman"/>
          <w:b w:val="0"/>
          <w:bCs w:val="0"/>
          <w:i w:val="0"/>
          <w:kern w:val="0"/>
          <w:szCs w:val="24"/>
        </w:rPr>
        <w:t>system</w:t>
      </w:r>
      <w:r w:rsidR="00645F38">
        <w:rPr>
          <w:rFonts w:ascii="Times New Roman" w:hAnsi="Times New Roman" w:cs="Times New Roman"/>
          <w:b w:val="0"/>
          <w:bCs w:val="0"/>
          <w:i w:val="0"/>
          <w:kern w:val="0"/>
          <w:szCs w:val="24"/>
        </w:rPr>
        <w:t>.</w:t>
      </w:r>
    </w:p>
    <w:p w:rsidR="0073193D" w:rsidRDefault="006E4D9C" w:rsidP="006E4D9C">
      <w:pPr>
        <w:pStyle w:val="IssueHeading"/>
        <w:rPr>
          <w:vanish/>
          <w:specVanish/>
        </w:rPr>
      </w:pPr>
      <w:r w:rsidRPr="006E4D9C">
        <w:rPr>
          <w:rFonts w:ascii="Times New Roman" w:hAnsi="Times New Roman" w:cs="Times New Roman"/>
          <w:b w:val="0"/>
          <w:bCs w:val="0"/>
          <w:i w:val="0"/>
          <w:kern w:val="0"/>
          <w:szCs w:val="24"/>
        </w:rPr>
        <w:t xml:space="preserve">UIF should provide notice to property owners who have requested service </w:t>
      </w:r>
      <w:r w:rsidR="002A40D9">
        <w:rPr>
          <w:rFonts w:ascii="Times New Roman" w:hAnsi="Times New Roman" w:cs="Times New Roman"/>
          <w:b w:val="0"/>
          <w:bCs w:val="0"/>
          <w:i w:val="0"/>
          <w:kern w:val="0"/>
          <w:szCs w:val="24"/>
        </w:rPr>
        <w:t>during</w:t>
      </w:r>
      <w:r w:rsidRPr="006E4D9C">
        <w:rPr>
          <w:rFonts w:ascii="Times New Roman" w:hAnsi="Times New Roman" w:cs="Times New Roman"/>
          <w:b w:val="0"/>
          <w:bCs w:val="0"/>
          <w:i w:val="0"/>
          <w:kern w:val="0"/>
          <w:szCs w:val="24"/>
        </w:rPr>
        <w:t xml:space="preserve"> the 12 months prior to the month the request for AFPI charges was filed. The approved charges should be effective for connections made on or after the stamped approval date on the tariff sheets. The Utility should provide proof of noticing within 10 days </w:t>
      </w:r>
      <w:r w:rsidR="003F7D81">
        <w:rPr>
          <w:rFonts w:ascii="Times New Roman" w:hAnsi="Times New Roman" w:cs="Times New Roman"/>
          <w:b w:val="0"/>
          <w:bCs w:val="0"/>
          <w:i w:val="0"/>
          <w:kern w:val="0"/>
          <w:szCs w:val="24"/>
        </w:rPr>
        <w:t xml:space="preserve">of </w:t>
      </w:r>
      <w:r w:rsidR="003F7D81" w:rsidRPr="00315A35">
        <w:rPr>
          <w:rFonts w:ascii="Times New Roman" w:hAnsi="Times New Roman" w:cs="Times New Roman"/>
          <w:b w:val="0"/>
          <w:bCs w:val="0"/>
          <w:i w:val="0"/>
          <w:kern w:val="0"/>
          <w:szCs w:val="24"/>
        </w:rPr>
        <w:t>providing</w:t>
      </w:r>
      <w:r w:rsidRPr="00315A35">
        <w:rPr>
          <w:rFonts w:ascii="Times New Roman" w:hAnsi="Times New Roman" w:cs="Times New Roman"/>
          <w:b w:val="0"/>
          <w:bCs w:val="0"/>
          <w:i w:val="0"/>
          <w:kern w:val="0"/>
          <w:szCs w:val="24"/>
        </w:rPr>
        <w:t xml:space="preserve"> </w:t>
      </w:r>
      <w:r w:rsidRPr="00F4367A">
        <w:rPr>
          <w:rFonts w:ascii="Times New Roman" w:hAnsi="Times New Roman" w:cs="Times New Roman"/>
          <w:b w:val="0"/>
          <w:bCs w:val="0"/>
          <w:i w:val="0"/>
          <w:kern w:val="0"/>
          <w:szCs w:val="24"/>
        </w:rPr>
        <w:t>its</w:t>
      </w:r>
      <w:r w:rsidRPr="006E4D9C">
        <w:rPr>
          <w:rFonts w:ascii="Times New Roman" w:hAnsi="Times New Roman" w:cs="Times New Roman"/>
          <w:b w:val="0"/>
          <w:bCs w:val="0"/>
          <w:i w:val="0"/>
          <w:kern w:val="0"/>
          <w:szCs w:val="24"/>
        </w:rPr>
        <w:t xml:space="preserve"> approved notice.</w:t>
      </w:r>
      <w:r w:rsidR="0073193D" w:rsidRPr="004C3641">
        <w:rPr>
          <w:b w:val="0"/>
          <w:i w:val="0"/>
        </w:rPr>
        <w:br w:type="page"/>
      </w:r>
      <w:r w:rsidR="0073193D" w:rsidRPr="004C3641">
        <w:lastRenderedPageBreak/>
        <w:t xml:space="preserve">Issue </w:t>
      </w:r>
      <w:fldSimple w:instr=" SEQ Issue \* MERGEFORMAT ">
        <w:r w:rsidR="00F4367A">
          <w:rPr>
            <w:noProof/>
          </w:rPr>
          <w:t>2</w:t>
        </w:r>
      </w:fldSimple>
      <w:r w:rsidR="0073193D" w:rsidRPr="004C3641">
        <w:t>:</w:t>
      </w:r>
      <w:r w:rsidR="0073193D">
        <w:fldChar w:fldCharType="begin"/>
      </w:r>
      <w:r w:rsidR="0073193D">
        <w:instrText xml:space="preserve"> TC "</w:instrText>
      </w:r>
      <w:r w:rsidR="0073193D">
        <w:fldChar w:fldCharType="begin"/>
      </w:r>
      <w:r w:rsidR="0073193D">
        <w:instrText xml:space="preserve"> SEQ issue \c </w:instrText>
      </w:r>
      <w:r w:rsidR="0073193D">
        <w:fldChar w:fldCharType="separate"/>
      </w:r>
      <w:r w:rsidR="00F4367A">
        <w:rPr>
          <w:noProof/>
        </w:rPr>
        <w:instrText>2</w:instrText>
      </w:r>
      <w:r w:rsidR="0073193D">
        <w:fldChar w:fldCharType="end"/>
      </w:r>
      <w:r w:rsidR="0073193D">
        <w:tab/>
        <w:instrText xml:space="preserve">(Bruce)" \l 1 </w:instrText>
      </w:r>
      <w:r w:rsidR="0073193D">
        <w:fldChar w:fldCharType="end"/>
      </w:r>
      <w:r w:rsidR="0073193D">
        <w:t> </w:t>
      </w:r>
    </w:p>
    <w:p w:rsidR="0073193D" w:rsidRDefault="0073193D">
      <w:pPr>
        <w:pStyle w:val="BodyText"/>
      </w:pPr>
      <w:r>
        <w:t>  </w:t>
      </w:r>
      <w:r w:rsidR="00FA7855">
        <w:t>Should UIF</w:t>
      </w:r>
      <w:r w:rsidR="00BD5A6F">
        <w:t xml:space="preserve"> be authorized to collect the proposed </w:t>
      </w:r>
      <w:r w:rsidR="00AB484E">
        <w:t>AFPI charges</w:t>
      </w:r>
      <w:r w:rsidR="00FA7855">
        <w:t xml:space="preserve"> for its LUSI </w:t>
      </w:r>
      <w:r w:rsidR="00BD5A6F">
        <w:t xml:space="preserve">wastewater </w:t>
      </w:r>
      <w:r w:rsidR="00FA7855">
        <w:t>system?</w:t>
      </w:r>
    </w:p>
    <w:p w:rsidR="0073193D" w:rsidRPr="004C3641" w:rsidRDefault="0073193D">
      <w:pPr>
        <w:pStyle w:val="IssueSubsectionHeading"/>
        <w:rPr>
          <w:vanish/>
          <w:specVanish/>
        </w:rPr>
      </w:pPr>
      <w:r w:rsidRPr="004C3641">
        <w:t>Recommendation: </w:t>
      </w:r>
    </w:p>
    <w:p w:rsidR="007E3269" w:rsidRDefault="0073193D" w:rsidP="00522A45">
      <w:pPr>
        <w:pStyle w:val="BodyText"/>
      </w:pPr>
      <w:r>
        <w:t> </w:t>
      </w:r>
      <w:r w:rsidR="003F7D81" w:rsidRPr="00315A35">
        <w:t>No.</w:t>
      </w:r>
      <w:r w:rsidR="00FA7855">
        <w:t xml:space="preserve"> UIF’s proposed </w:t>
      </w:r>
      <w:r w:rsidR="00971D11">
        <w:t xml:space="preserve">tariff as </w:t>
      </w:r>
      <w:r w:rsidR="00971D11" w:rsidRPr="00315A35">
        <w:t>file</w:t>
      </w:r>
      <w:r w:rsidR="003F7D81" w:rsidRPr="00315A35">
        <w:t>d</w:t>
      </w:r>
      <w:r w:rsidR="00971D11">
        <w:t xml:space="preserve"> </w:t>
      </w:r>
      <w:r w:rsidR="00EC6E3E">
        <w:t>should</w:t>
      </w:r>
      <w:r w:rsidR="00971D11">
        <w:t xml:space="preserve"> be denied.  </w:t>
      </w:r>
      <w:r w:rsidR="00522A45">
        <w:t>UIF should be given the option to file a revised tariff within 10 days of the Commission’s vote, for administrative approval by staff,</w:t>
      </w:r>
      <w:r w:rsidR="00090E7E">
        <w:t xml:space="preserve"> </w:t>
      </w:r>
      <w:r w:rsidR="00522A45">
        <w:t>that reflects the non U&amp;U</w:t>
      </w:r>
      <w:r w:rsidR="00522A45" w:rsidRPr="00522A45">
        <w:t xml:space="preserve"> </w:t>
      </w:r>
      <w:r w:rsidR="00522A45">
        <w:t>costs associated with the LUSI WWTP</w:t>
      </w:r>
      <w:r w:rsidR="00C572A6">
        <w:t>,</w:t>
      </w:r>
      <w:r w:rsidR="00522A45">
        <w:t xml:space="preserve"> pursuant to Order No</w:t>
      </w:r>
      <w:r w:rsidR="00522A45" w:rsidRPr="004E5364">
        <w:t>. PSC-2017-0361-FOF-WS</w:t>
      </w:r>
      <w:r w:rsidR="00C572A6">
        <w:t>,</w:t>
      </w:r>
      <w:r w:rsidR="00522A45">
        <w:t xml:space="preserve"> and accrued beginning</w:t>
      </w:r>
      <w:r w:rsidR="00522A45" w:rsidRPr="00352AFB">
        <w:t xml:space="preserve"> </w:t>
      </w:r>
      <w:r w:rsidR="00522A45" w:rsidRPr="00645F38">
        <w:t>January 1, 2016</w:t>
      </w:r>
      <w:r w:rsidR="00522A45">
        <w:t xml:space="preserve">. </w:t>
      </w:r>
    </w:p>
    <w:p w:rsidR="007E3269" w:rsidRPr="00315A35" w:rsidRDefault="007E3269" w:rsidP="007E3269">
      <w:pPr>
        <w:pStyle w:val="BodyText"/>
      </w:pPr>
      <w:r w:rsidRPr="00315A35">
        <w:t>Upon staff’s administrative approval</w:t>
      </w:r>
      <w:r w:rsidR="007A05D6" w:rsidRPr="00315A35">
        <w:t>,</w:t>
      </w:r>
      <w:r w:rsidRPr="00315A35">
        <w:t xml:space="preserve"> UIF should be authorized to collect the proposed AFPI charges from future wastewater customers in its LUSI system. After December 31, 2020, the utility should be allowed to collect the constant charge until the projected ERCs included in the calculation of the charge have been added, upon which the charges should be discontinued. The AFPI charges should apply to 1,471 </w:t>
      </w:r>
      <w:r w:rsidR="007A05D6" w:rsidRPr="00315A35">
        <w:t xml:space="preserve">future </w:t>
      </w:r>
      <w:r w:rsidRPr="00315A35">
        <w:t xml:space="preserve">ERCs. </w:t>
      </w:r>
    </w:p>
    <w:p w:rsidR="0073193D" w:rsidRDefault="007E3269" w:rsidP="007E3269">
      <w:pPr>
        <w:pStyle w:val="BodyText"/>
      </w:pPr>
      <w:r w:rsidRPr="00315A35">
        <w:t xml:space="preserve"> UIF should provide notice to property owners who have requested service </w:t>
      </w:r>
      <w:r w:rsidRPr="00315A35">
        <w:rPr>
          <w:bCs/>
        </w:rPr>
        <w:t>during</w:t>
      </w:r>
      <w:r w:rsidRPr="00315A35">
        <w:t xml:space="preserve"> the 12 months prior to the month the request for AFPI charges was filed. The approved charges should be effective for connections made on or after the stamped approval date on the tariff sheets. The Utility should provide proof of noticing within 10 days of providing its approved notice.</w:t>
      </w:r>
      <w:r>
        <w:t xml:space="preserve"> </w:t>
      </w:r>
      <w:r w:rsidR="0073193D">
        <w:t>(Bruce)</w:t>
      </w:r>
    </w:p>
    <w:p w:rsidR="0073193D" w:rsidRPr="004C3641" w:rsidRDefault="0073193D">
      <w:pPr>
        <w:pStyle w:val="IssueSubsectionHeading"/>
        <w:rPr>
          <w:vanish/>
          <w:specVanish/>
        </w:rPr>
      </w:pPr>
      <w:r w:rsidRPr="004C3641">
        <w:t>Staff Analysis: </w:t>
      </w:r>
    </w:p>
    <w:p w:rsidR="005B6F30" w:rsidRDefault="0073193D" w:rsidP="005B6F30">
      <w:pPr>
        <w:pStyle w:val="BodyText"/>
      </w:pPr>
      <w:r>
        <w:t> </w:t>
      </w:r>
      <w:r w:rsidR="007333E4" w:rsidRPr="00645F38">
        <w:t xml:space="preserve">The utility’s proposed AFPI charges for the </w:t>
      </w:r>
      <w:r w:rsidR="007333E4">
        <w:t>LUSI</w:t>
      </w:r>
      <w:r w:rsidR="007333E4" w:rsidRPr="00645F38">
        <w:t xml:space="preserve"> </w:t>
      </w:r>
      <w:r w:rsidR="002A22DC">
        <w:t>WWTP</w:t>
      </w:r>
      <w:r w:rsidR="007333E4" w:rsidRPr="00645F38">
        <w:t xml:space="preserve"> (Attachment </w:t>
      </w:r>
      <w:r w:rsidR="007333E4">
        <w:t>B</w:t>
      </w:r>
      <w:r w:rsidR="007333E4" w:rsidRPr="00645F38">
        <w:t xml:space="preserve">) are based </w:t>
      </w:r>
      <w:r w:rsidR="007333E4" w:rsidRPr="00906C14">
        <w:t xml:space="preserve">on the non-U&amp;U </w:t>
      </w:r>
      <w:r w:rsidR="005A42D8">
        <w:t>adjustments</w:t>
      </w:r>
      <w:r w:rsidR="007333E4" w:rsidRPr="00906C14">
        <w:t xml:space="preserve"> determined in Order No. PSC-2017-0361-FOF-WS.</w:t>
      </w:r>
      <w:r w:rsidR="007333E4" w:rsidRPr="00645F38">
        <w:t xml:space="preserve"> </w:t>
      </w:r>
      <w:r w:rsidR="007333E4">
        <w:t xml:space="preserve">The proposed tariff filed on February </w:t>
      </w:r>
      <w:r w:rsidR="00352AFB">
        <w:t>8</w:t>
      </w:r>
      <w:r w:rsidR="007333E4">
        <w:t>, 2018, reflect</w:t>
      </w:r>
      <w:r w:rsidR="005B6F30">
        <w:t>s</w:t>
      </w:r>
      <w:r w:rsidR="007333E4">
        <w:t xml:space="preserve"> the new corporate federal tax rate that became effective on January 1, 2018. </w:t>
      </w:r>
      <w:r w:rsidR="000A26E4">
        <w:t xml:space="preserve">However, </w:t>
      </w:r>
      <w:r w:rsidR="005B6F30">
        <w:t xml:space="preserve">staff believes that, because </w:t>
      </w:r>
      <w:r w:rsidR="000A26E4">
        <w:t>the utility’s proposed tariff reflects costs accrued beginning in 2010</w:t>
      </w:r>
      <w:r w:rsidR="005B6F30">
        <w:t>, the proposed tariff is inconsistent with Rule 25-30.434(4), F.A.C</w:t>
      </w:r>
      <w:r w:rsidR="000A26E4">
        <w:t>.</w:t>
      </w:r>
      <w:r w:rsidR="005B6F30">
        <w:t xml:space="preserve"> As discussed in Issue 1, the rule provides that </w:t>
      </w:r>
      <w:r w:rsidR="005B6F30" w:rsidRPr="00645F38">
        <w:t>the beginning date for accruing the AFPI charges should agree with the month following the end of the test year that was used to establish the amount of non-U&amp;U plant</w:t>
      </w:r>
      <w:r w:rsidR="005B6F30">
        <w:t xml:space="preserve"> which</w:t>
      </w:r>
      <w:r w:rsidR="00EF0BF9">
        <w:t>,</w:t>
      </w:r>
      <w:r w:rsidR="005B6F30">
        <w:t xml:space="preserve"> in this case</w:t>
      </w:r>
      <w:r w:rsidR="00EF0BF9">
        <w:t>,</w:t>
      </w:r>
      <w:r w:rsidR="005B6F30">
        <w:t xml:space="preserve"> is </w:t>
      </w:r>
      <w:r w:rsidR="005B6F30" w:rsidRPr="00645F38">
        <w:t xml:space="preserve">January 1, 2016. </w:t>
      </w:r>
      <w:r w:rsidR="00F35EFD">
        <w:t>The utility contends that the AFPI charges should not be reset (accrued beginning January 1, 2016), but should continue from the prior U&amp;U adjustment</w:t>
      </w:r>
      <w:r w:rsidR="00906C14">
        <w:t>s</w:t>
      </w:r>
      <w:r w:rsidR="00F35EFD" w:rsidRPr="00352AFB">
        <w:t>.</w:t>
      </w:r>
      <w:r w:rsidR="00906C14">
        <w:tab/>
      </w:r>
      <w:r w:rsidR="00906C14">
        <w:tab/>
      </w:r>
    </w:p>
    <w:p w:rsidR="00EF0BF9" w:rsidRDefault="00EF5645">
      <w:pPr>
        <w:pStyle w:val="BodyText"/>
      </w:pPr>
      <w:r>
        <w:t>AFPI charges applicable to</w:t>
      </w:r>
      <w:r w:rsidR="00B83A22">
        <w:t xml:space="preserve"> </w:t>
      </w:r>
      <w:r w:rsidR="007333E4">
        <w:t xml:space="preserve">the </w:t>
      </w:r>
      <w:r w:rsidR="00B83A22">
        <w:t xml:space="preserve">LUSI </w:t>
      </w:r>
      <w:r w:rsidR="00F1606E">
        <w:t>WWTP</w:t>
      </w:r>
      <w:r w:rsidR="007D0C87">
        <w:t xml:space="preserve"> </w:t>
      </w:r>
      <w:r w:rsidR="002F6091">
        <w:t>(</w:t>
      </w:r>
      <w:r w:rsidR="00C97D2E">
        <w:t>formerly known as Lake Grove</w:t>
      </w:r>
      <w:r w:rsidR="004D5427">
        <w:t>s</w:t>
      </w:r>
      <w:r w:rsidR="002F6091">
        <w:t>)</w:t>
      </w:r>
      <w:r w:rsidR="007D0C87">
        <w:t xml:space="preserve"> were </w:t>
      </w:r>
      <w:r w:rsidR="000A26E4">
        <w:t xml:space="preserve">previously </w:t>
      </w:r>
      <w:r w:rsidR="00C97D2E">
        <w:t>approve</w:t>
      </w:r>
      <w:r>
        <w:t xml:space="preserve">d in </w:t>
      </w:r>
      <w:r w:rsidR="003037C9">
        <w:t>1991</w:t>
      </w:r>
      <w:r w:rsidR="00C97D2E">
        <w:t xml:space="preserve"> in the utility’s original certificate case</w:t>
      </w:r>
      <w:r w:rsidR="004D5427">
        <w:t>.</w:t>
      </w:r>
      <w:r w:rsidR="00C4510E">
        <w:rPr>
          <w:rStyle w:val="FootnoteReference"/>
        </w:rPr>
        <w:footnoteReference w:id="2"/>
      </w:r>
      <w:r w:rsidR="004D5427">
        <w:t xml:space="preserve"> At that time, the capacity of the system was</w:t>
      </w:r>
      <w:r w:rsidR="00C97D2E">
        <w:t xml:space="preserve"> </w:t>
      </w:r>
      <w:r w:rsidR="004D5427">
        <w:t xml:space="preserve">160,000 </w:t>
      </w:r>
      <w:r w:rsidR="007262D4">
        <w:t>gpd</w:t>
      </w:r>
      <w:r w:rsidR="00EF0BF9">
        <w:t xml:space="preserve"> and </w:t>
      </w:r>
      <w:r w:rsidR="000A26E4">
        <w:t>t</w:t>
      </w:r>
      <w:r w:rsidR="004D5427">
        <w:t>h</w:t>
      </w:r>
      <w:r w:rsidR="00687CEB">
        <w:t>e AFPI charges were based on</w:t>
      </w:r>
      <w:r w:rsidR="004D5427">
        <w:t xml:space="preserve"> </w:t>
      </w:r>
      <w:r w:rsidR="000A26E4">
        <w:t xml:space="preserve">the </w:t>
      </w:r>
      <w:r w:rsidR="004D5427">
        <w:t>545 ERCs</w:t>
      </w:r>
      <w:r w:rsidR="002F6091">
        <w:t xml:space="preserve"> which the system was originally designed to serve</w:t>
      </w:r>
      <w:r w:rsidR="003037C9">
        <w:t>.</w:t>
      </w:r>
      <w:r w:rsidR="00687CEB">
        <w:t xml:space="preserve"> </w:t>
      </w:r>
      <w:r w:rsidR="00E57C40">
        <w:t>UIF purchased the Lake Groves system in 1998 and increased the capacity to 500,000 gpd in 2000.</w:t>
      </w:r>
      <w:r w:rsidR="00646F1F">
        <w:rPr>
          <w:rStyle w:val="FootnoteReference"/>
        </w:rPr>
        <w:footnoteReference w:id="3"/>
      </w:r>
      <w:r w:rsidR="00E57C40">
        <w:t xml:space="preserve"> </w:t>
      </w:r>
      <w:r w:rsidR="00687CEB">
        <w:t xml:space="preserve">In </w:t>
      </w:r>
      <w:r w:rsidR="007C07C2">
        <w:t xml:space="preserve">2007, the treatment capacity </w:t>
      </w:r>
      <w:r w:rsidR="002A22DC">
        <w:t>was expanded to 1,000,000 gpd</w:t>
      </w:r>
      <w:r w:rsidR="00F1606E">
        <w:t xml:space="preserve"> and i</w:t>
      </w:r>
      <w:r w:rsidR="002A22DC">
        <w:t>n</w:t>
      </w:r>
      <w:r w:rsidR="007C07C2">
        <w:t xml:space="preserve"> </w:t>
      </w:r>
      <w:r w:rsidR="002A22DC">
        <w:t xml:space="preserve">a subsequent rate case, </w:t>
      </w:r>
      <w:r w:rsidR="00687CEB">
        <w:t>Docket No. 20070693-WS,</w:t>
      </w:r>
      <w:r w:rsidR="00687CEB" w:rsidRPr="00687CEB">
        <w:t xml:space="preserve"> </w:t>
      </w:r>
      <w:r w:rsidR="0072752B">
        <w:t>the Commission found the wastewater treatment plan</w:t>
      </w:r>
      <w:r w:rsidR="000A26E4">
        <w:t xml:space="preserve">t to be </w:t>
      </w:r>
      <w:r w:rsidR="00646F1F">
        <w:t xml:space="preserve">approximately </w:t>
      </w:r>
      <w:r w:rsidR="00CC1E58">
        <w:t>53</w:t>
      </w:r>
      <w:r w:rsidR="000A26E4">
        <w:t xml:space="preserve"> percent U&amp;U</w:t>
      </w:r>
      <w:r w:rsidR="0072752B">
        <w:t>.</w:t>
      </w:r>
      <w:r w:rsidR="00646F1F">
        <w:rPr>
          <w:rStyle w:val="FootnoteReference"/>
        </w:rPr>
        <w:footnoteReference w:id="4"/>
      </w:r>
      <w:r w:rsidR="00646F1F">
        <w:t xml:space="preserve"> </w:t>
      </w:r>
      <w:r w:rsidR="00736662">
        <w:t xml:space="preserve">The utility was serving approximately 2,860 wastewater customers at that time. </w:t>
      </w:r>
      <w:r w:rsidR="000A26E4">
        <w:t>I</w:t>
      </w:r>
      <w:r w:rsidR="007678E4">
        <w:t xml:space="preserve">n </w:t>
      </w:r>
      <w:r w:rsidR="00EF0BF9">
        <w:t>the utility’s next rate case</w:t>
      </w:r>
      <w:r w:rsidR="00F1606E">
        <w:t xml:space="preserve">, </w:t>
      </w:r>
      <w:r w:rsidR="007678E4">
        <w:t xml:space="preserve">Docket </w:t>
      </w:r>
      <w:r w:rsidR="007678E4">
        <w:lastRenderedPageBreak/>
        <w:t xml:space="preserve">No. </w:t>
      </w:r>
      <w:r w:rsidR="007678E4" w:rsidRPr="005A42D8">
        <w:t>20100426-WS</w:t>
      </w:r>
      <w:r w:rsidR="007678E4">
        <w:t xml:space="preserve">, the Commission </w:t>
      </w:r>
      <w:r w:rsidR="00F1606E">
        <w:t xml:space="preserve">again </w:t>
      </w:r>
      <w:r w:rsidR="007678E4">
        <w:t xml:space="preserve">found </w:t>
      </w:r>
      <w:r w:rsidR="000A26E4">
        <w:t xml:space="preserve">the </w:t>
      </w:r>
      <w:r w:rsidR="00736662">
        <w:t xml:space="preserve">1,000,000 gpd </w:t>
      </w:r>
      <w:r w:rsidR="00F1606E">
        <w:t>WWTP</w:t>
      </w:r>
      <w:r w:rsidR="000A26E4">
        <w:t xml:space="preserve"> </w:t>
      </w:r>
      <w:r w:rsidR="007678E4">
        <w:t xml:space="preserve">to be 53 percent </w:t>
      </w:r>
      <w:r w:rsidR="000A26E4">
        <w:t>U&amp;U based on the U&amp;U percentage from the prior order</w:t>
      </w:r>
      <w:r w:rsidR="007678E4">
        <w:t>.</w:t>
      </w:r>
      <w:r w:rsidR="00646F1F">
        <w:rPr>
          <w:rStyle w:val="FootnoteReference"/>
        </w:rPr>
        <w:footnoteReference w:id="5"/>
      </w:r>
    </w:p>
    <w:p w:rsidR="002F6091" w:rsidRDefault="0072752B">
      <w:pPr>
        <w:pStyle w:val="BodyText"/>
      </w:pPr>
      <w:r>
        <w:t>Pursuant to Order No. PSC-2017-0361-FOF-WS,</w:t>
      </w:r>
      <w:r w:rsidR="00687CEB">
        <w:t xml:space="preserve"> </w:t>
      </w:r>
      <w:r w:rsidR="00F1606E">
        <w:t xml:space="preserve">the </w:t>
      </w:r>
      <w:r w:rsidR="00EC6E3E">
        <w:t>utility’s</w:t>
      </w:r>
      <w:r w:rsidR="00F1606E">
        <w:t xml:space="preserve"> most recent rate case, </w:t>
      </w:r>
      <w:r>
        <w:t xml:space="preserve">the Commission found the LUSI </w:t>
      </w:r>
      <w:r w:rsidR="00EF0BF9">
        <w:t>WWTP</w:t>
      </w:r>
      <w:r w:rsidR="00F1606E">
        <w:t xml:space="preserve"> to be 58.78 percent U&amp;U</w:t>
      </w:r>
      <w:r w:rsidR="00EF0BF9">
        <w:t xml:space="preserve"> (including prepaid commitments)</w:t>
      </w:r>
      <w:r>
        <w:t>.</w:t>
      </w:r>
      <w:r w:rsidR="00736662">
        <w:rPr>
          <w:rStyle w:val="FootnoteReference"/>
        </w:rPr>
        <w:footnoteReference w:id="6"/>
      </w:r>
      <w:r w:rsidR="002F3E1E">
        <w:t xml:space="preserve"> </w:t>
      </w:r>
      <w:r w:rsidR="00EF0BF9">
        <w:t xml:space="preserve">However, because the LUSI </w:t>
      </w:r>
      <w:r w:rsidR="00F35EFD">
        <w:t>WWTP</w:t>
      </w:r>
      <w:r w:rsidR="00EF0BF9">
        <w:t xml:space="preserve"> was serving in excess of the original 545 ERCs the system was designed to serve</w:t>
      </w:r>
      <w:r w:rsidR="00F35EFD">
        <w:t xml:space="preserve">, the LUSI WWTP AFPI charges were discontinued and an investigation was opened to determine whether there was an </w:t>
      </w:r>
      <w:r w:rsidR="00EC6E3E">
        <w:t>over collection</w:t>
      </w:r>
      <w:r w:rsidR="00F35EFD">
        <w:t xml:space="preserve"> of AFPI charges</w:t>
      </w:r>
      <w:r w:rsidR="00EF0BF9">
        <w:t>.</w:t>
      </w:r>
      <w:r w:rsidR="003037C9" w:rsidRPr="00315A35">
        <w:rPr>
          <w:rStyle w:val="FootnoteReference"/>
        </w:rPr>
        <w:footnoteReference w:id="7"/>
      </w:r>
      <w:r w:rsidR="003F7D81" w:rsidRPr="00315A35">
        <w:t xml:space="preserve"> The investigation addresses AFPI collections prior to 2018, while the proposed charges in this docket w</w:t>
      </w:r>
      <w:r w:rsidR="00F3116B" w:rsidRPr="00315A35">
        <w:t>ill be collected from future connections</w:t>
      </w:r>
      <w:r w:rsidR="003F7D81" w:rsidRPr="00315A35">
        <w:t>.</w:t>
      </w:r>
      <w:r w:rsidR="003F7D81">
        <w:t xml:space="preserve"> </w:t>
      </w:r>
      <w:r w:rsidR="002F3E1E">
        <w:rPr>
          <w:vertAlign w:val="superscript"/>
        </w:rPr>
        <w:t xml:space="preserve">  </w:t>
      </w:r>
      <w:r w:rsidR="00FC2C13">
        <w:t xml:space="preserve"> </w:t>
      </w:r>
    </w:p>
    <w:p w:rsidR="00F3116B" w:rsidRDefault="001E2CE8">
      <w:pPr>
        <w:pStyle w:val="BodyText"/>
      </w:pPr>
      <w:r>
        <w:t xml:space="preserve">Although it was determined that the utility </w:t>
      </w:r>
      <w:r w:rsidR="000D4877">
        <w:t>had non-U&amp;U plant</w:t>
      </w:r>
      <w:r w:rsidR="00C23D9C">
        <w:t xml:space="preserve"> in prior dockets</w:t>
      </w:r>
      <w:r w:rsidR="000D4877">
        <w:t xml:space="preserve">, </w:t>
      </w:r>
      <w:r w:rsidR="00A5273C">
        <w:t xml:space="preserve">the AFPI charges were not </w:t>
      </w:r>
      <w:r w:rsidR="006846D3">
        <w:t>re-</w:t>
      </w:r>
      <w:r w:rsidR="00F661CA">
        <w:t>evaluated</w:t>
      </w:r>
      <w:r w:rsidR="00906C14">
        <w:t xml:space="preserve"> by staff and the utility did not request that the LUSI AFPI charges be revised</w:t>
      </w:r>
      <w:r w:rsidR="005A42D8">
        <w:t xml:space="preserve"> following the </w:t>
      </w:r>
      <w:r w:rsidR="00C572A6">
        <w:t xml:space="preserve">addition of the original 545 ERCs and the </w:t>
      </w:r>
      <w:r w:rsidR="005A42D8">
        <w:t xml:space="preserve">plant expansion </w:t>
      </w:r>
      <w:r w:rsidR="00C572A6">
        <w:t xml:space="preserve">that occurred </w:t>
      </w:r>
      <w:r w:rsidR="005A42D8">
        <w:t>in 2007</w:t>
      </w:r>
      <w:r w:rsidR="00EF5645">
        <w:t xml:space="preserve">. </w:t>
      </w:r>
      <w:r w:rsidR="00906C14">
        <w:t>Because i</w:t>
      </w:r>
      <w:r w:rsidR="006846D3">
        <w:t xml:space="preserve">t is incumbent upon the utility to request consideration of AFPI </w:t>
      </w:r>
      <w:r w:rsidR="00C572A6">
        <w:t xml:space="preserve">charges </w:t>
      </w:r>
      <w:r w:rsidR="006846D3">
        <w:t xml:space="preserve">for non-U&amp;U capacity, staff does not believe </w:t>
      </w:r>
      <w:r w:rsidR="005211A4">
        <w:t xml:space="preserve">it </w:t>
      </w:r>
      <w:r w:rsidR="006846D3">
        <w:t>is appropriate</w:t>
      </w:r>
      <w:r w:rsidR="005211A4">
        <w:t xml:space="preserve"> to </w:t>
      </w:r>
      <w:r w:rsidR="00C572A6">
        <w:t xml:space="preserve">accrue </w:t>
      </w:r>
      <w:r w:rsidR="005211A4">
        <w:t>AFPI charges</w:t>
      </w:r>
      <w:r w:rsidR="00C572A6">
        <w:t xml:space="preserve"> prior to January 1, 2016</w:t>
      </w:r>
      <w:r w:rsidR="006846D3">
        <w:t>.</w:t>
      </w:r>
      <w:r w:rsidR="00B97467">
        <w:t xml:space="preserve"> </w:t>
      </w:r>
      <w:r w:rsidR="00906C14">
        <w:t xml:space="preserve">However, the utility should be given the option to </w:t>
      </w:r>
      <w:r w:rsidR="005A42D8">
        <w:t>f</w:t>
      </w:r>
      <w:r w:rsidR="00906C14">
        <w:t>ile a revised tariff within 10 days of the Commission’s vote</w:t>
      </w:r>
      <w:r w:rsidR="005A42D8">
        <w:t>,</w:t>
      </w:r>
      <w:r w:rsidR="00906C14">
        <w:t xml:space="preserve"> </w:t>
      </w:r>
      <w:r w:rsidR="00522A45">
        <w:t>for administrative approval by staff, that reflects the non U&amp;U</w:t>
      </w:r>
      <w:r w:rsidR="00522A45" w:rsidRPr="00522A45">
        <w:t xml:space="preserve"> </w:t>
      </w:r>
      <w:r w:rsidR="00522A45">
        <w:t>costs associated with the LUSI WWTP</w:t>
      </w:r>
      <w:r w:rsidR="00C572A6">
        <w:t>,</w:t>
      </w:r>
      <w:r w:rsidR="00522A45">
        <w:t xml:space="preserve"> pursuant to Order No</w:t>
      </w:r>
      <w:r w:rsidR="00522A45" w:rsidRPr="004E5364">
        <w:t>. PSC-2017-0361-FOF-WS</w:t>
      </w:r>
      <w:r w:rsidR="00C572A6">
        <w:t>,</w:t>
      </w:r>
      <w:r w:rsidR="00522A45">
        <w:t xml:space="preserve"> and accrued beginning</w:t>
      </w:r>
      <w:r w:rsidR="00522A45" w:rsidRPr="00352AFB">
        <w:t xml:space="preserve"> </w:t>
      </w:r>
      <w:r w:rsidR="00522A45" w:rsidRPr="00645F38">
        <w:t>January 1, 2016</w:t>
      </w:r>
      <w:r w:rsidR="00522A45">
        <w:t>.</w:t>
      </w:r>
      <w:r w:rsidR="0081305A">
        <w:t xml:space="preserve"> </w:t>
      </w:r>
    </w:p>
    <w:p w:rsidR="0081305A" w:rsidRDefault="0081305A">
      <w:pPr>
        <w:pStyle w:val="BodyText"/>
      </w:pPr>
      <w:r w:rsidRPr="00315A35">
        <w:t>Upon staff’s administrative approval</w:t>
      </w:r>
      <w:r w:rsidR="00F3116B" w:rsidRPr="00315A35">
        <w:t>,</w:t>
      </w:r>
      <w:r w:rsidRPr="00315A35">
        <w:t xml:space="preserve"> </w:t>
      </w:r>
      <w:r w:rsidR="007E3269" w:rsidRPr="00315A35">
        <w:t>UIF should be authorized to collect the proposed AFPI charges from future wastewater customers in its LUSI system. After December 31, 2020, the utility should be allowed to collect the constant charge until the projected ERCs included in the calculation of the charge have been added, upon which the charges should be discontinued. The AFPI charges should apply to 1,471</w:t>
      </w:r>
      <w:r w:rsidR="00F3116B" w:rsidRPr="00315A35">
        <w:t xml:space="preserve"> future</w:t>
      </w:r>
      <w:r w:rsidR="007E3269" w:rsidRPr="00315A35">
        <w:t xml:space="preserve"> ERCs.</w:t>
      </w:r>
      <w:r w:rsidR="007E3269" w:rsidRPr="002A40D9">
        <w:t xml:space="preserve"> </w:t>
      </w:r>
    </w:p>
    <w:p w:rsidR="005B6F30" w:rsidRDefault="0081305A">
      <w:pPr>
        <w:pStyle w:val="BodyText"/>
      </w:pPr>
      <w:r>
        <w:t xml:space="preserve"> UIF should </w:t>
      </w:r>
      <w:r w:rsidRPr="002A40D9">
        <w:t xml:space="preserve">provide notice to property owners who have requested service </w:t>
      </w:r>
      <w:r w:rsidRPr="002A40D9">
        <w:rPr>
          <w:bCs/>
        </w:rPr>
        <w:t>during</w:t>
      </w:r>
      <w:r w:rsidRPr="002A40D9">
        <w:t xml:space="preserve"> the 12 months prior to the month the request for AFPI charges was filed. The approved charges should be effective for connections made on or after the stamped approval date on the tariff sheets. The Utility should provide proof of noti</w:t>
      </w:r>
      <w:r>
        <w:t>cing within 10 days of providing</w:t>
      </w:r>
      <w:r w:rsidRPr="002A40D9">
        <w:t xml:space="preserve"> its approved notice.</w:t>
      </w:r>
    </w:p>
    <w:p w:rsidR="0073193D" w:rsidRDefault="0073193D">
      <w:pPr>
        <w:pStyle w:val="IssueHeading"/>
        <w:rPr>
          <w:vanish/>
          <w:specVanish/>
        </w:rPr>
      </w:pPr>
      <w:r w:rsidRPr="004C3641">
        <w:rPr>
          <w:b w:val="0"/>
          <w:i w:val="0"/>
        </w:rPr>
        <w:br w:type="page"/>
      </w:r>
      <w:r w:rsidRPr="004C3641">
        <w:lastRenderedPageBreak/>
        <w:t xml:space="preserve">Issue </w:t>
      </w:r>
      <w:fldSimple w:instr=" SEQ Issue \* MERGEFORMAT ">
        <w:r w:rsidR="00F4367A">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F4367A">
        <w:rPr>
          <w:noProof/>
        </w:rPr>
        <w:instrText>3</w:instrText>
      </w:r>
      <w:r>
        <w:fldChar w:fldCharType="end"/>
      </w:r>
      <w:r>
        <w:tab/>
        <w:instrText xml:space="preserve">(Trierweiler)" \l 1 </w:instrText>
      </w:r>
      <w:r>
        <w:fldChar w:fldCharType="end"/>
      </w:r>
      <w:r>
        <w:t> </w:t>
      </w:r>
    </w:p>
    <w:p w:rsidR="0073193D" w:rsidRDefault="0073193D">
      <w:pPr>
        <w:pStyle w:val="BodyText"/>
      </w:pPr>
      <w:r>
        <w:t> Should this docket be closed?</w:t>
      </w:r>
    </w:p>
    <w:p w:rsidR="0073193D" w:rsidRPr="004C3641" w:rsidRDefault="0073193D">
      <w:pPr>
        <w:pStyle w:val="IssueSubsectionHeading"/>
        <w:rPr>
          <w:vanish/>
          <w:specVanish/>
        </w:rPr>
      </w:pPr>
      <w:r w:rsidRPr="004C3641">
        <w:t>Recommendation: </w:t>
      </w:r>
    </w:p>
    <w:p w:rsidR="00887E4F" w:rsidRPr="00F76178" w:rsidRDefault="0073193D" w:rsidP="00887E4F">
      <w:pPr>
        <w:pStyle w:val="NoSpacing"/>
        <w:jc w:val="both"/>
        <w:rPr>
          <w:rFonts w:ascii="Times New Roman" w:hAnsi="Times New Roman" w:cs="Times New Roman"/>
          <w:b/>
          <w:sz w:val="24"/>
          <w:szCs w:val="24"/>
        </w:rPr>
      </w:pPr>
      <w:r>
        <w:t> </w:t>
      </w:r>
      <w:r w:rsidR="00887E4F">
        <w:rPr>
          <w:rFonts w:ascii="Times New Roman" w:hAnsi="Times New Roman" w:cs="Times New Roman"/>
          <w:sz w:val="24"/>
          <w:szCs w:val="24"/>
        </w:rPr>
        <w:t>If the Commission approves staff’s recommendation in Issue 1, t</w:t>
      </w:r>
      <w:r w:rsidR="00887E4F" w:rsidRPr="00F76178">
        <w:rPr>
          <w:rFonts w:ascii="Times New Roman" w:hAnsi="Times New Roman" w:cs="Times New Roman"/>
          <w:sz w:val="24"/>
          <w:szCs w:val="24"/>
        </w:rPr>
        <w:t>he docket should remain open pending staff’s verification that the revised tariff sheets and notice have been filed by the utility and approved by staff. If a protest is filed within 21 days of the issuance date of the Order, the approved tariff should remain in effect with the charge held subject to refund pending resolution of the protest. If no timely protest is filed, a cons</w:t>
      </w:r>
      <w:r w:rsidR="00887E4F">
        <w:rPr>
          <w:rFonts w:ascii="Times New Roman" w:hAnsi="Times New Roman" w:cs="Times New Roman"/>
          <w:sz w:val="24"/>
          <w:szCs w:val="24"/>
        </w:rPr>
        <w:t>ummating order should be issued.</w:t>
      </w:r>
    </w:p>
    <w:p w:rsidR="00887E4F" w:rsidRPr="00526198" w:rsidRDefault="00887E4F" w:rsidP="00887E4F">
      <w:pPr>
        <w:pStyle w:val="NoSpacing"/>
        <w:jc w:val="both"/>
        <w:rPr>
          <w:rFonts w:ascii="Times New Roman" w:hAnsi="Times New Roman" w:cs="Times New Roman"/>
          <w:sz w:val="24"/>
          <w:szCs w:val="24"/>
        </w:rPr>
      </w:pPr>
    </w:p>
    <w:p w:rsidR="00887E4F" w:rsidRDefault="00887E4F" w:rsidP="00887E4F">
      <w:pPr>
        <w:pStyle w:val="NoSpacing"/>
        <w:jc w:val="both"/>
        <w:rPr>
          <w:rFonts w:ascii="Times New Roman" w:hAnsi="Times New Roman" w:cs="Times New Roman"/>
          <w:sz w:val="24"/>
          <w:szCs w:val="24"/>
        </w:rPr>
      </w:pPr>
      <w:r w:rsidRPr="00526198">
        <w:rPr>
          <w:rFonts w:ascii="Times New Roman" w:hAnsi="Times New Roman" w:cs="Times New Roman"/>
          <w:sz w:val="24"/>
          <w:szCs w:val="24"/>
        </w:rPr>
        <w:t xml:space="preserve">If the Commission approves staff’s recommendation in Issue </w:t>
      </w:r>
      <w:r>
        <w:rPr>
          <w:rFonts w:ascii="Times New Roman" w:hAnsi="Times New Roman" w:cs="Times New Roman"/>
          <w:sz w:val="24"/>
          <w:szCs w:val="24"/>
        </w:rPr>
        <w:t>2</w:t>
      </w:r>
      <w:r w:rsidRPr="00526198">
        <w:rPr>
          <w:rFonts w:ascii="Times New Roman" w:hAnsi="Times New Roman" w:cs="Times New Roman"/>
          <w:sz w:val="24"/>
          <w:szCs w:val="24"/>
        </w:rPr>
        <w:t xml:space="preserve">, </w:t>
      </w:r>
      <w:r>
        <w:rPr>
          <w:rFonts w:ascii="Times New Roman" w:hAnsi="Times New Roman" w:cs="Times New Roman"/>
          <w:sz w:val="24"/>
          <w:szCs w:val="24"/>
        </w:rPr>
        <w:t>UIF</w:t>
      </w:r>
      <w:r w:rsidRPr="00526198">
        <w:rPr>
          <w:rFonts w:ascii="Times New Roman" w:hAnsi="Times New Roman" w:cs="Times New Roman"/>
          <w:sz w:val="24"/>
          <w:szCs w:val="24"/>
        </w:rPr>
        <w:t xml:space="preserve"> timely files a revised </w:t>
      </w:r>
      <w:r>
        <w:rPr>
          <w:rFonts w:ascii="Times New Roman" w:hAnsi="Times New Roman" w:cs="Times New Roman"/>
          <w:sz w:val="24"/>
          <w:szCs w:val="24"/>
        </w:rPr>
        <w:t xml:space="preserve">AFPI </w:t>
      </w:r>
      <w:r w:rsidRPr="00526198">
        <w:rPr>
          <w:rFonts w:ascii="Times New Roman" w:hAnsi="Times New Roman" w:cs="Times New Roman"/>
          <w:sz w:val="24"/>
          <w:szCs w:val="24"/>
        </w:rPr>
        <w:t>tariff</w:t>
      </w:r>
      <w:r>
        <w:rPr>
          <w:rFonts w:ascii="Times New Roman" w:hAnsi="Times New Roman" w:cs="Times New Roman"/>
          <w:sz w:val="24"/>
          <w:szCs w:val="24"/>
        </w:rPr>
        <w:t xml:space="preserve"> for its LUSI wastewater system</w:t>
      </w:r>
      <w:r w:rsidRPr="00526198">
        <w:rPr>
          <w:rFonts w:ascii="Times New Roman" w:hAnsi="Times New Roman" w:cs="Times New Roman"/>
          <w:sz w:val="24"/>
          <w:szCs w:val="24"/>
        </w:rPr>
        <w:t xml:space="preserve">, and a protest is filed within 21 days of the issuance of the order, the revised tariffs should remain in effect, with any revenues held subject to refund, </w:t>
      </w:r>
      <w:r w:rsidRPr="00F76178">
        <w:rPr>
          <w:rFonts w:ascii="Times New Roman" w:hAnsi="Times New Roman" w:cs="Times New Roman"/>
          <w:sz w:val="24"/>
          <w:szCs w:val="24"/>
        </w:rPr>
        <w:t>pending staff’s verification that the revised tariff sheets and notice have been filed by the utility and approved by staff</w:t>
      </w:r>
      <w:r>
        <w:rPr>
          <w:rFonts w:ascii="Times New Roman" w:hAnsi="Times New Roman" w:cs="Times New Roman"/>
          <w:sz w:val="24"/>
          <w:szCs w:val="24"/>
        </w:rPr>
        <w:t xml:space="preserve">; the docket should remain open </w:t>
      </w:r>
      <w:r w:rsidRPr="00526198">
        <w:rPr>
          <w:rFonts w:ascii="Times New Roman" w:hAnsi="Times New Roman" w:cs="Times New Roman"/>
          <w:sz w:val="24"/>
          <w:szCs w:val="24"/>
        </w:rPr>
        <w:t>pending resolution of the protest.</w:t>
      </w:r>
      <w:r>
        <w:rPr>
          <w:rFonts w:ascii="Times New Roman" w:hAnsi="Times New Roman" w:cs="Times New Roman"/>
          <w:sz w:val="24"/>
          <w:szCs w:val="24"/>
        </w:rPr>
        <w:t xml:space="preserve">  </w:t>
      </w:r>
      <w:r w:rsidRPr="00526198">
        <w:rPr>
          <w:rFonts w:ascii="Times New Roman" w:hAnsi="Times New Roman" w:cs="Times New Roman"/>
          <w:sz w:val="24"/>
          <w:szCs w:val="24"/>
        </w:rPr>
        <w:t xml:space="preserve">If </w:t>
      </w:r>
      <w:r>
        <w:rPr>
          <w:rFonts w:ascii="Times New Roman" w:hAnsi="Times New Roman" w:cs="Times New Roman"/>
          <w:sz w:val="24"/>
          <w:szCs w:val="24"/>
        </w:rPr>
        <w:t>UIF</w:t>
      </w:r>
      <w:r w:rsidRPr="00526198">
        <w:rPr>
          <w:rFonts w:ascii="Times New Roman" w:hAnsi="Times New Roman" w:cs="Times New Roman"/>
          <w:sz w:val="24"/>
          <w:szCs w:val="24"/>
        </w:rPr>
        <w:t xml:space="preserve"> timely files a revised </w:t>
      </w:r>
      <w:r>
        <w:rPr>
          <w:rFonts w:ascii="Times New Roman" w:hAnsi="Times New Roman" w:cs="Times New Roman"/>
          <w:sz w:val="24"/>
          <w:szCs w:val="24"/>
        </w:rPr>
        <w:t xml:space="preserve">AFPI </w:t>
      </w:r>
      <w:r w:rsidRPr="00526198">
        <w:rPr>
          <w:rFonts w:ascii="Times New Roman" w:hAnsi="Times New Roman" w:cs="Times New Roman"/>
          <w:sz w:val="24"/>
          <w:szCs w:val="24"/>
        </w:rPr>
        <w:t xml:space="preserve">tariff </w:t>
      </w:r>
      <w:r>
        <w:rPr>
          <w:rFonts w:ascii="Times New Roman" w:hAnsi="Times New Roman" w:cs="Times New Roman"/>
          <w:sz w:val="24"/>
          <w:szCs w:val="24"/>
        </w:rPr>
        <w:t xml:space="preserve">for its LUSI wastewater system </w:t>
      </w:r>
      <w:r w:rsidRPr="00526198">
        <w:rPr>
          <w:rFonts w:ascii="Times New Roman" w:hAnsi="Times New Roman" w:cs="Times New Roman"/>
          <w:sz w:val="24"/>
          <w:szCs w:val="24"/>
        </w:rPr>
        <w:t>and no timely protest is filed</w:t>
      </w:r>
      <w:r>
        <w:rPr>
          <w:rFonts w:ascii="Times New Roman" w:hAnsi="Times New Roman" w:cs="Times New Roman"/>
          <w:sz w:val="24"/>
          <w:szCs w:val="24"/>
        </w:rPr>
        <w:t xml:space="preserve"> with respect to that issue</w:t>
      </w:r>
      <w:r w:rsidRPr="00526198">
        <w:rPr>
          <w:rFonts w:ascii="Times New Roman" w:hAnsi="Times New Roman" w:cs="Times New Roman"/>
          <w:sz w:val="24"/>
          <w:szCs w:val="24"/>
        </w:rPr>
        <w:t xml:space="preserve">, </w:t>
      </w:r>
      <w:r>
        <w:rPr>
          <w:rFonts w:ascii="Times New Roman" w:hAnsi="Times New Roman" w:cs="Times New Roman"/>
          <w:sz w:val="24"/>
          <w:szCs w:val="24"/>
        </w:rPr>
        <w:t>t</w:t>
      </w:r>
      <w:r w:rsidRPr="00F76178">
        <w:rPr>
          <w:rFonts w:ascii="Times New Roman" w:hAnsi="Times New Roman" w:cs="Times New Roman"/>
          <w:sz w:val="24"/>
          <w:szCs w:val="24"/>
        </w:rPr>
        <w:t>he docket should remain open pending staff’s verification that the revised tariff sheets and notice have been filed by th</w:t>
      </w:r>
      <w:r>
        <w:rPr>
          <w:rFonts w:ascii="Times New Roman" w:hAnsi="Times New Roman" w:cs="Times New Roman"/>
          <w:sz w:val="24"/>
          <w:szCs w:val="24"/>
        </w:rPr>
        <w:t>e utility and approved by staff, a consummating order should be issued, and the docket should be closed administratively.</w:t>
      </w:r>
    </w:p>
    <w:p w:rsidR="00887E4F" w:rsidRDefault="00887E4F" w:rsidP="00887E4F">
      <w:pPr>
        <w:pStyle w:val="NoSpacing"/>
        <w:jc w:val="both"/>
        <w:rPr>
          <w:rFonts w:ascii="Times New Roman" w:hAnsi="Times New Roman" w:cs="Times New Roman"/>
          <w:sz w:val="24"/>
          <w:szCs w:val="24"/>
        </w:rPr>
      </w:pPr>
    </w:p>
    <w:p w:rsidR="0073193D" w:rsidRDefault="00887E4F" w:rsidP="00887E4F">
      <w:pPr>
        <w:pStyle w:val="BodyText"/>
      </w:pPr>
      <w:r w:rsidRPr="00DB0D88">
        <w:t xml:space="preserve">If the Commission approves staff’s recommendation in Issue </w:t>
      </w:r>
      <w:r>
        <w:t>2</w:t>
      </w:r>
      <w:r w:rsidRPr="00DB0D88">
        <w:t xml:space="preserve">, </w:t>
      </w:r>
      <w:r>
        <w:t>UIF</w:t>
      </w:r>
      <w:r w:rsidRPr="00DB0D88">
        <w:t xml:space="preserve"> does not timely file a revised </w:t>
      </w:r>
      <w:r>
        <w:t xml:space="preserve">AFPI </w:t>
      </w:r>
      <w:r w:rsidRPr="00DB0D88">
        <w:t xml:space="preserve">tariff meeting the conditions of the order, and a protest is filed within 21 days of the issuance of the order, the tariffed charges originally requested </w:t>
      </w:r>
      <w:r>
        <w:t>by</w:t>
      </w:r>
      <w:r w:rsidRPr="00DB0D88">
        <w:t xml:space="preserve"> </w:t>
      </w:r>
      <w:r>
        <w:t>UIF</w:t>
      </w:r>
      <w:r w:rsidRPr="00DB0D88">
        <w:t xml:space="preserve"> could be placed into effect, with any revenues held subject to refund, </w:t>
      </w:r>
      <w:r w:rsidRPr="00F76178">
        <w:t>pending staff’s verification that the revised tariff sheets and notice have been filed by the utility and approved by staff</w:t>
      </w:r>
      <w:r>
        <w:t xml:space="preserve">; the docket should remain open </w:t>
      </w:r>
      <w:r w:rsidRPr="00DB0D88">
        <w:t xml:space="preserve">pending resolution of the protest. If </w:t>
      </w:r>
      <w:r>
        <w:t xml:space="preserve">UIF </w:t>
      </w:r>
      <w:r w:rsidRPr="00DB0D88">
        <w:t xml:space="preserve">does not timely file a revised </w:t>
      </w:r>
      <w:r>
        <w:t xml:space="preserve">AFPI </w:t>
      </w:r>
      <w:r w:rsidRPr="00DB0D88">
        <w:t xml:space="preserve">tariff </w:t>
      </w:r>
      <w:r>
        <w:t xml:space="preserve">with respect to its LUSI wastewater system </w:t>
      </w:r>
      <w:r w:rsidRPr="00DB0D88">
        <w:t xml:space="preserve">and no timely protest is filed, </w:t>
      </w:r>
      <w:r>
        <w:t>a</w:t>
      </w:r>
      <w:r w:rsidRPr="00F76178">
        <w:t xml:space="preserve"> cons</w:t>
      </w:r>
      <w:r>
        <w:t>ummating order should be issued, and the docket closed administratively.</w:t>
      </w:r>
      <w:r w:rsidR="0073193D">
        <w:t xml:space="preserve"> (</w:t>
      </w:r>
      <w:r>
        <w:t>Crawford</w:t>
      </w:r>
      <w:r w:rsidR="0073193D">
        <w:t>)</w:t>
      </w:r>
    </w:p>
    <w:p w:rsidR="0073193D" w:rsidRPr="004C3641" w:rsidRDefault="0073193D">
      <w:pPr>
        <w:pStyle w:val="IssueSubsectionHeading"/>
        <w:rPr>
          <w:vanish/>
          <w:specVanish/>
        </w:rPr>
      </w:pPr>
      <w:r w:rsidRPr="004C3641">
        <w:t>Staff Analysis: </w:t>
      </w:r>
    </w:p>
    <w:p w:rsidR="00887E4F" w:rsidRPr="00F76178" w:rsidRDefault="0073193D" w:rsidP="00887E4F">
      <w:pPr>
        <w:pStyle w:val="NoSpacing"/>
        <w:jc w:val="both"/>
        <w:rPr>
          <w:rFonts w:ascii="Times New Roman" w:hAnsi="Times New Roman" w:cs="Times New Roman"/>
          <w:b/>
          <w:sz w:val="24"/>
          <w:szCs w:val="24"/>
        </w:rPr>
      </w:pPr>
      <w:r>
        <w:t> </w:t>
      </w:r>
      <w:r w:rsidR="00887E4F">
        <w:rPr>
          <w:rFonts w:ascii="Times New Roman" w:hAnsi="Times New Roman" w:cs="Times New Roman"/>
          <w:sz w:val="24"/>
          <w:szCs w:val="24"/>
        </w:rPr>
        <w:t>If the Commission approves staff’s recommendation in Issue 1, t</w:t>
      </w:r>
      <w:r w:rsidR="00887E4F" w:rsidRPr="00F76178">
        <w:rPr>
          <w:rFonts w:ascii="Times New Roman" w:hAnsi="Times New Roman" w:cs="Times New Roman"/>
          <w:sz w:val="24"/>
          <w:szCs w:val="24"/>
        </w:rPr>
        <w:t>he docket should remain open pending staff’s verification that the revised tariff sheets and notice have been filed by the utility and approved by staff. If a protest is filed within 21 days of the issuance date of the Order, the approved tariff should remain in effect with the charge held subject to refund pending resolution of the protest. If no timely protest is filed, a cons</w:t>
      </w:r>
      <w:r w:rsidR="00887E4F">
        <w:rPr>
          <w:rFonts w:ascii="Times New Roman" w:hAnsi="Times New Roman" w:cs="Times New Roman"/>
          <w:sz w:val="24"/>
          <w:szCs w:val="24"/>
        </w:rPr>
        <w:t>ummating order should be issued.</w:t>
      </w:r>
    </w:p>
    <w:p w:rsidR="00887E4F" w:rsidRPr="00526198" w:rsidRDefault="00887E4F" w:rsidP="00887E4F">
      <w:pPr>
        <w:pStyle w:val="NoSpacing"/>
        <w:jc w:val="both"/>
        <w:rPr>
          <w:rFonts w:ascii="Times New Roman" w:hAnsi="Times New Roman" w:cs="Times New Roman"/>
          <w:sz w:val="24"/>
          <w:szCs w:val="24"/>
        </w:rPr>
      </w:pPr>
    </w:p>
    <w:p w:rsidR="00887E4F" w:rsidRDefault="00887E4F" w:rsidP="00887E4F">
      <w:pPr>
        <w:pStyle w:val="NoSpacing"/>
        <w:jc w:val="both"/>
        <w:rPr>
          <w:rFonts w:ascii="Times New Roman" w:hAnsi="Times New Roman" w:cs="Times New Roman"/>
          <w:sz w:val="24"/>
          <w:szCs w:val="24"/>
        </w:rPr>
      </w:pPr>
      <w:r w:rsidRPr="00526198">
        <w:rPr>
          <w:rFonts w:ascii="Times New Roman" w:hAnsi="Times New Roman" w:cs="Times New Roman"/>
          <w:sz w:val="24"/>
          <w:szCs w:val="24"/>
        </w:rPr>
        <w:t xml:space="preserve">If the Commission approves staff’s recommendation in Issue </w:t>
      </w:r>
      <w:r>
        <w:rPr>
          <w:rFonts w:ascii="Times New Roman" w:hAnsi="Times New Roman" w:cs="Times New Roman"/>
          <w:sz w:val="24"/>
          <w:szCs w:val="24"/>
        </w:rPr>
        <w:t>2</w:t>
      </w:r>
      <w:r w:rsidRPr="00526198">
        <w:rPr>
          <w:rFonts w:ascii="Times New Roman" w:hAnsi="Times New Roman" w:cs="Times New Roman"/>
          <w:sz w:val="24"/>
          <w:szCs w:val="24"/>
        </w:rPr>
        <w:t xml:space="preserve">, </w:t>
      </w:r>
      <w:r>
        <w:rPr>
          <w:rFonts w:ascii="Times New Roman" w:hAnsi="Times New Roman" w:cs="Times New Roman"/>
          <w:sz w:val="24"/>
          <w:szCs w:val="24"/>
        </w:rPr>
        <w:t>UIF</w:t>
      </w:r>
      <w:r w:rsidRPr="00526198">
        <w:rPr>
          <w:rFonts w:ascii="Times New Roman" w:hAnsi="Times New Roman" w:cs="Times New Roman"/>
          <w:sz w:val="24"/>
          <w:szCs w:val="24"/>
        </w:rPr>
        <w:t xml:space="preserve"> timely files a revised </w:t>
      </w:r>
      <w:r>
        <w:rPr>
          <w:rFonts w:ascii="Times New Roman" w:hAnsi="Times New Roman" w:cs="Times New Roman"/>
          <w:sz w:val="24"/>
          <w:szCs w:val="24"/>
        </w:rPr>
        <w:t xml:space="preserve">AFPI </w:t>
      </w:r>
      <w:r w:rsidRPr="00526198">
        <w:rPr>
          <w:rFonts w:ascii="Times New Roman" w:hAnsi="Times New Roman" w:cs="Times New Roman"/>
          <w:sz w:val="24"/>
          <w:szCs w:val="24"/>
        </w:rPr>
        <w:t>tariff</w:t>
      </w:r>
      <w:r>
        <w:rPr>
          <w:rFonts w:ascii="Times New Roman" w:hAnsi="Times New Roman" w:cs="Times New Roman"/>
          <w:sz w:val="24"/>
          <w:szCs w:val="24"/>
        </w:rPr>
        <w:t xml:space="preserve"> for its LUSI wastewater system</w:t>
      </w:r>
      <w:r w:rsidRPr="00526198">
        <w:rPr>
          <w:rFonts w:ascii="Times New Roman" w:hAnsi="Times New Roman" w:cs="Times New Roman"/>
          <w:sz w:val="24"/>
          <w:szCs w:val="24"/>
        </w:rPr>
        <w:t xml:space="preserve">, and a protest is filed within 21 days of the issuance of the order, the revised tariffs should remain in effect, with any revenues held subject to refund, </w:t>
      </w:r>
      <w:r w:rsidRPr="00F76178">
        <w:rPr>
          <w:rFonts w:ascii="Times New Roman" w:hAnsi="Times New Roman" w:cs="Times New Roman"/>
          <w:sz w:val="24"/>
          <w:szCs w:val="24"/>
        </w:rPr>
        <w:t>pending staff’s verification that the revised tariff sheets and notice have been filed by the utility and approved by staff</w:t>
      </w:r>
      <w:r>
        <w:rPr>
          <w:rFonts w:ascii="Times New Roman" w:hAnsi="Times New Roman" w:cs="Times New Roman"/>
          <w:sz w:val="24"/>
          <w:szCs w:val="24"/>
        </w:rPr>
        <w:t xml:space="preserve">; the docket should remain open </w:t>
      </w:r>
      <w:r w:rsidRPr="00526198">
        <w:rPr>
          <w:rFonts w:ascii="Times New Roman" w:hAnsi="Times New Roman" w:cs="Times New Roman"/>
          <w:sz w:val="24"/>
          <w:szCs w:val="24"/>
        </w:rPr>
        <w:t>pending resolution of the protest.</w:t>
      </w:r>
      <w:r>
        <w:rPr>
          <w:rFonts w:ascii="Times New Roman" w:hAnsi="Times New Roman" w:cs="Times New Roman"/>
          <w:sz w:val="24"/>
          <w:szCs w:val="24"/>
        </w:rPr>
        <w:t xml:space="preserve">  </w:t>
      </w:r>
      <w:r w:rsidRPr="00526198">
        <w:rPr>
          <w:rFonts w:ascii="Times New Roman" w:hAnsi="Times New Roman" w:cs="Times New Roman"/>
          <w:sz w:val="24"/>
          <w:szCs w:val="24"/>
        </w:rPr>
        <w:t xml:space="preserve">If </w:t>
      </w:r>
      <w:r>
        <w:rPr>
          <w:rFonts w:ascii="Times New Roman" w:hAnsi="Times New Roman" w:cs="Times New Roman"/>
          <w:sz w:val="24"/>
          <w:szCs w:val="24"/>
        </w:rPr>
        <w:t>UIF</w:t>
      </w:r>
      <w:r w:rsidRPr="00526198">
        <w:rPr>
          <w:rFonts w:ascii="Times New Roman" w:hAnsi="Times New Roman" w:cs="Times New Roman"/>
          <w:sz w:val="24"/>
          <w:szCs w:val="24"/>
        </w:rPr>
        <w:t xml:space="preserve"> timely files a revised </w:t>
      </w:r>
      <w:r>
        <w:rPr>
          <w:rFonts w:ascii="Times New Roman" w:hAnsi="Times New Roman" w:cs="Times New Roman"/>
          <w:sz w:val="24"/>
          <w:szCs w:val="24"/>
        </w:rPr>
        <w:t xml:space="preserve">AFPI </w:t>
      </w:r>
      <w:r w:rsidRPr="00526198">
        <w:rPr>
          <w:rFonts w:ascii="Times New Roman" w:hAnsi="Times New Roman" w:cs="Times New Roman"/>
          <w:sz w:val="24"/>
          <w:szCs w:val="24"/>
        </w:rPr>
        <w:t xml:space="preserve">tariff </w:t>
      </w:r>
      <w:r>
        <w:rPr>
          <w:rFonts w:ascii="Times New Roman" w:hAnsi="Times New Roman" w:cs="Times New Roman"/>
          <w:sz w:val="24"/>
          <w:szCs w:val="24"/>
        </w:rPr>
        <w:t xml:space="preserve">for its LUSI wastewater system </w:t>
      </w:r>
      <w:r w:rsidRPr="00526198">
        <w:rPr>
          <w:rFonts w:ascii="Times New Roman" w:hAnsi="Times New Roman" w:cs="Times New Roman"/>
          <w:sz w:val="24"/>
          <w:szCs w:val="24"/>
        </w:rPr>
        <w:t>and no timely protest is filed</w:t>
      </w:r>
      <w:r>
        <w:rPr>
          <w:rFonts w:ascii="Times New Roman" w:hAnsi="Times New Roman" w:cs="Times New Roman"/>
          <w:sz w:val="24"/>
          <w:szCs w:val="24"/>
        </w:rPr>
        <w:t xml:space="preserve"> with respect to that issue</w:t>
      </w:r>
      <w:r w:rsidRPr="00526198">
        <w:rPr>
          <w:rFonts w:ascii="Times New Roman" w:hAnsi="Times New Roman" w:cs="Times New Roman"/>
          <w:sz w:val="24"/>
          <w:szCs w:val="24"/>
        </w:rPr>
        <w:t xml:space="preserve">, </w:t>
      </w:r>
      <w:r>
        <w:rPr>
          <w:rFonts w:ascii="Times New Roman" w:hAnsi="Times New Roman" w:cs="Times New Roman"/>
          <w:sz w:val="24"/>
          <w:szCs w:val="24"/>
        </w:rPr>
        <w:t>t</w:t>
      </w:r>
      <w:r w:rsidRPr="00F76178">
        <w:rPr>
          <w:rFonts w:ascii="Times New Roman" w:hAnsi="Times New Roman" w:cs="Times New Roman"/>
          <w:sz w:val="24"/>
          <w:szCs w:val="24"/>
        </w:rPr>
        <w:t>he docket should remain open pending staff’s verification that the revised tariff sheets and notice have been filed by th</w:t>
      </w:r>
      <w:r>
        <w:rPr>
          <w:rFonts w:ascii="Times New Roman" w:hAnsi="Times New Roman" w:cs="Times New Roman"/>
          <w:sz w:val="24"/>
          <w:szCs w:val="24"/>
        </w:rPr>
        <w:t>e utility and approved by staff, a consummating order should be issued, and the docket should be closed administratively.</w:t>
      </w:r>
    </w:p>
    <w:p w:rsidR="00887E4F" w:rsidRDefault="00887E4F" w:rsidP="00887E4F">
      <w:pPr>
        <w:pStyle w:val="NoSpacing"/>
        <w:jc w:val="both"/>
        <w:rPr>
          <w:rFonts w:ascii="Times New Roman" w:hAnsi="Times New Roman" w:cs="Times New Roman"/>
          <w:sz w:val="24"/>
          <w:szCs w:val="24"/>
        </w:rPr>
      </w:pPr>
    </w:p>
    <w:p w:rsidR="0073193D" w:rsidRDefault="00887E4F" w:rsidP="00887E4F">
      <w:pPr>
        <w:pStyle w:val="BodyText"/>
      </w:pPr>
      <w:r w:rsidRPr="00DB0D88">
        <w:lastRenderedPageBreak/>
        <w:t xml:space="preserve">If the Commission approves staff’s recommendation in Issue </w:t>
      </w:r>
      <w:r>
        <w:t>2</w:t>
      </w:r>
      <w:r w:rsidRPr="00DB0D88">
        <w:t xml:space="preserve">, </w:t>
      </w:r>
      <w:r>
        <w:t>UIF</w:t>
      </w:r>
      <w:r w:rsidRPr="00DB0D88">
        <w:t xml:space="preserve"> does not timely file a revised </w:t>
      </w:r>
      <w:r>
        <w:t xml:space="preserve">AFPI </w:t>
      </w:r>
      <w:r w:rsidRPr="00DB0D88">
        <w:t xml:space="preserve">tariff meeting the conditions of the order, and a protest is filed within 21 days of the issuance of the order, the tariffed charges originally requested </w:t>
      </w:r>
      <w:r>
        <w:t>by</w:t>
      </w:r>
      <w:r w:rsidRPr="00DB0D88">
        <w:t xml:space="preserve"> </w:t>
      </w:r>
      <w:r>
        <w:t>UIF</w:t>
      </w:r>
      <w:r w:rsidRPr="00DB0D88">
        <w:t xml:space="preserve"> could be placed into effect, with any revenues held subject to refund, </w:t>
      </w:r>
      <w:r w:rsidRPr="00F76178">
        <w:t>pending staff’s verification that the revised tariff sheets and notice have been filed by the utility and approved by staff</w:t>
      </w:r>
      <w:r>
        <w:t xml:space="preserve">; the docket should remain open </w:t>
      </w:r>
      <w:r w:rsidRPr="00DB0D88">
        <w:t xml:space="preserve">pending resolution of the protest. If </w:t>
      </w:r>
      <w:r>
        <w:t xml:space="preserve">UIF </w:t>
      </w:r>
      <w:r w:rsidRPr="00DB0D88">
        <w:t xml:space="preserve">does not timely file a revised </w:t>
      </w:r>
      <w:r>
        <w:t xml:space="preserve">AFPI </w:t>
      </w:r>
      <w:r w:rsidRPr="00DB0D88">
        <w:t xml:space="preserve">tariff </w:t>
      </w:r>
      <w:r>
        <w:t xml:space="preserve">with respect to its LUSI wastewater system </w:t>
      </w:r>
      <w:r w:rsidRPr="00DB0D88">
        <w:t xml:space="preserve">and no timely protest is filed, </w:t>
      </w:r>
      <w:r>
        <w:t>a</w:t>
      </w:r>
      <w:r w:rsidRPr="00F76178">
        <w:t xml:space="preserve"> cons</w:t>
      </w:r>
      <w:r>
        <w:t>ummating order should be issued, and the docket closed administratively.</w:t>
      </w:r>
    </w:p>
    <w:p w:rsidR="00433E1A" w:rsidRDefault="00433E1A" w:rsidP="00E275D8">
      <w:pPr>
        <w:pStyle w:val="BodyText"/>
      </w:pPr>
    </w:p>
    <w:p w:rsidR="00483170" w:rsidRDefault="00483170" w:rsidP="00433E1A">
      <w:pPr>
        <w:sectPr w:rsidR="00483170"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1E1947" w:rsidRDefault="001E1947">
      <w:pPr>
        <w:sectPr w:rsidR="001E1947" w:rsidSect="00C16557">
          <w:headerReference w:type="default" r:id="rId15"/>
          <w:type w:val="continuous"/>
          <w:pgSz w:w="12240" w:h="15840" w:code="1"/>
          <w:pgMar w:top="1584" w:right="1440" w:bottom="1440" w:left="1440" w:header="720" w:footer="720" w:gutter="0"/>
          <w:cols w:space="720"/>
          <w:formProt w:val="0"/>
          <w:docGrid w:linePitch="360"/>
        </w:sectPr>
      </w:pPr>
    </w:p>
    <w:p w:rsidR="00483170" w:rsidRDefault="00090E7E">
      <w:r>
        <w:rPr>
          <w:noProof/>
        </w:rPr>
        <w:lastRenderedPageBreak/>
        <w:drawing>
          <wp:inline distT="0" distB="0" distL="0" distR="0" wp14:anchorId="6C93051B" wp14:editId="5F37BFA3">
            <wp:extent cx="5943600" cy="771969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719695"/>
                    </a:xfrm>
                    <a:prstGeom prst="rect">
                      <a:avLst/>
                    </a:prstGeom>
                  </pic:spPr>
                </pic:pic>
              </a:graphicData>
            </a:graphic>
          </wp:inline>
        </w:drawing>
      </w:r>
    </w:p>
    <w:p w:rsidR="001E1947" w:rsidRDefault="001E1947">
      <w:r>
        <w:br w:type="page"/>
      </w:r>
    </w:p>
    <w:p w:rsidR="001E1947" w:rsidRDefault="001E1947">
      <w:r>
        <w:rPr>
          <w:noProof/>
        </w:rPr>
        <w:lastRenderedPageBreak/>
        <w:drawing>
          <wp:inline distT="0" distB="0" distL="0" distR="0" wp14:anchorId="78BFC087" wp14:editId="6F4A05F5">
            <wp:extent cx="5943600" cy="7731760"/>
            <wp:effectExtent l="0" t="0" r="0" b="254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731760"/>
                    </a:xfrm>
                    <a:prstGeom prst="rect">
                      <a:avLst/>
                    </a:prstGeom>
                  </pic:spPr>
                </pic:pic>
              </a:graphicData>
            </a:graphic>
          </wp:inline>
        </w:drawing>
      </w:r>
      <w:r w:rsidR="00483170">
        <w:br w:type="page"/>
      </w:r>
    </w:p>
    <w:p w:rsidR="00483170" w:rsidRDefault="001E1947">
      <w:r>
        <w:rPr>
          <w:noProof/>
        </w:rPr>
        <w:lastRenderedPageBreak/>
        <w:drawing>
          <wp:inline distT="0" distB="0" distL="0" distR="0" wp14:anchorId="05D37F12" wp14:editId="1DBE7AC8">
            <wp:extent cx="5943600" cy="7728585"/>
            <wp:effectExtent l="0" t="0" r="0" b="571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728585"/>
                    </a:xfrm>
                    <a:prstGeom prst="rect">
                      <a:avLst/>
                    </a:prstGeom>
                  </pic:spPr>
                </pic:pic>
              </a:graphicData>
            </a:graphic>
          </wp:inline>
        </w:drawing>
      </w:r>
    </w:p>
    <w:p w:rsidR="001E1947" w:rsidRDefault="001E1947">
      <w:r>
        <w:br w:type="page"/>
      </w:r>
    </w:p>
    <w:p w:rsidR="00090E7E" w:rsidRDefault="00090E7E" w:rsidP="00433E1A">
      <w:pPr>
        <w:sectPr w:rsidR="00090E7E" w:rsidSect="00DE05D9">
          <w:headerReference w:type="default" r:id="rId19"/>
          <w:pgSz w:w="12240" w:h="15840" w:code="1"/>
          <w:pgMar w:top="1584" w:right="1440" w:bottom="1440" w:left="1440" w:header="720" w:footer="720" w:gutter="0"/>
          <w:cols w:space="720"/>
          <w:formProt w:val="0"/>
          <w:docGrid w:linePitch="360"/>
        </w:sectPr>
      </w:pPr>
    </w:p>
    <w:p w:rsidR="00090E7E" w:rsidRDefault="00090E7E" w:rsidP="00433E1A">
      <w:pPr>
        <w:sectPr w:rsidR="00090E7E" w:rsidSect="00DE05D9">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7165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716520"/>
                    </a:xfrm>
                    <a:prstGeom prst="rect">
                      <a:avLst/>
                    </a:prstGeom>
                  </pic:spPr>
                </pic:pic>
              </a:graphicData>
            </a:graphic>
          </wp:inline>
        </w:drawing>
      </w:r>
    </w:p>
    <w:p w:rsidR="00090E7E" w:rsidRDefault="00090E7E" w:rsidP="00090E7E">
      <w:r>
        <w:rPr>
          <w:noProof/>
        </w:rPr>
        <w:lastRenderedPageBreak/>
        <w:drawing>
          <wp:inline distT="0" distB="0" distL="0" distR="0" wp14:anchorId="717A5732" wp14:editId="7D6FFBD7">
            <wp:extent cx="5943600" cy="772096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720965"/>
                    </a:xfrm>
                    <a:prstGeom prst="rect">
                      <a:avLst/>
                    </a:prstGeom>
                  </pic:spPr>
                </pic:pic>
              </a:graphicData>
            </a:graphic>
          </wp:inline>
        </w:drawing>
      </w:r>
    </w:p>
    <w:p w:rsidR="00433E1A" w:rsidRPr="00433E1A" w:rsidRDefault="00433E1A" w:rsidP="00433E1A"/>
    <w:sectPr w:rsidR="00433E1A" w:rsidRPr="00433E1A" w:rsidSect="00DE05D9">
      <w:headerReference w:type="default" r:id="rId22"/>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D46" w:rsidRDefault="00191D46">
      <w:r>
        <w:separator/>
      </w:r>
    </w:p>
  </w:endnote>
  <w:endnote w:type="continuationSeparator" w:id="0">
    <w:p w:rsidR="00191D46" w:rsidRDefault="0019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46" w:rsidRDefault="00191D46">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56DD8">
      <w:rPr>
        <w:rStyle w:val="PageNumber"/>
        <w:noProof/>
      </w:rPr>
      <w:t>13</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46" w:rsidRDefault="00191D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D46" w:rsidRDefault="00191D46">
      <w:r>
        <w:separator/>
      </w:r>
    </w:p>
  </w:footnote>
  <w:footnote w:type="continuationSeparator" w:id="0">
    <w:p w:rsidR="00191D46" w:rsidRDefault="00191D46">
      <w:r>
        <w:continuationSeparator/>
      </w:r>
    </w:p>
  </w:footnote>
  <w:footnote w:id="1">
    <w:p w:rsidR="00191D46" w:rsidRDefault="00191D46">
      <w:pPr>
        <w:pStyle w:val="FootnoteText"/>
      </w:pPr>
      <w:r>
        <w:rPr>
          <w:rStyle w:val="FootnoteReference"/>
        </w:rPr>
        <w:footnoteRef/>
      </w:r>
      <w:r>
        <w:t xml:space="preserve"> Order No. PSC-2017-0361-FOF-WS, issued September 25, 2017, in Docket No. 20160101-WS, </w:t>
      </w:r>
      <w:r w:rsidRPr="00B855B3">
        <w:rPr>
          <w:i/>
        </w:rPr>
        <w:t>In re: Application for increase in water and wastewater rates in Charlotte, Highlands, Lake, Lee, Marion, Orange, Pasco, Pinellas, Polk, and Seminole Counties by Utilities, Inc. of Florida</w:t>
      </w:r>
      <w:r>
        <w:t>.</w:t>
      </w:r>
    </w:p>
  </w:footnote>
  <w:footnote w:id="2">
    <w:p w:rsidR="00C4510E" w:rsidRDefault="00C4510E" w:rsidP="00C4510E">
      <w:pPr>
        <w:pStyle w:val="FootnoteText"/>
      </w:pPr>
      <w:r>
        <w:rPr>
          <w:rStyle w:val="FootnoteReference"/>
        </w:rPr>
        <w:footnoteRef/>
      </w:r>
      <w:r>
        <w:t xml:space="preserve"> Order No. 24283, issued March 25, 1991, in Docket No. 900957-WU, </w:t>
      </w:r>
      <w:r w:rsidRPr="00B97467">
        <w:rPr>
          <w:i/>
        </w:rPr>
        <w:t>In re: Application of Lake Groves Utilities, Inc.</w:t>
      </w:r>
      <w:r>
        <w:rPr>
          <w:i/>
        </w:rPr>
        <w:t xml:space="preserve"> </w:t>
      </w:r>
      <w:r w:rsidRPr="00B97467">
        <w:rPr>
          <w:i/>
        </w:rPr>
        <w:t>for water and sewer certificates in Lake County</w:t>
      </w:r>
      <w:r>
        <w:t>.</w:t>
      </w:r>
    </w:p>
  </w:footnote>
  <w:footnote w:id="3">
    <w:p w:rsidR="00646F1F" w:rsidRDefault="00646F1F">
      <w:pPr>
        <w:pStyle w:val="FootnoteText"/>
      </w:pPr>
      <w:r>
        <w:rPr>
          <w:rStyle w:val="FootnoteReference"/>
        </w:rPr>
        <w:footnoteRef/>
      </w:r>
      <w:r>
        <w:t xml:space="preserve"> Order No. PSC-00-1657-PAA-WS, issued September 18, 2000, in Docket No. 000430-WS,</w:t>
      </w:r>
      <w:r w:rsidRPr="00646F1F">
        <w:rPr>
          <w:i/>
        </w:rPr>
        <w:t xml:space="preserve"> In re: Application for amendment of Certificates Nos. 534-W and 465-S to add territory in Lake County by Lake Groves Utilities, Inc</w:t>
      </w:r>
      <w:r>
        <w:t>.</w:t>
      </w:r>
    </w:p>
  </w:footnote>
  <w:footnote w:id="4">
    <w:p w:rsidR="00646F1F" w:rsidRDefault="00646F1F">
      <w:pPr>
        <w:pStyle w:val="FootnoteText"/>
      </w:pPr>
      <w:r>
        <w:rPr>
          <w:rStyle w:val="FootnoteReference"/>
        </w:rPr>
        <w:footnoteRef/>
      </w:r>
      <w:r>
        <w:t xml:space="preserve"> Order No. PSC-09-0101-PAA-WS, issued February 16, 2009, in Docket No. 070693-WS, </w:t>
      </w:r>
      <w:r w:rsidRPr="00646F1F">
        <w:rPr>
          <w:i/>
        </w:rPr>
        <w:t>In re: Application for increase in water and wastewater rates in Lake County by Lake Utility Services, Inc</w:t>
      </w:r>
      <w:r>
        <w:t xml:space="preserve">. </w:t>
      </w:r>
    </w:p>
  </w:footnote>
  <w:footnote w:id="5">
    <w:p w:rsidR="00646F1F" w:rsidRPr="0079595C" w:rsidRDefault="00646F1F">
      <w:pPr>
        <w:pStyle w:val="FootnoteText"/>
        <w:rPr>
          <w:i/>
        </w:rPr>
      </w:pPr>
      <w:r>
        <w:rPr>
          <w:rStyle w:val="FootnoteReference"/>
        </w:rPr>
        <w:footnoteRef/>
      </w:r>
      <w:r>
        <w:t xml:space="preserve"> Order No. PSC-11-0514-PAA-WS, issued November 3, 2011, in Docket No. </w:t>
      </w:r>
      <w:r w:rsidR="0079595C">
        <w:t>20</w:t>
      </w:r>
      <w:r>
        <w:t xml:space="preserve">100426-WS, </w:t>
      </w:r>
      <w:r w:rsidRPr="0079595C">
        <w:rPr>
          <w:i/>
        </w:rPr>
        <w:t>In re: Application for increase in water and wastewater rates in Lake County by Lake Utility Services, Inc.</w:t>
      </w:r>
    </w:p>
  </w:footnote>
  <w:footnote w:id="6">
    <w:p w:rsidR="00736662" w:rsidRDefault="00736662" w:rsidP="00736662">
      <w:pPr>
        <w:pStyle w:val="FootnoteText"/>
      </w:pPr>
      <w:r>
        <w:rPr>
          <w:rStyle w:val="FootnoteReference"/>
        </w:rPr>
        <w:footnoteRef/>
      </w:r>
      <w:r>
        <w:t xml:space="preserve"> </w:t>
      </w:r>
      <w:r w:rsidRPr="00AF5B3F">
        <w:t>Order No. P</w:t>
      </w:r>
      <w:r w:rsidR="00AF5B3F">
        <w:t xml:space="preserve">SC-2017-0361-FOF-WS, issued September 25, 2017, in Docket No. 20160101-WS, </w:t>
      </w:r>
      <w:r w:rsidR="00AF5B3F" w:rsidRPr="00AF5B3F">
        <w:rPr>
          <w:i/>
        </w:rPr>
        <w:t>In re: Application in water and wastewater rates in Charlotte, Highlands, Lake, Lee, Marion, Orange, Pasco, Pinellas, Polk, and Seminole Counties by Util</w:t>
      </w:r>
      <w:r w:rsidR="001E1947">
        <w:rPr>
          <w:i/>
        </w:rPr>
        <w:t>i</w:t>
      </w:r>
      <w:r w:rsidR="00AF5B3F" w:rsidRPr="00AF5B3F">
        <w:rPr>
          <w:i/>
        </w:rPr>
        <w:t>ties, Inc. of Florida</w:t>
      </w:r>
      <w:r w:rsidR="0079595C">
        <w:rPr>
          <w:i/>
        </w:rPr>
        <w:t>.</w:t>
      </w:r>
    </w:p>
  </w:footnote>
  <w:footnote w:id="7">
    <w:p w:rsidR="00191D46" w:rsidRDefault="00191D46">
      <w:pPr>
        <w:pStyle w:val="FootnoteText"/>
      </w:pPr>
      <w:r>
        <w:rPr>
          <w:rStyle w:val="FootnoteReference"/>
        </w:rPr>
        <w:footnoteRef/>
      </w:r>
      <w:r>
        <w:t xml:space="preserve"> Pending Docket No. 20180014-WS, </w:t>
      </w:r>
      <w:r w:rsidRPr="002B44A5">
        <w:rPr>
          <w:i/>
        </w:rPr>
        <w:t>In re: Investigation of Allowance For Funds Prudently Invested in Lake County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46" w:rsidRDefault="00191D46" w:rsidP="00220732">
    <w:pPr>
      <w:pStyle w:val="Header"/>
      <w:tabs>
        <w:tab w:val="clear" w:pos="4320"/>
        <w:tab w:val="clear" w:pos="8640"/>
        <w:tab w:val="right" w:pos="9360"/>
      </w:tabs>
    </w:pPr>
    <w:bookmarkStart w:id="14" w:name="DocketLabel"/>
    <w:r>
      <w:t>Docket No.</w:t>
    </w:r>
    <w:bookmarkEnd w:id="14"/>
    <w:r>
      <w:t xml:space="preserve"> </w:t>
    </w:r>
    <w:bookmarkStart w:id="15" w:name="DocketList"/>
    <w:r>
      <w:t>20170223-SU</w:t>
    </w:r>
    <w:bookmarkEnd w:id="15"/>
  </w:p>
  <w:p w:rsidR="00191D46" w:rsidRDefault="00191D46">
    <w:pPr>
      <w:pStyle w:val="Header"/>
    </w:pPr>
    <w:r>
      <w:t xml:space="preserve">Date: </w:t>
    </w:r>
    <w:fldSimple w:instr=" REF FilingDate ">
      <w:r w:rsidR="00F4367A">
        <w:t>February 16, 2018</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46" w:rsidRDefault="00191D46" w:rsidP="00220732">
    <w:pPr>
      <w:pStyle w:val="Header"/>
      <w:tabs>
        <w:tab w:val="clear" w:pos="4320"/>
        <w:tab w:val="clear" w:pos="8640"/>
        <w:tab w:val="right" w:pos="9360"/>
      </w:tabs>
    </w:pPr>
    <w:r>
      <w:fldChar w:fldCharType="begin"/>
    </w:r>
    <w:r>
      <w:instrText xml:space="preserve"> REF DocketLabel</w:instrText>
    </w:r>
    <w:r>
      <w:fldChar w:fldCharType="separate"/>
    </w:r>
    <w:r w:rsidR="00F4367A">
      <w:t>Docket No.</w:t>
    </w:r>
    <w:r>
      <w:fldChar w:fldCharType="end"/>
    </w:r>
    <w:r>
      <w:t xml:space="preserve"> </w:t>
    </w:r>
    <w:r>
      <w:fldChar w:fldCharType="begin"/>
    </w:r>
    <w:r>
      <w:instrText xml:space="preserve"> REF DocketList</w:instrText>
    </w:r>
    <w:r>
      <w:fldChar w:fldCharType="separate"/>
    </w:r>
    <w:r w:rsidR="00F4367A">
      <w:t>20170223-SU</w:t>
    </w:r>
    <w:r>
      <w:fldChar w:fldCharType="end"/>
    </w:r>
    <w:r>
      <w:tab/>
      <w:t xml:space="preserve">Issue </w:t>
    </w:r>
    <w:fldSimple w:instr=" Seq Issue \c \* Arabic ">
      <w:r w:rsidR="00E56DD8">
        <w:rPr>
          <w:noProof/>
        </w:rPr>
        <w:t>3</w:t>
      </w:r>
    </w:fldSimple>
  </w:p>
  <w:p w:rsidR="00191D46" w:rsidRDefault="00191D46">
    <w:pPr>
      <w:pStyle w:val="Header"/>
    </w:pPr>
    <w:r>
      <w:t xml:space="preserve">Date: </w:t>
    </w:r>
    <w:fldSimple w:instr=" REF FilingDate ">
      <w:r w:rsidR="00F4367A">
        <w:t>February 16, 2018</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46" w:rsidRDefault="00191D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170" w:rsidRDefault="00483170" w:rsidP="00220732">
    <w:pPr>
      <w:pStyle w:val="Header"/>
      <w:tabs>
        <w:tab w:val="clear" w:pos="4320"/>
        <w:tab w:val="clear" w:pos="8640"/>
        <w:tab w:val="right" w:pos="9360"/>
      </w:tabs>
    </w:pPr>
    <w:r>
      <w:fldChar w:fldCharType="begin"/>
    </w:r>
    <w:r>
      <w:instrText xml:space="preserve"> REF DocketLabel</w:instrText>
    </w:r>
    <w:r>
      <w:fldChar w:fldCharType="separate"/>
    </w:r>
    <w:r w:rsidR="00F4367A">
      <w:t>Docket No.</w:t>
    </w:r>
    <w:r>
      <w:fldChar w:fldCharType="end"/>
    </w:r>
    <w:r>
      <w:t xml:space="preserve"> </w:t>
    </w:r>
    <w:r>
      <w:fldChar w:fldCharType="begin"/>
    </w:r>
    <w:r>
      <w:instrText xml:space="preserve"> REF DocketList</w:instrText>
    </w:r>
    <w:r>
      <w:fldChar w:fldCharType="separate"/>
    </w:r>
    <w:r w:rsidR="00F4367A">
      <w:t>20170223-SU</w:t>
    </w:r>
    <w:r>
      <w:fldChar w:fldCharType="end"/>
    </w:r>
    <w:r>
      <w:tab/>
      <w:t>Attachment A</w:t>
    </w:r>
  </w:p>
  <w:p w:rsidR="00483170" w:rsidRDefault="00483170" w:rsidP="00483170">
    <w:pPr>
      <w:pStyle w:val="Header"/>
      <w:tabs>
        <w:tab w:val="clear" w:pos="8640"/>
        <w:tab w:val="right" w:pos="9360"/>
      </w:tabs>
    </w:pPr>
    <w:r>
      <w:t xml:space="preserve">Date: </w:t>
    </w:r>
    <w:fldSimple w:instr=" REF FilingDate ">
      <w:r w:rsidR="00F4367A">
        <w:t>February 16, 2018</w:t>
      </w:r>
    </w:fldSimple>
    <w:r>
      <w:tab/>
    </w:r>
    <w:r>
      <w:tab/>
      <w:t xml:space="preserve">Page </w:t>
    </w:r>
    <w:r>
      <w:fldChar w:fldCharType="begin"/>
    </w:r>
    <w:r>
      <w:instrText xml:space="preserve">= </w:instrText>
    </w:r>
    <w:r>
      <w:fldChar w:fldCharType="begin"/>
    </w:r>
    <w:r>
      <w:instrText xml:space="preserve"> page </w:instrText>
    </w:r>
    <w:r>
      <w:fldChar w:fldCharType="separate"/>
    </w:r>
    <w:r w:rsidR="001E1947">
      <w:rPr>
        <w:noProof/>
      </w:rPr>
      <w:instrText>7</w:instrText>
    </w:r>
    <w:r>
      <w:fldChar w:fldCharType="end"/>
    </w:r>
    <w:r>
      <w:instrText xml:space="preserve">-7 </w:instrText>
    </w:r>
    <w:r>
      <w:fldChar w:fldCharType="separate"/>
    </w:r>
    <w:r w:rsidR="001E1947">
      <w:rPr>
        <w:noProof/>
      </w:rPr>
      <w:t>0</w:t>
    </w:r>
    <w:r>
      <w:fldChar w:fldCharType="end"/>
    </w:r>
    <w:r w:rsidR="00A3103C">
      <w:t xml:space="preserve"> </w:t>
    </w:r>
    <w:r>
      <w:t xml:space="preserve">of </w:t>
    </w:r>
    <w:r w:rsidR="000252A1">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5D9" w:rsidRDefault="00DE05D9" w:rsidP="00220732">
    <w:pPr>
      <w:pStyle w:val="Header"/>
      <w:tabs>
        <w:tab w:val="clear" w:pos="4320"/>
        <w:tab w:val="clear" w:pos="8640"/>
        <w:tab w:val="right" w:pos="9360"/>
      </w:tabs>
    </w:pPr>
    <w:r>
      <w:fldChar w:fldCharType="begin"/>
    </w:r>
    <w:r>
      <w:instrText xml:space="preserve"> REF DocketLabel</w:instrText>
    </w:r>
    <w:r>
      <w:fldChar w:fldCharType="separate"/>
    </w:r>
    <w:r w:rsidR="00F4367A">
      <w:t>Docket No.</w:t>
    </w:r>
    <w:r>
      <w:fldChar w:fldCharType="end"/>
    </w:r>
    <w:r>
      <w:t xml:space="preserve"> </w:t>
    </w:r>
    <w:r>
      <w:fldChar w:fldCharType="begin"/>
    </w:r>
    <w:r>
      <w:instrText xml:space="preserve"> REF DocketList</w:instrText>
    </w:r>
    <w:r>
      <w:fldChar w:fldCharType="separate"/>
    </w:r>
    <w:r w:rsidR="00F4367A">
      <w:t>20170223-SU</w:t>
    </w:r>
    <w:r>
      <w:fldChar w:fldCharType="end"/>
    </w:r>
    <w:r>
      <w:tab/>
      <w:t xml:space="preserve">Attachment </w:t>
    </w:r>
    <w:r w:rsidR="001E1947">
      <w:t>A</w:t>
    </w:r>
  </w:p>
  <w:p w:rsidR="00DE05D9" w:rsidRDefault="00DE05D9" w:rsidP="00483170">
    <w:pPr>
      <w:pStyle w:val="Header"/>
      <w:tabs>
        <w:tab w:val="clear" w:pos="8640"/>
        <w:tab w:val="right" w:pos="9360"/>
      </w:tabs>
    </w:pPr>
    <w:r>
      <w:t xml:space="preserve">Date: </w:t>
    </w:r>
    <w:fldSimple w:instr=" REF FilingDate ">
      <w:r w:rsidR="00F4367A">
        <w:t>February 16, 2018</w:t>
      </w:r>
    </w:fldSimple>
    <w:r>
      <w:tab/>
    </w:r>
    <w:r>
      <w:tab/>
      <w:t xml:space="preserve">Page </w:t>
    </w:r>
    <w:r w:rsidR="001E1947">
      <w:fldChar w:fldCharType="begin"/>
    </w:r>
    <w:r w:rsidR="001E1947">
      <w:instrText xml:space="preserve"> =</w:instrText>
    </w:r>
    <w:r w:rsidR="001E1947">
      <w:fldChar w:fldCharType="begin"/>
    </w:r>
    <w:r w:rsidR="001E1947">
      <w:instrText xml:space="preserve"> page </w:instrText>
    </w:r>
    <w:r w:rsidR="001E1947">
      <w:fldChar w:fldCharType="separate"/>
    </w:r>
    <w:r w:rsidR="00E56DD8">
      <w:rPr>
        <w:noProof/>
      </w:rPr>
      <w:instrText>12</w:instrText>
    </w:r>
    <w:r w:rsidR="001E1947">
      <w:fldChar w:fldCharType="end"/>
    </w:r>
    <w:r w:rsidR="001E1947">
      <w:instrText xml:space="preserve">-7 </w:instrText>
    </w:r>
    <w:r w:rsidR="001E1947">
      <w:fldChar w:fldCharType="separate"/>
    </w:r>
    <w:r w:rsidR="00E56DD8">
      <w:rPr>
        <w:noProof/>
      </w:rPr>
      <w:t>5</w:t>
    </w:r>
    <w:r w:rsidR="001E1947">
      <w:fldChar w:fldCharType="end"/>
    </w:r>
    <w:r>
      <w:t xml:space="preserve"> of </w:t>
    </w:r>
    <w:r w:rsidR="001E1947">
      <w:t>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E7E" w:rsidRDefault="00090E7E" w:rsidP="00220732">
    <w:pPr>
      <w:pStyle w:val="Header"/>
      <w:tabs>
        <w:tab w:val="clear" w:pos="4320"/>
        <w:tab w:val="clear" w:pos="8640"/>
        <w:tab w:val="right" w:pos="9360"/>
      </w:tabs>
    </w:pPr>
    <w:r>
      <w:fldChar w:fldCharType="begin"/>
    </w:r>
    <w:r>
      <w:instrText xml:space="preserve"> REF DocketLabel</w:instrText>
    </w:r>
    <w:r>
      <w:fldChar w:fldCharType="separate"/>
    </w:r>
    <w:r w:rsidR="00F4367A">
      <w:t>Docket No.</w:t>
    </w:r>
    <w:r>
      <w:fldChar w:fldCharType="end"/>
    </w:r>
    <w:r>
      <w:t xml:space="preserve"> </w:t>
    </w:r>
    <w:r>
      <w:fldChar w:fldCharType="begin"/>
    </w:r>
    <w:r>
      <w:instrText xml:space="preserve"> REF DocketList</w:instrText>
    </w:r>
    <w:r>
      <w:fldChar w:fldCharType="separate"/>
    </w:r>
    <w:r w:rsidR="00F4367A">
      <w:t>20170223-SU</w:t>
    </w:r>
    <w:r>
      <w:fldChar w:fldCharType="end"/>
    </w:r>
    <w:r>
      <w:tab/>
      <w:t>Attachment B</w:t>
    </w:r>
  </w:p>
  <w:p w:rsidR="00090E7E" w:rsidRDefault="00090E7E" w:rsidP="00483170">
    <w:pPr>
      <w:pStyle w:val="Header"/>
      <w:tabs>
        <w:tab w:val="clear" w:pos="8640"/>
        <w:tab w:val="right" w:pos="9360"/>
      </w:tabs>
    </w:pPr>
    <w:r>
      <w:t xml:space="preserve">Date: </w:t>
    </w:r>
    <w:fldSimple w:instr=" REF FilingDate ">
      <w:r w:rsidR="00F4367A">
        <w:t>February 16, 2018</w:t>
      </w:r>
    </w:fldSimple>
    <w:r>
      <w:tab/>
    </w:r>
    <w:r>
      <w:tab/>
      <w:t>Page 1 of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891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B56216"/>
    <w:rsid w:val="000043D5"/>
    <w:rsid w:val="00005053"/>
    <w:rsid w:val="00006170"/>
    <w:rsid w:val="00010E37"/>
    <w:rsid w:val="00011F7B"/>
    <w:rsid w:val="000172DA"/>
    <w:rsid w:val="00021BAC"/>
    <w:rsid w:val="000247C5"/>
    <w:rsid w:val="000252A1"/>
    <w:rsid w:val="000277C2"/>
    <w:rsid w:val="00035B48"/>
    <w:rsid w:val="00036CE2"/>
    <w:rsid w:val="000437FE"/>
    <w:rsid w:val="00044997"/>
    <w:rsid w:val="000513BE"/>
    <w:rsid w:val="0005285B"/>
    <w:rsid w:val="0006537A"/>
    <w:rsid w:val="00065A06"/>
    <w:rsid w:val="000666F3"/>
    <w:rsid w:val="00067B69"/>
    <w:rsid w:val="00070DCB"/>
    <w:rsid w:val="00073120"/>
    <w:rsid w:val="000764D0"/>
    <w:rsid w:val="000828D3"/>
    <w:rsid w:val="00090E7E"/>
    <w:rsid w:val="0009173C"/>
    <w:rsid w:val="00092626"/>
    <w:rsid w:val="000A26E4"/>
    <w:rsid w:val="000A2B57"/>
    <w:rsid w:val="000A418B"/>
    <w:rsid w:val="000A4BB3"/>
    <w:rsid w:val="000C4431"/>
    <w:rsid w:val="000C4E9D"/>
    <w:rsid w:val="000C7D29"/>
    <w:rsid w:val="000D1C06"/>
    <w:rsid w:val="000D4319"/>
    <w:rsid w:val="000D4877"/>
    <w:rsid w:val="000F374A"/>
    <w:rsid w:val="00101DDA"/>
    <w:rsid w:val="00106DD2"/>
    <w:rsid w:val="001076AF"/>
    <w:rsid w:val="0011567E"/>
    <w:rsid w:val="00117C8C"/>
    <w:rsid w:val="00117E7D"/>
    <w:rsid w:val="00124E2E"/>
    <w:rsid w:val="00125ED4"/>
    <w:rsid w:val="001305E9"/>
    <w:rsid w:val="001307AF"/>
    <w:rsid w:val="00135687"/>
    <w:rsid w:val="00137579"/>
    <w:rsid w:val="00144433"/>
    <w:rsid w:val="001541E4"/>
    <w:rsid w:val="0015506E"/>
    <w:rsid w:val="00163031"/>
    <w:rsid w:val="00170F57"/>
    <w:rsid w:val="00171A90"/>
    <w:rsid w:val="00180254"/>
    <w:rsid w:val="00191D46"/>
    <w:rsid w:val="00191E1F"/>
    <w:rsid w:val="00192943"/>
    <w:rsid w:val="0019445B"/>
    <w:rsid w:val="001A03D2"/>
    <w:rsid w:val="001A7406"/>
    <w:rsid w:val="001B4FEE"/>
    <w:rsid w:val="001B51C5"/>
    <w:rsid w:val="001B6F3F"/>
    <w:rsid w:val="001B76F8"/>
    <w:rsid w:val="001C52B5"/>
    <w:rsid w:val="001D0D3E"/>
    <w:rsid w:val="001E1947"/>
    <w:rsid w:val="001E2CE8"/>
    <w:rsid w:val="001F2245"/>
    <w:rsid w:val="001F2C63"/>
    <w:rsid w:val="001F48C7"/>
    <w:rsid w:val="001F6DA1"/>
    <w:rsid w:val="002022A5"/>
    <w:rsid w:val="0020308D"/>
    <w:rsid w:val="002044E6"/>
    <w:rsid w:val="00205C82"/>
    <w:rsid w:val="00205DC2"/>
    <w:rsid w:val="00206507"/>
    <w:rsid w:val="00212B17"/>
    <w:rsid w:val="00213B13"/>
    <w:rsid w:val="002163B6"/>
    <w:rsid w:val="00220732"/>
    <w:rsid w:val="00221D32"/>
    <w:rsid w:val="00225C3F"/>
    <w:rsid w:val="00231E17"/>
    <w:rsid w:val="002572C7"/>
    <w:rsid w:val="00263D44"/>
    <w:rsid w:val="002702AD"/>
    <w:rsid w:val="00273352"/>
    <w:rsid w:val="002764BA"/>
    <w:rsid w:val="0028426C"/>
    <w:rsid w:val="00292D82"/>
    <w:rsid w:val="002963CB"/>
    <w:rsid w:val="002A22DC"/>
    <w:rsid w:val="002A40D9"/>
    <w:rsid w:val="002B14A5"/>
    <w:rsid w:val="002B44A5"/>
    <w:rsid w:val="002C7A4A"/>
    <w:rsid w:val="002D226D"/>
    <w:rsid w:val="002D33EF"/>
    <w:rsid w:val="002E297F"/>
    <w:rsid w:val="002F2C63"/>
    <w:rsid w:val="002F3E1E"/>
    <w:rsid w:val="002F5918"/>
    <w:rsid w:val="002F6030"/>
    <w:rsid w:val="002F6091"/>
    <w:rsid w:val="003037C9"/>
    <w:rsid w:val="003037E1"/>
    <w:rsid w:val="00307694"/>
    <w:rsid w:val="00307E51"/>
    <w:rsid w:val="003103EC"/>
    <w:rsid w:val="003144EF"/>
    <w:rsid w:val="00314DF1"/>
    <w:rsid w:val="00315A35"/>
    <w:rsid w:val="00322F74"/>
    <w:rsid w:val="00325CAF"/>
    <w:rsid w:val="00335844"/>
    <w:rsid w:val="00335C6F"/>
    <w:rsid w:val="0033769B"/>
    <w:rsid w:val="00340073"/>
    <w:rsid w:val="003409CB"/>
    <w:rsid w:val="0035234C"/>
    <w:rsid w:val="00352AFB"/>
    <w:rsid w:val="003632FD"/>
    <w:rsid w:val="00372805"/>
    <w:rsid w:val="00373180"/>
    <w:rsid w:val="00375337"/>
    <w:rsid w:val="00375AB9"/>
    <w:rsid w:val="003821A0"/>
    <w:rsid w:val="00383B5E"/>
    <w:rsid w:val="00385B04"/>
    <w:rsid w:val="003864CF"/>
    <w:rsid w:val="0039608C"/>
    <w:rsid w:val="003A22A6"/>
    <w:rsid w:val="003A5494"/>
    <w:rsid w:val="003B2510"/>
    <w:rsid w:val="003B4F45"/>
    <w:rsid w:val="003B7507"/>
    <w:rsid w:val="003C2CC4"/>
    <w:rsid w:val="003C3710"/>
    <w:rsid w:val="003C3FCF"/>
    <w:rsid w:val="003E0EFC"/>
    <w:rsid w:val="003E2377"/>
    <w:rsid w:val="003E4A2B"/>
    <w:rsid w:val="003E4E84"/>
    <w:rsid w:val="003E76C2"/>
    <w:rsid w:val="003F1679"/>
    <w:rsid w:val="003F21EB"/>
    <w:rsid w:val="003F4A35"/>
    <w:rsid w:val="003F7D81"/>
    <w:rsid w:val="003F7FDD"/>
    <w:rsid w:val="00402481"/>
    <w:rsid w:val="004042B4"/>
    <w:rsid w:val="00410DC4"/>
    <w:rsid w:val="00412DAE"/>
    <w:rsid w:val="004142B2"/>
    <w:rsid w:val="00417A2E"/>
    <w:rsid w:val="004207E6"/>
    <w:rsid w:val="004242E6"/>
    <w:rsid w:val="00431598"/>
    <w:rsid w:val="004319AD"/>
    <w:rsid w:val="00433E1A"/>
    <w:rsid w:val="00441017"/>
    <w:rsid w:val="004426B8"/>
    <w:rsid w:val="00443CAF"/>
    <w:rsid w:val="00444432"/>
    <w:rsid w:val="004563B9"/>
    <w:rsid w:val="0046576E"/>
    <w:rsid w:val="00471860"/>
    <w:rsid w:val="00482CBC"/>
    <w:rsid w:val="00483170"/>
    <w:rsid w:val="00494C48"/>
    <w:rsid w:val="004A744D"/>
    <w:rsid w:val="004B3750"/>
    <w:rsid w:val="004B60BD"/>
    <w:rsid w:val="004C3150"/>
    <w:rsid w:val="004C3641"/>
    <w:rsid w:val="004C4390"/>
    <w:rsid w:val="004C4AF7"/>
    <w:rsid w:val="004C6F91"/>
    <w:rsid w:val="004D1CED"/>
    <w:rsid w:val="004D2881"/>
    <w:rsid w:val="004D385F"/>
    <w:rsid w:val="004D4B60"/>
    <w:rsid w:val="004D5427"/>
    <w:rsid w:val="004D5B39"/>
    <w:rsid w:val="004E0568"/>
    <w:rsid w:val="004E330D"/>
    <w:rsid w:val="004E41C8"/>
    <w:rsid w:val="004E5147"/>
    <w:rsid w:val="004E5364"/>
    <w:rsid w:val="004F5C43"/>
    <w:rsid w:val="00503F02"/>
    <w:rsid w:val="0050652D"/>
    <w:rsid w:val="00506C03"/>
    <w:rsid w:val="00511A11"/>
    <w:rsid w:val="00516496"/>
    <w:rsid w:val="005211A4"/>
    <w:rsid w:val="00522A45"/>
    <w:rsid w:val="00523B11"/>
    <w:rsid w:val="0052572A"/>
    <w:rsid w:val="005336D5"/>
    <w:rsid w:val="00543CB3"/>
    <w:rsid w:val="005442E4"/>
    <w:rsid w:val="00560FF0"/>
    <w:rsid w:val="005614BD"/>
    <w:rsid w:val="0057154F"/>
    <w:rsid w:val="0057493A"/>
    <w:rsid w:val="00574AD9"/>
    <w:rsid w:val="005755FD"/>
    <w:rsid w:val="00580F69"/>
    <w:rsid w:val="005813BE"/>
    <w:rsid w:val="00581CA3"/>
    <w:rsid w:val="00587A44"/>
    <w:rsid w:val="005939F7"/>
    <w:rsid w:val="00597730"/>
    <w:rsid w:val="005977EC"/>
    <w:rsid w:val="00597DE7"/>
    <w:rsid w:val="005A42D8"/>
    <w:rsid w:val="005A4AA2"/>
    <w:rsid w:val="005B34B6"/>
    <w:rsid w:val="005B5DF0"/>
    <w:rsid w:val="005B69BC"/>
    <w:rsid w:val="005B6C8F"/>
    <w:rsid w:val="005B6EC3"/>
    <w:rsid w:val="005B6F30"/>
    <w:rsid w:val="005C56A1"/>
    <w:rsid w:val="005D0F74"/>
    <w:rsid w:val="005D2E7D"/>
    <w:rsid w:val="005D4A8F"/>
    <w:rsid w:val="005D561B"/>
    <w:rsid w:val="005D5ECF"/>
    <w:rsid w:val="005F468D"/>
    <w:rsid w:val="005F69A3"/>
    <w:rsid w:val="00604CC7"/>
    <w:rsid w:val="00615423"/>
    <w:rsid w:val="006165B2"/>
    <w:rsid w:val="00617276"/>
    <w:rsid w:val="006219EE"/>
    <w:rsid w:val="00624E31"/>
    <w:rsid w:val="0062527B"/>
    <w:rsid w:val="00625D97"/>
    <w:rsid w:val="00625F1C"/>
    <w:rsid w:val="006279E1"/>
    <w:rsid w:val="00630CEB"/>
    <w:rsid w:val="00632264"/>
    <w:rsid w:val="00642C3B"/>
    <w:rsid w:val="00643702"/>
    <w:rsid w:val="00645F38"/>
    <w:rsid w:val="00646F1F"/>
    <w:rsid w:val="006470BC"/>
    <w:rsid w:val="006472DF"/>
    <w:rsid w:val="006529AD"/>
    <w:rsid w:val="00654214"/>
    <w:rsid w:val="006554D3"/>
    <w:rsid w:val="00660158"/>
    <w:rsid w:val="0066027A"/>
    <w:rsid w:val="00662E6E"/>
    <w:rsid w:val="00667036"/>
    <w:rsid w:val="00673BDB"/>
    <w:rsid w:val="00674341"/>
    <w:rsid w:val="006769A4"/>
    <w:rsid w:val="006771B8"/>
    <w:rsid w:val="006843B6"/>
    <w:rsid w:val="006846D3"/>
    <w:rsid w:val="0068481F"/>
    <w:rsid w:val="0068649E"/>
    <w:rsid w:val="00687CEB"/>
    <w:rsid w:val="006926B6"/>
    <w:rsid w:val="00696F5D"/>
    <w:rsid w:val="00697249"/>
    <w:rsid w:val="006A78EA"/>
    <w:rsid w:val="006B0602"/>
    <w:rsid w:val="006B2520"/>
    <w:rsid w:val="006B3947"/>
    <w:rsid w:val="006B4293"/>
    <w:rsid w:val="006B624F"/>
    <w:rsid w:val="006B6796"/>
    <w:rsid w:val="006C0C95"/>
    <w:rsid w:val="006C31E3"/>
    <w:rsid w:val="006C3418"/>
    <w:rsid w:val="006D18D3"/>
    <w:rsid w:val="006D3B9A"/>
    <w:rsid w:val="006D6050"/>
    <w:rsid w:val="006E08CB"/>
    <w:rsid w:val="006E4202"/>
    <w:rsid w:val="006E4D9C"/>
    <w:rsid w:val="006E598D"/>
    <w:rsid w:val="006E68E3"/>
    <w:rsid w:val="0070437D"/>
    <w:rsid w:val="00704CF1"/>
    <w:rsid w:val="00705B04"/>
    <w:rsid w:val="00706B80"/>
    <w:rsid w:val="00724992"/>
    <w:rsid w:val="00725192"/>
    <w:rsid w:val="007262D4"/>
    <w:rsid w:val="0072752B"/>
    <w:rsid w:val="0073193D"/>
    <w:rsid w:val="007333E4"/>
    <w:rsid w:val="00734820"/>
    <w:rsid w:val="007349DC"/>
    <w:rsid w:val="00736662"/>
    <w:rsid w:val="007404AF"/>
    <w:rsid w:val="0074365E"/>
    <w:rsid w:val="00744B55"/>
    <w:rsid w:val="00747983"/>
    <w:rsid w:val="007515FD"/>
    <w:rsid w:val="00760D80"/>
    <w:rsid w:val="007678E4"/>
    <w:rsid w:val="00780C09"/>
    <w:rsid w:val="00780DDF"/>
    <w:rsid w:val="007834E9"/>
    <w:rsid w:val="00787DBC"/>
    <w:rsid w:val="0079019A"/>
    <w:rsid w:val="00792935"/>
    <w:rsid w:val="0079595C"/>
    <w:rsid w:val="007A04A1"/>
    <w:rsid w:val="007A05D6"/>
    <w:rsid w:val="007A1840"/>
    <w:rsid w:val="007A4932"/>
    <w:rsid w:val="007C0528"/>
    <w:rsid w:val="007C07C2"/>
    <w:rsid w:val="007C3D38"/>
    <w:rsid w:val="007D0C87"/>
    <w:rsid w:val="007D0F35"/>
    <w:rsid w:val="007D4FEB"/>
    <w:rsid w:val="007D6146"/>
    <w:rsid w:val="007E0CE7"/>
    <w:rsid w:val="007E3269"/>
    <w:rsid w:val="007F1193"/>
    <w:rsid w:val="007F417F"/>
    <w:rsid w:val="007F7644"/>
    <w:rsid w:val="007F7E0E"/>
    <w:rsid w:val="008042BD"/>
    <w:rsid w:val="0081305A"/>
    <w:rsid w:val="00816624"/>
    <w:rsid w:val="00822427"/>
    <w:rsid w:val="00822562"/>
    <w:rsid w:val="00823663"/>
    <w:rsid w:val="00823A33"/>
    <w:rsid w:val="00832DDC"/>
    <w:rsid w:val="00840B94"/>
    <w:rsid w:val="0084598F"/>
    <w:rsid w:val="00850BAC"/>
    <w:rsid w:val="00854A3E"/>
    <w:rsid w:val="00855D08"/>
    <w:rsid w:val="00863473"/>
    <w:rsid w:val="00870E85"/>
    <w:rsid w:val="00872799"/>
    <w:rsid w:val="00874344"/>
    <w:rsid w:val="00877E92"/>
    <w:rsid w:val="00882155"/>
    <w:rsid w:val="0088233B"/>
    <w:rsid w:val="0088599E"/>
    <w:rsid w:val="00886C37"/>
    <w:rsid w:val="00887E4F"/>
    <w:rsid w:val="00892D99"/>
    <w:rsid w:val="00893315"/>
    <w:rsid w:val="008A105E"/>
    <w:rsid w:val="008A345A"/>
    <w:rsid w:val="008B37DC"/>
    <w:rsid w:val="008B62AE"/>
    <w:rsid w:val="008C04B5"/>
    <w:rsid w:val="008C14FA"/>
    <w:rsid w:val="008C6413"/>
    <w:rsid w:val="008C7B0B"/>
    <w:rsid w:val="008D4057"/>
    <w:rsid w:val="008E1F19"/>
    <w:rsid w:val="008F2262"/>
    <w:rsid w:val="008F4D2B"/>
    <w:rsid w:val="008F7736"/>
    <w:rsid w:val="0090019E"/>
    <w:rsid w:val="00901086"/>
    <w:rsid w:val="00901C8A"/>
    <w:rsid w:val="009049E4"/>
    <w:rsid w:val="00905886"/>
    <w:rsid w:val="00906C14"/>
    <w:rsid w:val="009070D6"/>
    <w:rsid w:val="009076C6"/>
    <w:rsid w:val="0091019E"/>
    <w:rsid w:val="009106F1"/>
    <w:rsid w:val="00912404"/>
    <w:rsid w:val="009145D6"/>
    <w:rsid w:val="00920515"/>
    <w:rsid w:val="00920E64"/>
    <w:rsid w:val="00922002"/>
    <w:rsid w:val="00924020"/>
    <w:rsid w:val="009269A7"/>
    <w:rsid w:val="009271A7"/>
    <w:rsid w:val="0093658B"/>
    <w:rsid w:val="009407D4"/>
    <w:rsid w:val="009429FF"/>
    <w:rsid w:val="0094397A"/>
    <w:rsid w:val="00945BD6"/>
    <w:rsid w:val="009479FB"/>
    <w:rsid w:val="00950B06"/>
    <w:rsid w:val="00951C45"/>
    <w:rsid w:val="009656F2"/>
    <w:rsid w:val="00965724"/>
    <w:rsid w:val="00966A08"/>
    <w:rsid w:val="00971207"/>
    <w:rsid w:val="00971D11"/>
    <w:rsid w:val="00972327"/>
    <w:rsid w:val="00975CB4"/>
    <w:rsid w:val="00985A41"/>
    <w:rsid w:val="009863B0"/>
    <w:rsid w:val="00987DE1"/>
    <w:rsid w:val="00987FCA"/>
    <w:rsid w:val="00990571"/>
    <w:rsid w:val="0099673A"/>
    <w:rsid w:val="009A3330"/>
    <w:rsid w:val="009A7C96"/>
    <w:rsid w:val="009C3DB9"/>
    <w:rsid w:val="009C7102"/>
    <w:rsid w:val="009D46E5"/>
    <w:rsid w:val="009D568A"/>
    <w:rsid w:val="009F04EC"/>
    <w:rsid w:val="009F2A7C"/>
    <w:rsid w:val="009F3B36"/>
    <w:rsid w:val="00A019B9"/>
    <w:rsid w:val="00A12508"/>
    <w:rsid w:val="00A1282B"/>
    <w:rsid w:val="00A13A27"/>
    <w:rsid w:val="00A175B6"/>
    <w:rsid w:val="00A21835"/>
    <w:rsid w:val="00A2374B"/>
    <w:rsid w:val="00A27D6E"/>
    <w:rsid w:val="00A3103C"/>
    <w:rsid w:val="00A328EC"/>
    <w:rsid w:val="00A33A51"/>
    <w:rsid w:val="00A41CA6"/>
    <w:rsid w:val="00A47927"/>
    <w:rsid w:val="00A47FFC"/>
    <w:rsid w:val="00A50521"/>
    <w:rsid w:val="00A5273C"/>
    <w:rsid w:val="00A5442F"/>
    <w:rsid w:val="00A54FF9"/>
    <w:rsid w:val="00A56765"/>
    <w:rsid w:val="00A616EA"/>
    <w:rsid w:val="00A66D68"/>
    <w:rsid w:val="00A675AC"/>
    <w:rsid w:val="00A73606"/>
    <w:rsid w:val="00A73D6B"/>
    <w:rsid w:val="00A7526E"/>
    <w:rsid w:val="00A7581F"/>
    <w:rsid w:val="00A821AC"/>
    <w:rsid w:val="00A858BE"/>
    <w:rsid w:val="00A92FB1"/>
    <w:rsid w:val="00A95A0C"/>
    <w:rsid w:val="00AA2765"/>
    <w:rsid w:val="00AA5647"/>
    <w:rsid w:val="00AA77B5"/>
    <w:rsid w:val="00AB172A"/>
    <w:rsid w:val="00AB484E"/>
    <w:rsid w:val="00AB6C5D"/>
    <w:rsid w:val="00AC2235"/>
    <w:rsid w:val="00AC3401"/>
    <w:rsid w:val="00AC51A7"/>
    <w:rsid w:val="00AD444B"/>
    <w:rsid w:val="00AD6C78"/>
    <w:rsid w:val="00AD7CEA"/>
    <w:rsid w:val="00AE2EAB"/>
    <w:rsid w:val="00AF5B3F"/>
    <w:rsid w:val="00AF5F89"/>
    <w:rsid w:val="00AF73CB"/>
    <w:rsid w:val="00B002D6"/>
    <w:rsid w:val="00B03379"/>
    <w:rsid w:val="00B05B51"/>
    <w:rsid w:val="00B108EE"/>
    <w:rsid w:val="00B14E5A"/>
    <w:rsid w:val="00B15370"/>
    <w:rsid w:val="00B16DA4"/>
    <w:rsid w:val="00B17BEB"/>
    <w:rsid w:val="00B21A3C"/>
    <w:rsid w:val="00B223C0"/>
    <w:rsid w:val="00B227B7"/>
    <w:rsid w:val="00B234ED"/>
    <w:rsid w:val="00B249B2"/>
    <w:rsid w:val="00B25CA3"/>
    <w:rsid w:val="00B26D06"/>
    <w:rsid w:val="00B2765A"/>
    <w:rsid w:val="00B3109A"/>
    <w:rsid w:val="00B516ED"/>
    <w:rsid w:val="00B5554C"/>
    <w:rsid w:val="00B56216"/>
    <w:rsid w:val="00B5679D"/>
    <w:rsid w:val="00B57A6A"/>
    <w:rsid w:val="00B66464"/>
    <w:rsid w:val="00B66DA3"/>
    <w:rsid w:val="00B760F1"/>
    <w:rsid w:val="00B7669E"/>
    <w:rsid w:val="00B77DA1"/>
    <w:rsid w:val="00B822A0"/>
    <w:rsid w:val="00B83A22"/>
    <w:rsid w:val="00B855B3"/>
    <w:rsid w:val="00B858AE"/>
    <w:rsid w:val="00B85964"/>
    <w:rsid w:val="00B96250"/>
    <w:rsid w:val="00B97467"/>
    <w:rsid w:val="00BA0D55"/>
    <w:rsid w:val="00BA37B3"/>
    <w:rsid w:val="00BA4CC6"/>
    <w:rsid w:val="00BB0027"/>
    <w:rsid w:val="00BB3493"/>
    <w:rsid w:val="00BB6AC3"/>
    <w:rsid w:val="00BB7468"/>
    <w:rsid w:val="00BC188A"/>
    <w:rsid w:val="00BC402E"/>
    <w:rsid w:val="00BD0F48"/>
    <w:rsid w:val="00BD5A6F"/>
    <w:rsid w:val="00BE0C45"/>
    <w:rsid w:val="00BE1F09"/>
    <w:rsid w:val="00BE2FA9"/>
    <w:rsid w:val="00BE797E"/>
    <w:rsid w:val="00BF40A1"/>
    <w:rsid w:val="00BF5010"/>
    <w:rsid w:val="00C03D5F"/>
    <w:rsid w:val="00C13791"/>
    <w:rsid w:val="00C16557"/>
    <w:rsid w:val="00C21ADC"/>
    <w:rsid w:val="00C23D9C"/>
    <w:rsid w:val="00C24A85"/>
    <w:rsid w:val="00C25A4B"/>
    <w:rsid w:val="00C31BB3"/>
    <w:rsid w:val="00C36977"/>
    <w:rsid w:val="00C4510E"/>
    <w:rsid w:val="00C467DA"/>
    <w:rsid w:val="00C477D9"/>
    <w:rsid w:val="00C572A6"/>
    <w:rsid w:val="00C60BA3"/>
    <w:rsid w:val="00C623F7"/>
    <w:rsid w:val="00C65067"/>
    <w:rsid w:val="00C75BC5"/>
    <w:rsid w:val="00C81670"/>
    <w:rsid w:val="00C81773"/>
    <w:rsid w:val="00C82861"/>
    <w:rsid w:val="00C86896"/>
    <w:rsid w:val="00C907A8"/>
    <w:rsid w:val="00C93211"/>
    <w:rsid w:val="00C942EC"/>
    <w:rsid w:val="00C96047"/>
    <w:rsid w:val="00C979D0"/>
    <w:rsid w:val="00C97D2E"/>
    <w:rsid w:val="00CA0818"/>
    <w:rsid w:val="00CA15C8"/>
    <w:rsid w:val="00CA2C8F"/>
    <w:rsid w:val="00CA30DA"/>
    <w:rsid w:val="00CA3A24"/>
    <w:rsid w:val="00CB1777"/>
    <w:rsid w:val="00CB33E9"/>
    <w:rsid w:val="00CB4BB1"/>
    <w:rsid w:val="00CC10A9"/>
    <w:rsid w:val="00CC1E58"/>
    <w:rsid w:val="00CE2BF8"/>
    <w:rsid w:val="00CE3BA9"/>
    <w:rsid w:val="00CE484E"/>
    <w:rsid w:val="00CE656F"/>
    <w:rsid w:val="00CF0DA8"/>
    <w:rsid w:val="00CF2E25"/>
    <w:rsid w:val="00CF4453"/>
    <w:rsid w:val="00CF5D94"/>
    <w:rsid w:val="00CF6ED8"/>
    <w:rsid w:val="00CF7E0F"/>
    <w:rsid w:val="00D034D7"/>
    <w:rsid w:val="00D046B0"/>
    <w:rsid w:val="00D04BE4"/>
    <w:rsid w:val="00D05DF3"/>
    <w:rsid w:val="00D06FC7"/>
    <w:rsid w:val="00D12565"/>
    <w:rsid w:val="00D14127"/>
    <w:rsid w:val="00D21D96"/>
    <w:rsid w:val="00D27DBF"/>
    <w:rsid w:val="00D55228"/>
    <w:rsid w:val="00D60B16"/>
    <w:rsid w:val="00D60F02"/>
    <w:rsid w:val="00D65A66"/>
    <w:rsid w:val="00D6606C"/>
    <w:rsid w:val="00D66E49"/>
    <w:rsid w:val="00D70D71"/>
    <w:rsid w:val="00D72F74"/>
    <w:rsid w:val="00D81563"/>
    <w:rsid w:val="00D85907"/>
    <w:rsid w:val="00D87CC0"/>
    <w:rsid w:val="00D9073E"/>
    <w:rsid w:val="00D9221D"/>
    <w:rsid w:val="00D958DF"/>
    <w:rsid w:val="00D96DA1"/>
    <w:rsid w:val="00DA51E7"/>
    <w:rsid w:val="00DB0260"/>
    <w:rsid w:val="00DB1C78"/>
    <w:rsid w:val="00DB7D96"/>
    <w:rsid w:val="00DC23FE"/>
    <w:rsid w:val="00DC59E6"/>
    <w:rsid w:val="00DC72DD"/>
    <w:rsid w:val="00DD06D1"/>
    <w:rsid w:val="00DD150B"/>
    <w:rsid w:val="00DD5025"/>
    <w:rsid w:val="00DD5E69"/>
    <w:rsid w:val="00DE05D9"/>
    <w:rsid w:val="00DF1510"/>
    <w:rsid w:val="00DF4E0F"/>
    <w:rsid w:val="00E02F1F"/>
    <w:rsid w:val="00E06484"/>
    <w:rsid w:val="00E20A7D"/>
    <w:rsid w:val="00E23FB7"/>
    <w:rsid w:val="00E275D8"/>
    <w:rsid w:val="00E3069E"/>
    <w:rsid w:val="00E30F6A"/>
    <w:rsid w:val="00E3117C"/>
    <w:rsid w:val="00E33CD3"/>
    <w:rsid w:val="00E375CA"/>
    <w:rsid w:val="00E5038A"/>
    <w:rsid w:val="00E567E8"/>
    <w:rsid w:val="00E56DD8"/>
    <w:rsid w:val="00E57ABB"/>
    <w:rsid w:val="00E57C40"/>
    <w:rsid w:val="00E6056B"/>
    <w:rsid w:val="00E627F0"/>
    <w:rsid w:val="00E64679"/>
    <w:rsid w:val="00E65EBC"/>
    <w:rsid w:val="00E677FE"/>
    <w:rsid w:val="00E73432"/>
    <w:rsid w:val="00E7365B"/>
    <w:rsid w:val="00E77B0C"/>
    <w:rsid w:val="00E77FB8"/>
    <w:rsid w:val="00E815C4"/>
    <w:rsid w:val="00E838B0"/>
    <w:rsid w:val="00E86A7C"/>
    <w:rsid w:val="00E878E1"/>
    <w:rsid w:val="00E87F2C"/>
    <w:rsid w:val="00E91303"/>
    <w:rsid w:val="00E95278"/>
    <w:rsid w:val="00EA2273"/>
    <w:rsid w:val="00EA293D"/>
    <w:rsid w:val="00EA7C3C"/>
    <w:rsid w:val="00EB2DB3"/>
    <w:rsid w:val="00EB3E4F"/>
    <w:rsid w:val="00EC3FBB"/>
    <w:rsid w:val="00EC4F86"/>
    <w:rsid w:val="00EC6B7A"/>
    <w:rsid w:val="00EC6E3E"/>
    <w:rsid w:val="00ED3A87"/>
    <w:rsid w:val="00ED5B67"/>
    <w:rsid w:val="00EE2A08"/>
    <w:rsid w:val="00EE339E"/>
    <w:rsid w:val="00EF0BF9"/>
    <w:rsid w:val="00EF264C"/>
    <w:rsid w:val="00EF3FEE"/>
    <w:rsid w:val="00EF5645"/>
    <w:rsid w:val="00F04B59"/>
    <w:rsid w:val="00F11741"/>
    <w:rsid w:val="00F12B1C"/>
    <w:rsid w:val="00F13CF8"/>
    <w:rsid w:val="00F15855"/>
    <w:rsid w:val="00F1606E"/>
    <w:rsid w:val="00F3116B"/>
    <w:rsid w:val="00F32978"/>
    <w:rsid w:val="00F34EE5"/>
    <w:rsid w:val="00F35EFD"/>
    <w:rsid w:val="00F4367A"/>
    <w:rsid w:val="00F45CB2"/>
    <w:rsid w:val="00F544C0"/>
    <w:rsid w:val="00F55332"/>
    <w:rsid w:val="00F6504A"/>
    <w:rsid w:val="00F65519"/>
    <w:rsid w:val="00F661CA"/>
    <w:rsid w:val="00F713C0"/>
    <w:rsid w:val="00F75DDC"/>
    <w:rsid w:val="00F7792F"/>
    <w:rsid w:val="00F842AA"/>
    <w:rsid w:val="00F8476F"/>
    <w:rsid w:val="00F853E1"/>
    <w:rsid w:val="00F85604"/>
    <w:rsid w:val="00F9240E"/>
    <w:rsid w:val="00F94B7A"/>
    <w:rsid w:val="00F95BFB"/>
    <w:rsid w:val="00FA0724"/>
    <w:rsid w:val="00FA17AC"/>
    <w:rsid w:val="00FA32DE"/>
    <w:rsid w:val="00FA3382"/>
    <w:rsid w:val="00FA53BE"/>
    <w:rsid w:val="00FA59CD"/>
    <w:rsid w:val="00FA7855"/>
    <w:rsid w:val="00FB0F33"/>
    <w:rsid w:val="00FB1740"/>
    <w:rsid w:val="00FC2C13"/>
    <w:rsid w:val="00FC5469"/>
    <w:rsid w:val="00FC6D7D"/>
    <w:rsid w:val="00FD16B0"/>
    <w:rsid w:val="00FD315F"/>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73193D"/>
    <w:rPr>
      <w:vertAlign w:val="superscript"/>
    </w:rPr>
  </w:style>
  <w:style w:type="character" w:styleId="EndnoteReference">
    <w:name w:val="endnote reference"/>
    <w:basedOn w:val="DefaultParagraphFont"/>
    <w:rsid w:val="003037C9"/>
    <w:rPr>
      <w:vertAlign w:val="superscript"/>
    </w:rPr>
  </w:style>
  <w:style w:type="character" w:styleId="LineNumber">
    <w:name w:val="line number"/>
    <w:basedOn w:val="DefaultParagraphFont"/>
    <w:semiHidden/>
    <w:unhideWhenUsed/>
    <w:rsid w:val="00C16557"/>
  </w:style>
  <w:style w:type="paragraph" w:styleId="NoSpacing">
    <w:name w:val="No Spacing"/>
    <w:uiPriority w:val="1"/>
    <w:qFormat/>
    <w:rsid w:val="00887E4F"/>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73193D"/>
    <w:rPr>
      <w:vertAlign w:val="superscript"/>
    </w:rPr>
  </w:style>
  <w:style w:type="character" w:styleId="EndnoteReference">
    <w:name w:val="endnote reference"/>
    <w:basedOn w:val="DefaultParagraphFont"/>
    <w:rsid w:val="003037C9"/>
    <w:rPr>
      <w:vertAlign w:val="superscript"/>
    </w:rPr>
  </w:style>
  <w:style w:type="character" w:styleId="LineNumber">
    <w:name w:val="line number"/>
    <w:basedOn w:val="DefaultParagraphFont"/>
    <w:semiHidden/>
    <w:unhideWhenUsed/>
    <w:rsid w:val="00C16557"/>
  </w:style>
  <w:style w:type="paragraph" w:styleId="NoSpacing">
    <w:name w:val="No Spacing"/>
    <w:uiPriority w:val="1"/>
    <w:qFormat/>
    <w:rsid w:val="00887E4F"/>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442299">
      <w:bodyDiv w:val="1"/>
      <w:marLeft w:val="0"/>
      <w:marRight w:val="0"/>
      <w:marTop w:val="0"/>
      <w:marBottom w:val="0"/>
      <w:divBdr>
        <w:top w:val="none" w:sz="0" w:space="0" w:color="auto"/>
        <w:left w:val="none" w:sz="0" w:space="0" w:color="auto"/>
        <w:bottom w:val="none" w:sz="0" w:space="0" w:color="auto"/>
        <w:right w:val="none" w:sz="0" w:space="0" w:color="auto"/>
      </w:divBdr>
    </w:div>
    <w:div w:id="523128209">
      <w:bodyDiv w:val="1"/>
      <w:marLeft w:val="0"/>
      <w:marRight w:val="0"/>
      <w:marTop w:val="0"/>
      <w:marBottom w:val="0"/>
      <w:divBdr>
        <w:top w:val="none" w:sz="0" w:space="0" w:color="auto"/>
        <w:left w:val="none" w:sz="0" w:space="0" w:color="auto"/>
        <w:bottom w:val="none" w:sz="0" w:space="0" w:color="auto"/>
        <w:right w:val="none" w:sz="0" w:space="0" w:color="auto"/>
      </w:divBdr>
    </w:div>
    <w:div w:id="1230574329">
      <w:bodyDiv w:val="1"/>
      <w:marLeft w:val="0"/>
      <w:marRight w:val="0"/>
      <w:marTop w:val="0"/>
      <w:marBottom w:val="0"/>
      <w:divBdr>
        <w:top w:val="none" w:sz="0" w:space="0" w:color="auto"/>
        <w:left w:val="none" w:sz="0" w:space="0" w:color="auto"/>
        <w:bottom w:val="none" w:sz="0" w:space="0" w:color="auto"/>
        <w:right w:val="none" w:sz="0" w:space="0" w:color="auto"/>
      </w:divBdr>
    </w:div>
    <w:div w:id="1331134042">
      <w:bodyDiv w:val="1"/>
      <w:marLeft w:val="0"/>
      <w:marRight w:val="0"/>
      <w:marTop w:val="0"/>
      <w:marBottom w:val="0"/>
      <w:divBdr>
        <w:top w:val="none" w:sz="0" w:space="0" w:color="auto"/>
        <w:left w:val="none" w:sz="0" w:space="0" w:color="auto"/>
        <w:bottom w:val="none" w:sz="0" w:space="0" w:color="auto"/>
        <w:right w:val="none" w:sz="0" w:space="0" w:color="auto"/>
      </w:divBdr>
    </w:div>
    <w:div w:id="1517422781">
      <w:bodyDiv w:val="1"/>
      <w:marLeft w:val="0"/>
      <w:marRight w:val="0"/>
      <w:marTop w:val="0"/>
      <w:marBottom w:val="0"/>
      <w:divBdr>
        <w:top w:val="none" w:sz="0" w:space="0" w:color="auto"/>
        <w:left w:val="none" w:sz="0" w:space="0" w:color="auto"/>
        <w:bottom w:val="none" w:sz="0" w:space="0" w:color="auto"/>
        <w:right w:val="none" w:sz="0" w:space="0" w:color="auto"/>
      </w:divBdr>
    </w:div>
    <w:div w:id="1609504827">
      <w:bodyDiv w:val="1"/>
      <w:marLeft w:val="0"/>
      <w:marRight w:val="0"/>
      <w:marTop w:val="0"/>
      <w:marBottom w:val="0"/>
      <w:divBdr>
        <w:top w:val="none" w:sz="0" w:space="0" w:color="auto"/>
        <w:left w:val="none" w:sz="0" w:space="0" w:color="auto"/>
        <w:bottom w:val="none" w:sz="0" w:space="0" w:color="auto"/>
        <w:right w:val="none" w:sz="0" w:space="0" w:color="auto"/>
      </w:divBdr>
    </w:div>
    <w:div w:id="1625036616">
      <w:bodyDiv w:val="1"/>
      <w:marLeft w:val="0"/>
      <w:marRight w:val="0"/>
      <w:marTop w:val="0"/>
      <w:marBottom w:val="0"/>
      <w:divBdr>
        <w:top w:val="none" w:sz="0" w:space="0" w:color="auto"/>
        <w:left w:val="none" w:sz="0" w:space="0" w:color="auto"/>
        <w:bottom w:val="none" w:sz="0" w:space="0" w:color="auto"/>
        <w:right w:val="none" w:sz="0" w:space="0" w:color="auto"/>
      </w:divBdr>
    </w:div>
    <w:div w:id="1630746156">
      <w:bodyDiv w:val="1"/>
      <w:marLeft w:val="0"/>
      <w:marRight w:val="0"/>
      <w:marTop w:val="0"/>
      <w:marBottom w:val="0"/>
      <w:divBdr>
        <w:top w:val="none" w:sz="0" w:space="0" w:color="auto"/>
        <w:left w:val="none" w:sz="0" w:space="0" w:color="auto"/>
        <w:bottom w:val="none" w:sz="0" w:space="0" w:color="auto"/>
        <w:right w:val="none" w:sz="0" w:space="0" w:color="auto"/>
      </w:divBdr>
    </w:div>
    <w:div w:id="1653212492">
      <w:bodyDiv w:val="1"/>
      <w:marLeft w:val="0"/>
      <w:marRight w:val="0"/>
      <w:marTop w:val="0"/>
      <w:marBottom w:val="0"/>
      <w:divBdr>
        <w:top w:val="none" w:sz="0" w:space="0" w:color="auto"/>
        <w:left w:val="none" w:sz="0" w:space="0" w:color="auto"/>
        <w:bottom w:val="none" w:sz="0" w:space="0" w:color="auto"/>
        <w:right w:val="none" w:sz="0" w:space="0" w:color="auto"/>
      </w:divBdr>
    </w:div>
    <w:div w:id="1772431461">
      <w:bodyDiv w:val="1"/>
      <w:marLeft w:val="0"/>
      <w:marRight w:val="0"/>
      <w:marTop w:val="0"/>
      <w:marBottom w:val="0"/>
      <w:divBdr>
        <w:top w:val="none" w:sz="0" w:space="0" w:color="auto"/>
        <w:left w:val="none" w:sz="0" w:space="0" w:color="auto"/>
        <w:bottom w:val="none" w:sz="0" w:space="0" w:color="auto"/>
        <w:right w:val="none" w:sz="0" w:space="0" w:color="auto"/>
      </w:divBdr>
    </w:div>
    <w:div w:id="1863979119">
      <w:bodyDiv w:val="1"/>
      <w:marLeft w:val="0"/>
      <w:marRight w:val="0"/>
      <w:marTop w:val="0"/>
      <w:marBottom w:val="0"/>
      <w:divBdr>
        <w:top w:val="none" w:sz="0" w:space="0" w:color="auto"/>
        <w:left w:val="none" w:sz="0" w:space="0" w:color="auto"/>
        <w:bottom w:val="none" w:sz="0" w:space="0" w:color="auto"/>
        <w:right w:val="none" w:sz="0" w:space="0" w:color="auto"/>
      </w:divBdr>
    </w:div>
    <w:div w:id="1906067464">
      <w:bodyDiv w:val="1"/>
      <w:marLeft w:val="0"/>
      <w:marRight w:val="0"/>
      <w:marTop w:val="0"/>
      <w:marBottom w:val="0"/>
      <w:divBdr>
        <w:top w:val="none" w:sz="0" w:space="0" w:color="auto"/>
        <w:left w:val="none" w:sz="0" w:space="0" w:color="auto"/>
        <w:bottom w:val="none" w:sz="0" w:space="0" w:color="auto"/>
        <w:right w:val="none" w:sz="0" w:space="0" w:color="auto"/>
      </w:divBdr>
    </w:div>
    <w:div w:id="1961758771">
      <w:bodyDiv w:val="1"/>
      <w:marLeft w:val="0"/>
      <w:marRight w:val="0"/>
      <w:marTop w:val="0"/>
      <w:marBottom w:val="0"/>
      <w:divBdr>
        <w:top w:val="none" w:sz="0" w:space="0" w:color="auto"/>
        <w:left w:val="none" w:sz="0" w:space="0" w:color="auto"/>
        <w:bottom w:val="none" w:sz="0" w:space="0" w:color="auto"/>
        <w:right w:val="none" w:sz="0" w:space="0" w:color="auto"/>
      </w:divBdr>
    </w:div>
    <w:div w:id="1996756825">
      <w:bodyDiv w:val="1"/>
      <w:marLeft w:val="0"/>
      <w:marRight w:val="0"/>
      <w:marTop w:val="0"/>
      <w:marBottom w:val="0"/>
      <w:divBdr>
        <w:top w:val="none" w:sz="0" w:space="0" w:color="auto"/>
        <w:left w:val="none" w:sz="0" w:space="0" w:color="auto"/>
        <w:bottom w:val="none" w:sz="0" w:space="0" w:color="auto"/>
        <w:right w:val="none" w:sz="0" w:space="0" w:color="auto"/>
      </w:divBdr>
    </w:div>
    <w:div w:id="203522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1B864-B591-4711-B854-144FD1D38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13</Pages>
  <Words>2659</Words>
  <Characters>14387</Characters>
  <Application>Microsoft Office Word</Application>
  <DocSecurity>0</DocSecurity>
  <Lines>119</Lines>
  <Paragraphs>34</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17012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Shannon Hudson</dc:creator>
  <cp:lastModifiedBy>Jackie Colson</cp:lastModifiedBy>
  <cp:revision>2</cp:revision>
  <cp:lastPrinted>2018-02-16T15:48:00Z</cp:lastPrinted>
  <dcterms:created xsi:type="dcterms:W3CDTF">2018-02-16T16:09:00Z</dcterms:created>
  <dcterms:modified xsi:type="dcterms:W3CDTF">2018-02-16T16:09:00Z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20170223-SU</vt:lpwstr>
  </property>
  <property fmtid="{D5CDD505-2E9C-101B-9397-08002B2CF9AE}" pid="3" name="MasterDocument">
    <vt:bool>false</vt:bool>
  </property>
</Properties>
</file>