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EB4B29" w:rsidP="00EB4B29">
            <w:pPr>
              <w:pStyle w:val="MemoHeading"/>
            </w:pPr>
            <w:bookmarkStart w:id="1" w:name="FilingDate"/>
            <w:r>
              <w:t>January</w:t>
            </w:r>
            <w:r w:rsidR="009D3713">
              <w:t xml:space="preserve"> </w:t>
            </w:r>
            <w:r>
              <w:t>24</w:t>
            </w:r>
            <w:r w:rsidR="009D3713">
              <w:t>,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9D3713" w:rsidRDefault="009D3713">
            <w:pPr>
              <w:pStyle w:val="MemoHeading"/>
            </w:pPr>
            <w:bookmarkStart w:id="2" w:name="From"/>
            <w:r>
              <w:t>Division of Engineering (Wooten, Ellis, King)</w:t>
            </w:r>
          </w:p>
          <w:p w:rsidR="009D3713" w:rsidRDefault="009D3713">
            <w:pPr>
              <w:pStyle w:val="MemoHeading"/>
            </w:pPr>
            <w:r>
              <w:t>Division of Accounting and Finance (Frank, Norris)</w:t>
            </w:r>
          </w:p>
          <w:p w:rsidR="009D3713" w:rsidRDefault="009D3713">
            <w:pPr>
              <w:pStyle w:val="MemoHeading"/>
            </w:pPr>
            <w:r>
              <w:t>Division of Economics (Bruce)</w:t>
            </w:r>
          </w:p>
          <w:p w:rsidR="007C0528" w:rsidRDefault="009D3713">
            <w:pPr>
              <w:pStyle w:val="MemoHeading"/>
            </w:pPr>
            <w:r>
              <w:t>Office of the General Counsel (Schrader)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9D3713">
            <w:pPr>
              <w:pStyle w:val="MemoHeadingRe"/>
            </w:pPr>
            <w:bookmarkStart w:id="3" w:name="Re"/>
            <w:r>
              <w:t>Docket No. 20170174-SU – Application for transfer of assets of exempt utility, amendment of Certificate No. 465-S, and petition for partial variance or waiver of Rule 25-30.030(5)(b), F.A.C. by Utilities, Inc. of Florida.</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9D3713" w:rsidP="00C81D1B">
            <w:pPr>
              <w:pStyle w:val="MemoHeading"/>
            </w:pPr>
            <w:bookmarkStart w:id="4" w:name="AgendaDate"/>
            <w:r>
              <w:t>02/</w:t>
            </w:r>
            <w:r w:rsidR="00EB4B29">
              <w:t>05</w:t>
            </w:r>
            <w:r>
              <w:t>/19</w:t>
            </w:r>
            <w:bookmarkEnd w:id="4"/>
            <w:r w:rsidR="007C0528">
              <w:t xml:space="preserve"> – </w:t>
            </w:r>
            <w:bookmarkStart w:id="5" w:name="PermittedStatus"/>
            <w:r>
              <w:t>Regular Agenda –</w:t>
            </w:r>
            <w:r w:rsidR="00C81D1B">
              <w:t xml:space="preserve"> Proposed Agency Action for Issues 2 and 3 –</w:t>
            </w:r>
            <w:r>
              <w:t xml:space="preserve"> </w:t>
            </w:r>
            <w:r w:rsidR="002D5831">
              <w:t xml:space="preserve">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9D3713">
            <w:pPr>
              <w:pStyle w:val="MemoHeading"/>
            </w:pPr>
            <w:bookmarkStart w:id="6" w:name="CommissionersAssigned"/>
            <w:r>
              <w:t xml:space="preserve">Brown, </w:t>
            </w:r>
            <w:proofErr w:type="spellStart"/>
            <w:r>
              <w:t>Polmann</w:t>
            </w:r>
            <w:proofErr w:type="spellEnd"/>
            <w:r>
              <w:t>, Clark</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9D3713">
            <w:pPr>
              <w:pStyle w:val="MemoHeading"/>
            </w:pPr>
            <w:bookmarkStart w:id="7" w:name="PrehearingOfficer"/>
            <w:proofErr w:type="spellStart"/>
            <w:r>
              <w:t>Polmann</w:t>
            </w:r>
            <w:bookmarkEnd w:id="7"/>
            <w:proofErr w:type="spellEnd"/>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9D3713">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9D3713">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FD496D" w:rsidRDefault="004B4D68">
      <w:pPr>
        <w:pStyle w:val="BodyText"/>
      </w:pPr>
      <w:r>
        <w:t>On August 9, 2017</w:t>
      </w:r>
      <w:r w:rsidR="00FE30BD">
        <w:t>,</w:t>
      </w:r>
      <w:r>
        <w:t xml:space="preserve"> Utilities, Inc. </w:t>
      </w:r>
      <w:r w:rsidR="00FE30BD">
        <w:t>o</w:t>
      </w:r>
      <w:r>
        <w:t>f Florida (UIF</w:t>
      </w:r>
      <w:r w:rsidR="00707BED">
        <w:t xml:space="preserve"> </w:t>
      </w:r>
      <w:r w:rsidR="00BF5779">
        <w:t>or Buyer</w:t>
      </w:r>
      <w:r>
        <w:t xml:space="preserve">) filed an application for transfer </w:t>
      </w:r>
      <w:r w:rsidRPr="004B4D68">
        <w:t>of assets of exempt utility</w:t>
      </w:r>
      <w:r>
        <w:t xml:space="preserve"> Barrington Estates Property Holdings Homeowners’ Association, Inc. (</w:t>
      </w:r>
      <w:r w:rsidR="00FD414B">
        <w:t>Barrington</w:t>
      </w:r>
      <w:r w:rsidR="008B2922">
        <w:t xml:space="preserve"> </w:t>
      </w:r>
      <w:r w:rsidR="00CA5E9C">
        <w:t xml:space="preserve">Estates </w:t>
      </w:r>
      <w:r w:rsidR="008B2922">
        <w:t>HOA</w:t>
      </w:r>
      <w:r>
        <w:t>)</w:t>
      </w:r>
      <w:r w:rsidR="00E0722B">
        <w:t xml:space="preserve"> to</w:t>
      </w:r>
      <w:r w:rsidR="00406820">
        <w:t xml:space="preserve"> UIF</w:t>
      </w:r>
      <w:r w:rsidRPr="004B4D68">
        <w:t>, amendment of Certificate No. 465-S, and petition for partial variance or waive</w:t>
      </w:r>
      <w:r>
        <w:t>r of Rule 25-30.030(</w:t>
      </w:r>
      <w:r w:rsidR="00CA5E9C">
        <w:t>5)(b), Florida Administrative Code (F.A.C.)</w:t>
      </w:r>
      <w:r w:rsidR="00E31707">
        <w:t xml:space="preserve">. </w:t>
      </w:r>
      <w:r w:rsidR="002F15B5">
        <w:t xml:space="preserve">The Barrington </w:t>
      </w:r>
      <w:r w:rsidR="00B6663A">
        <w:t xml:space="preserve">Estates wastewater </w:t>
      </w:r>
      <w:r w:rsidR="002F15B5">
        <w:t>system</w:t>
      </w:r>
      <w:r w:rsidR="00707BED">
        <w:t xml:space="preserve"> (Utility)</w:t>
      </w:r>
      <w:r w:rsidR="002F15B5">
        <w:t xml:space="preserve"> currently serves 148 wastewater customers</w:t>
      </w:r>
      <w:r w:rsidR="00CA5E9C">
        <w:t xml:space="preserve"> in Lake County</w:t>
      </w:r>
      <w:r w:rsidR="00B2471E">
        <w:t>.</w:t>
      </w:r>
      <w:r w:rsidR="002F15B5">
        <w:t xml:space="preserve"> </w:t>
      </w:r>
      <w:r w:rsidR="00B2471E">
        <w:t>C</w:t>
      </w:r>
      <w:r w:rsidR="002F15B5">
        <w:t>ustomers</w:t>
      </w:r>
      <w:r w:rsidR="00B2471E">
        <w:t xml:space="preserve"> </w:t>
      </w:r>
      <w:r w:rsidR="00B6663A">
        <w:t>currently</w:t>
      </w:r>
      <w:r w:rsidR="00B2471E">
        <w:t xml:space="preserve"> </w:t>
      </w:r>
      <w:r w:rsidR="002F15B5">
        <w:t>receive water</w:t>
      </w:r>
      <w:r w:rsidR="00B2471E">
        <w:t xml:space="preserve"> service</w:t>
      </w:r>
      <w:r w:rsidR="002F15B5">
        <w:t xml:space="preserve"> </w:t>
      </w:r>
      <w:r w:rsidR="005B622B">
        <w:t>from UIF.</w:t>
      </w:r>
      <w:r w:rsidR="00465A46">
        <w:t xml:space="preserve"> </w:t>
      </w:r>
    </w:p>
    <w:p w:rsidR="00B67D13" w:rsidRDefault="00FD414B">
      <w:pPr>
        <w:pStyle w:val="BodyText"/>
      </w:pPr>
      <w:r>
        <w:t>The Barrington</w:t>
      </w:r>
      <w:r w:rsidR="00FD496D">
        <w:t xml:space="preserve"> Estates HOA</w:t>
      </w:r>
      <w:r>
        <w:t xml:space="preserve"> system was bought from Centennial Bank who </w:t>
      </w:r>
      <w:r w:rsidR="000448A2">
        <w:t>acquired</w:t>
      </w:r>
      <w:r>
        <w:t xml:space="preserve"> </w:t>
      </w:r>
      <w:r w:rsidR="00FE30BD">
        <w:t xml:space="preserve">it </w:t>
      </w:r>
      <w:r>
        <w:t xml:space="preserve">in a foreclosure </w:t>
      </w:r>
      <w:r w:rsidR="00FE30BD">
        <w:t xml:space="preserve">proceeding </w:t>
      </w:r>
      <w:r>
        <w:t xml:space="preserve">to assure wastewater service to the members of the </w:t>
      </w:r>
      <w:r w:rsidR="00712242">
        <w:t xml:space="preserve">Barrington Estates </w:t>
      </w:r>
      <w:r w:rsidR="00465A46">
        <w:lastRenderedPageBreak/>
        <w:t xml:space="preserve">HOA. </w:t>
      </w:r>
      <w:r w:rsidR="00B74DAF" w:rsidRPr="00C576CE">
        <w:t>UIF is a Class A water and wastewater utility currently serving approximately 34,000 water and/or wastewater customers throughout 27 systems in Charlotte, Highlands, Lake, Lee, Marion, Orange, Pasco, Pinell</w:t>
      </w:r>
      <w:r w:rsidR="00B2471E">
        <w:t>as, Polk, and Seminole Counties.</w:t>
      </w:r>
      <w:r w:rsidR="00B2471E" w:rsidRPr="00C576CE">
        <w:rPr>
          <w:vertAlign w:val="superscript"/>
        </w:rPr>
        <w:footnoteReference w:id="1"/>
      </w:r>
      <w:r w:rsidR="00B74DAF" w:rsidRPr="00C576CE">
        <w:t xml:space="preserve"> UIF is a wholly owned subsidiary of Utilities, Inc., and its rates and charges were last approved by </w:t>
      </w:r>
      <w:r w:rsidR="00FE30BD">
        <w:t xml:space="preserve">the Florida Public Service Commission (Commission) </w:t>
      </w:r>
      <w:r w:rsidR="00B74DAF" w:rsidRPr="00C576CE">
        <w:t xml:space="preserve">in Docket No. </w:t>
      </w:r>
      <w:r w:rsidR="00FE30BD">
        <w:t>20</w:t>
      </w:r>
      <w:r w:rsidR="00B74DAF" w:rsidRPr="00C576CE">
        <w:t>160101-WS.</w:t>
      </w:r>
      <w:r w:rsidR="00FE30BD">
        <w:rPr>
          <w:rStyle w:val="FootnoteReference"/>
        </w:rPr>
        <w:footnoteReference w:id="2"/>
      </w:r>
    </w:p>
    <w:p w:rsidR="00B74DAF" w:rsidRDefault="00B74DAF" w:rsidP="00FE30BD">
      <w:pPr>
        <w:pStyle w:val="BodyText"/>
      </w:pPr>
      <w:r>
        <w:t>On October 11, 2017</w:t>
      </w:r>
      <w:r w:rsidR="00B86257">
        <w:t xml:space="preserve">, the </w:t>
      </w:r>
      <w:r w:rsidR="00FE30BD">
        <w:t>Commission</w:t>
      </w:r>
      <w:r w:rsidR="00B86257">
        <w:t xml:space="preserve"> </w:t>
      </w:r>
      <w:r>
        <w:t>granted</w:t>
      </w:r>
      <w:r w:rsidR="00B86257">
        <w:t xml:space="preserve"> UIF</w:t>
      </w:r>
      <w:r>
        <w:t xml:space="preserve"> partial v</w:t>
      </w:r>
      <w:r w:rsidRPr="00943A64">
        <w:t xml:space="preserve">ariance or </w:t>
      </w:r>
      <w:r>
        <w:t>w</w:t>
      </w:r>
      <w:r w:rsidRPr="00943A64">
        <w:t>aiver</w:t>
      </w:r>
      <w:r w:rsidR="0018231F">
        <w:t xml:space="preserve"> of Rule 25-30.030(5</w:t>
      </w:r>
      <w:proofErr w:type="gramStart"/>
      <w:r w:rsidR="0018231F">
        <w:t>)(</w:t>
      </w:r>
      <w:proofErr w:type="gramEnd"/>
      <w:r w:rsidR="0018231F">
        <w:t>b), F.A.C</w:t>
      </w:r>
      <w:r w:rsidR="00B86257">
        <w:t>.</w:t>
      </w:r>
      <w:r w:rsidR="00B6663A">
        <w:t>,</w:t>
      </w:r>
      <w:r w:rsidR="0018231F">
        <w:t xml:space="preserve"> for notice to be provided to all customers and property owners within its existing service area.</w:t>
      </w:r>
      <w:r w:rsidR="00B86257">
        <w:t xml:space="preserve"> </w:t>
      </w:r>
      <w:r w:rsidR="0018231F">
        <w:t>This partial waiver was granted by the Commission due to the minimal amount of customers that would be added to UIF’s sy</w:t>
      </w:r>
      <w:r w:rsidR="00C23B56">
        <w:t>stem.</w:t>
      </w:r>
      <w:r w:rsidR="00164D2A">
        <w:rPr>
          <w:rStyle w:val="FootnoteReference"/>
        </w:rPr>
        <w:footnoteReference w:id="3"/>
      </w:r>
      <w:r w:rsidR="00164D2A">
        <w:rPr>
          <w:bCs/>
        </w:rPr>
        <w:t xml:space="preserve"> </w:t>
      </w:r>
      <w:r w:rsidR="00C23B56">
        <w:t>Further, the Barrington Estates HOA system is not connected to any of UIF’s existing wastewater system</w:t>
      </w:r>
      <w:r w:rsidR="0026669E">
        <w:t>s</w:t>
      </w:r>
      <w:r w:rsidR="00C23B56">
        <w:t xml:space="preserve"> and would not affect the current customers’ quality of service</w:t>
      </w:r>
      <w:r w:rsidR="00C97F72">
        <w:t xml:space="preserve"> or rates.</w:t>
      </w:r>
      <w:r w:rsidR="00AF1C90" w:rsidRPr="00AF1C90">
        <w:rPr>
          <w:rStyle w:val="FootnoteReference"/>
        </w:rPr>
        <w:t xml:space="preserve"> </w:t>
      </w:r>
    </w:p>
    <w:p w:rsidR="00B86257" w:rsidRDefault="00712242" w:rsidP="00B13847">
      <w:pPr>
        <w:pStyle w:val="BodyText"/>
      </w:pPr>
      <w:r>
        <w:t>The proposed additional service territory is intended to serve solely the Barrington Estates HOA area, which is near the</w:t>
      </w:r>
      <w:r w:rsidR="00B13847">
        <w:t xml:space="preserve"> City of Clermont’s (Clermont)</w:t>
      </w:r>
      <w:r>
        <w:t xml:space="preserve"> service area. On September 21, 2017, Clermont filed an objection to the application for transfer of assets of exempt utility and for amendment of Certificate 465-S. This was resolved via an amendment</w:t>
      </w:r>
      <w:r>
        <w:rPr>
          <w:rStyle w:val="FootnoteReference"/>
        </w:rPr>
        <w:footnoteReference w:id="4"/>
      </w:r>
      <w:r>
        <w:t xml:space="preserve"> to a Settlement Agreement that UIF and Clermont finalized in a previous docket.</w:t>
      </w:r>
      <w:r>
        <w:rPr>
          <w:rStyle w:val="FootnoteReference"/>
        </w:rPr>
        <w:footnoteReference w:id="5"/>
      </w:r>
      <w:r w:rsidR="00B13847">
        <w:t xml:space="preserve"> </w:t>
      </w:r>
      <w:r w:rsidR="00B86257">
        <w:t>On September 17, 2018</w:t>
      </w:r>
      <w:r w:rsidR="00FE30BD">
        <w:t>,</w:t>
      </w:r>
      <w:r w:rsidR="00B86257">
        <w:t xml:space="preserve"> Clermont issued a notice of withdrawal of </w:t>
      </w:r>
      <w:r w:rsidR="00B6663A">
        <w:t>its</w:t>
      </w:r>
      <w:r w:rsidR="00B86257">
        <w:t xml:space="preserve"> objection to application for transfer of assets of exempt utility and for amendment of Certificate 465-S by UIF. </w:t>
      </w:r>
    </w:p>
    <w:p w:rsidR="007C0528" w:rsidRDefault="00B86257" w:rsidP="00FE30BD">
      <w:pPr>
        <w:jc w:val="both"/>
      </w:pPr>
      <w:r>
        <w:t>This recommendation addresses</w:t>
      </w:r>
      <w:r w:rsidR="002D5831" w:rsidRPr="002D5831">
        <w:t xml:space="preserve"> </w:t>
      </w:r>
      <w:r w:rsidR="002D5831">
        <w:t xml:space="preserve">the amendment of Certificate </w:t>
      </w:r>
      <w:r w:rsidR="0025722F">
        <w:t xml:space="preserve">No. </w:t>
      </w:r>
      <w:r w:rsidR="002D5831">
        <w:t>465-S,</w:t>
      </w:r>
      <w:r>
        <w:t xml:space="preserve"> the transfer of the wastewater system</w:t>
      </w:r>
      <w:r w:rsidR="00B6663A">
        <w:t xml:space="preserve"> from Barrington Estates HOA to UIF</w:t>
      </w:r>
      <w:r>
        <w:t>, the net book value</w:t>
      </w:r>
      <w:r w:rsidR="0035065E">
        <w:t xml:space="preserve"> (NBV)</w:t>
      </w:r>
      <w:r>
        <w:t xml:space="preserve"> of the wastewater system at the time of the</w:t>
      </w:r>
      <w:r w:rsidR="0025722F">
        <w:t xml:space="preserve"> transfer,</w:t>
      </w:r>
      <w:r w:rsidR="00783CC3">
        <w:t xml:space="preserve"> </w:t>
      </w:r>
      <w:r>
        <w:t>the need for an acquisition adjustment</w:t>
      </w:r>
      <w:r w:rsidR="00E0592C">
        <w:t>,</w:t>
      </w:r>
      <w:r w:rsidR="0025722F">
        <w:t xml:space="preserve"> and implementation of UIF’s rates to the Utility</w:t>
      </w:r>
      <w:r>
        <w:t>. T</w:t>
      </w:r>
      <w:r w:rsidRPr="00A9662C">
        <w:rPr>
          <w:color w:val="000000" w:themeColor="text1"/>
        </w:rPr>
        <w:t>he Commission has jurisdiction pursuant to Sections</w:t>
      </w:r>
      <w:r w:rsidR="008B2A64">
        <w:rPr>
          <w:color w:val="000000" w:themeColor="text1"/>
        </w:rPr>
        <w:t xml:space="preserve"> </w:t>
      </w:r>
      <w:r w:rsidR="008B2A64">
        <w:t>367.045,</w:t>
      </w:r>
      <w:r w:rsidRPr="00A9662C">
        <w:rPr>
          <w:color w:val="000000" w:themeColor="text1"/>
        </w:rPr>
        <w:t xml:space="preserve"> 367.071 and 367.091,</w:t>
      </w:r>
      <w:r w:rsidR="0025722F">
        <w:rPr>
          <w:color w:val="000000" w:themeColor="text1"/>
        </w:rPr>
        <w:t xml:space="preserve"> Florida Statutes</w:t>
      </w:r>
      <w:r w:rsidRPr="00A9662C">
        <w:rPr>
          <w:color w:val="000000" w:themeColor="text1"/>
        </w:rPr>
        <w:t xml:space="preserve"> </w:t>
      </w:r>
      <w:r w:rsidR="0025722F">
        <w:rPr>
          <w:color w:val="000000" w:themeColor="text1"/>
        </w:rPr>
        <w:t>(</w:t>
      </w:r>
      <w:r w:rsidRPr="00A9662C">
        <w:rPr>
          <w:color w:val="000000" w:themeColor="text1"/>
        </w:rPr>
        <w:t>F.S.</w:t>
      </w:r>
      <w:r w:rsidR="0025722F">
        <w:rPr>
          <w:color w:val="000000" w:themeColor="text1"/>
        </w:rPr>
        <w:t>)</w:t>
      </w:r>
      <w:r w:rsidR="001D0750">
        <w:rPr>
          <w:color w:val="000000" w:themeColor="text1"/>
        </w:rPr>
        <w:t>.</w:t>
      </w:r>
      <w:r>
        <w:t xml:space="preserve"> </w:t>
      </w:r>
    </w:p>
    <w:bookmarkEnd w:id="12"/>
    <w:p w:rsidR="00EA2273" w:rsidRDefault="00EA2273">
      <w:pPr>
        <w:pStyle w:val="RecommendationMajorSectionHeading"/>
      </w:pPr>
    </w:p>
    <w:p w:rsidR="001D0750" w:rsidRPr="001D0750" w:rsidRDefault="001D0750" w:rsidP="001D0750">
      <w:pPr>
        <w:pStyle w:val="BodyText"/>
        <w:sectPr w:rsidR="001D0750" w:rsidRPr="001D0750">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9D3713" w:rsidRDefault="009D3713">
      <w:pPr>
        <w:pStyle w:val="IssueHeading"/>
        <w:rPr>
          <w:vanish/>
          <w:specVanish/>
        </w:rPr>
      </w:pPr>
      <w:r w:rsidRPr="004C3641">
        <w:t xml:space="preserve">Issue </w:t>
      </w:r>
      <w:r w:rsidR="00FF72DE">
        <w:fldChar w:fldCharType="begin"/>
      </w:r>
      <w:r w:rsidR="00FF72DE">
        <w:instrText xml:space="preserve"> SEQ Issue \* MERGEFORMAT </w:instrText>
      </w:r>
      <w:r w:rsidR="00FF72DE">
        <w:fldChar w:fldCharType="separate"/>
      </w:r>
      <w:r w:rsidR="00D06AD5">
        <w:rPr>
          <w:noProof/>
        </w:rPr>
        <w:t>1</w:t>
      </w:r>
      <w:r w:rsidR="00FF72D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06AD5">
        <w:rPr>
          <w:noProof/>
        </w:rPr>
        <w:instrText>1</w:instrText>
      </w:r>
      <w:r>
        <w:fldChar w:fldCharType="end"/>
      </w:r>
      <w:r>
        <w:tab/>
        <w:instrText xml:space="preserve">(Wooten, Bruce, Frank)" \l 1 </w:instrText>
      </w:r>
      <w:r>
        <w:fldChar w:fldCharType="end"/>
      </w:r>
      <w:r>
        <w:t> </w:t>
      </w:r>
    </w:p>
    <w:p w:rsidR="009D3713" w:rsidRDefault="009D3713">
      <w:pPr>
        <w:pStyle w:val="BodyText"/>
      </w:pPr>
      <w:r>
        <w:t> Should the transfer of</w:t>
      </w:r>
      <w:r w:rsidR="008F2939">
        <w:t xml:space="preserve"> </w:t>
      </w:r>
      <w:r w:rsidR="008B2922">
        <w:t>Barrington</w:t>
      </w:r>
      <w:r w:rsidR="00DC3B03">
        <w:t xml:space="preserve"> Estates</w:t>
      </w:r>
      <w:r w:rsidR="008B2922">
        <w:t xml:space="preserve"> HOA</w:t>
      </w:r>
      <w:r w:rsidR="004A68F7">
        <w:t xml:space="preserve"> wastewater system</w:t>
      </w:r>
      <w:r w:rsidR="008B2922">
        <w:t>, an</w:t>
      </w:r>
      <w:r w:rsidR="008F2939">
        <w:t xml:space="preserve"> exempt </w:t>
      </w:r>
      <w:r w:rsidR="008B2922">
        <w:t>entity</w:t>
      </w:r>
      <w:r w:rsidR="008F2939">
        <w:t xml:space="preserve"> in Lake County</w:t>
      </w:r>
      <w:r w:rsidR="003624A1">
        <w:t>,</w:t>
      </w:r>
      <w:r w:rsidR="008F2939">
        <w:t xml:space="preserve"> </w:t>
      </w:r>
      <w:r w:rsidR="00756B86">
        <w:t>to</w:t>
      </w:r>
      <w:r w:rsidR="008F2939">
        <w:t xml:space="preserve"> Utilities, Inc. of Florida</w:t>
      </w:r>
      <w:r w:rsidR="008B2922">
        <w:t xml:space="preserve"> and amendment of Certificate </w:t>
      </w:r>
      <w:r w:rsidR="003624A1">
        <w:t xml:space="preserve">No. </w:t>
      </w:r>
      <w:r w:rsidR="008B2922">
        <w:t>465-S</w:t>
      </w:r>
      <w:r w:rsidR="008F2939">
        <w:t xml:space="preserve"> </w:t>
      </w:r>
      <w:r>
        <w:t>be approved?</w:t>
      </w:r>
    </w:p>
    <w:p w:rsidR="009D3713" w:rsidRPr="004C3641" w:rsidRDefault="009D3713">
      <w:pPr>
        <w:pStyle w:val="IssueSubsectionHeading"/>
        <w:rPr>
          <w:vanish/>
          <w:specVanish/>
        </w:rPr>
      </w:pPr>
      <w:r w:rsidRPr="004C3641">
        <w:t>Recommendation: </w:t>
      </w:r>
    </w:p>
    <w:p w:rsidR="009D3713" w:rsidRDefault="009D3713">
      <w:pPr>
        <w:pStyle w:val="BodyText"/>
      </w:pPr>
      <w:r>
        <w:t> </w:t>
      </w:r>
      <w:r w:rsidR="00B86257">
        <w:t xml:space="preserve">Yes. </w:t>
      </w:r>
      <w:r w:rsidR="004215C5">
        <w:t>T</w:t>
      </w:r>
      <w:r w:rsidR="0025722F">
        <w:t>he</w:t>
      </w:r>
      <w:r w:rsidR="0025722F" w:rsidRPr="00783CC3">
        <w:t xml:space="preserve"> </w:t>
      </w:r>
      <w:r w:rsidR="0025722F">
        <w:t>transfer of the Barrington Estates HOA wastewater system and amendment of Certificate No. 465-S,</w:t>
      </w:r>
      <w:r w:rsidR="0025722F" w:rsidRPr="00B96BD8">
        <w:t xml:space="preserve"> </w:t>
      </w:r>
      <w:r w:rsidR="0025722F" w:rsidRPr="00D040AA">
        <w:t>to include the territory as described in Attachment A</w:t>
      </w:r>
      <w:r w:rsidR="0025722F">
        <w:t xml:space="preserve">, is in the public interest and should be approved effective the date of the Commission’s vote. The resultant order should serve as the Buyer’s amended certificate and should be retained by the Buyer. The application contains proof of compliance with the noticing provisions set forth in Rule 25-30.030, F.A.C., as modified by the Commission pursuant to Order No. </w:t>
      </w:r>
      <w:proofErr w:type="gramStart"/>
      <w:r w:rsidR="0025722F" w:rsidRPr="00B96BD8">
        <w:t>PSC-2017-0387-PAA-SU</w:t>
      </w:r>
      <w:r w:rsidR="0025722F">
        <w:t>.</w:t>
      </w:r>
      <w:proofErr w:type="gramEnd"/>
      <w:r w:rsidR="0025722F">
        <w:t xml:space="preserve"> UIF </w:t>
      </w:r>
      <w:r w:rsidR="0025722F" w:rsidRPr="00661203">
        <w:t>should be</w:t>
      </w:r>
      <w:r w:rsidR="0025722F">
        <w:t xml:space="preserve"> responsible for filing </w:t>
      </w:r>
      <w:r w:rsidR="0025722F" w:rsidRPr="00661203">
        <w:t xml:space="preserve">all future annual reports and </w:t>
      </w:r>
      <w:r w:rsidR="0025722F">
        <w:t>Regulatory Assessment Fees (R</w:t>
      </w:r>
      <w:r w:rsidR="0025722F" w:rsidRPr="00661203">
        <w:t>AFs</w:t>
      </w:r>
      <w:r w:rsidR="0025722F">
        <w:t>)</w:t>
      </w:r>
      <w:r w:rsidR="0025722F" w:rsidRPr="00661203">
        <w:t xml:space="preserve"> subsequent to the date of closing.</w:t>
      </w:r>
      <w:r>
        <w:t xml:space="preserve"> (Wooten, Bruce, Frank)</w:t>
      </w:r>
    </w:p>
    <w:p w:rsidR="009D3713" w:rsidRPr="004C3641" w:rsidRDefault="009D3713">
      <w:pPr>
        <w:pStyle w:val="IssueSubsectionHeading"/>
        <w:rPr>
          <w:vanish/>
          <w:specVanish/>
        </w:rPr>
      </w:pPr>
      <w:r w:rsidRPr="004C3641">
        <w:t>Staff Analysis: </w:t>
      </w:r>
    </w:p>
    <w:p w:rsidR="009D3713" w:rsidRDefault="009D3713">
      <w:pPr>
        <w:pStyle w:val="BodyText"/>
      </w:pPr>
      <w:r>
        <w:t> </w:t>
      </w:r>
      <w:r w:rsidR="001D42BC">
        <w:t xml:space="preserve">On August 9, 2017, UIF filed an application for transfer </w:t>
      </w:r>
      <w:r w:rsidR="001D42BC" w:rsidRPr="004B4D68">
        <w:t xml:space="preserve">of assets </w:t>
      </w:r>
      <w:r w:rsidR="00C97F72">
        <w:t xml:space="preserve">to UIF </w:t>
      </w:r>
      <w:r w:rsidR="001D42BC" w:rsidRPr="004B4D68">
        <w:t xml:space="preserve">of </w:t>
      </w:r>
      <w:r w:rsidR="00C97F72">
        <w:t xml:space="preserve">a currently </w:t>
      </w:r>
      <w:r w:rsidR="001D42BC" w:rsidRPr="004B4D68">
        <w:t>exempt utility</w:t>
      </w:r>
      <w:r w:rsidR="001D42BC">
        <w:t xml:space="preserve"> and</w:t>
      </w:r>
      <w:r w:rsidR="001D42BC" w:rsidRPr="004B4D68">
        <w:t xml:space="preserve"> amendment of Certificate No. 465-S</w:t>
      </w:r>
      <w:r w:rsidR="001D42BC">
        <w:t xml:space="preserve"> in Lake County. </w:t>
      </w:r>
      <w:r w:rsidR="001D42BC" w:rsidRPr="00F10254">
        <w:t>The application is in compliance with Section</w:t>
      </w:r>
      <w:r w:rsidR="001D42BC">
        <w:t xml:space="preserve"> 367.071, F.S.,</w:t>
      </w:r>
      <w:r w:rsidR="00CB44B9">
        <w:t xml:space="preserve"> Section 367.045, F.S.,</w:t>
      </w:r>
      <w:r w:rsidR="00723BE9">
        <w:t xml:space="preserve"> Rule 25-30.036, F.A.C., </w:t>
      </w:r>
      <w:proofErr w:type="gramStart"/>
      <w:r w:rsidR="00723BE9">
        <w:t>Application</w:t>
      </w:r>
      <w:proofErr w:type="gramEnd"/>
      <w:r w:rsidR="00723BE9">
        <w:t xml:space="preserve"> for Amendment to Certificate of Authorization to Extend or Delete Service Area and Rule 25-30.037, F.A.C., Application for Authority to Transfer</w:t>
      </w:r>
      <w:r w:rsidR="001D42BC" w:rsidRPr="00F10254">
        <w:t>.</w:t>
      </w:r>
      <w:r w:rsidR="00CB44B9">
        <w:t xml:space="preserve"> The application contains proof of compliance with the noticing provisions set forth in Rule 25-30.030</w:t>
      </w:r>
      <w:r w:rsidR="00BB5E3C">
        <w:t>(5</w:t>
      </w:r>
      <w:proofErr w:type="gramStart"/>
      <w:r w:rsidR="00BB5E3C">
        <w:t>)</w:t>
      </w:r>
      <w:r w:rsidR="00CB44B9">
        <w:t>(</w:t>
      </w:r>
      <w:proofErr w:type="gramEnd"/>
      <w:r w:rsidR="00CB44B9">
        <w:t>b), F.A.C., Notice of Application and of Customer Meeting and Noticing.</w:t>
      </w:r>
      <w:r w:rsidR="001D42BC" w:rsidRPr="00F10254">
        <w:t xml:space="preserve"> </w:t>
      </w:r>
      <w:r w:rsidR="00B13847">
        <w:t xml:space="preserve">Adequate service territory maps and territory descriptions have also been provided. </w:t>
      </w:r>
      <w:r w:rsidR="001D42BC" w:rsidRPr="00071652">
        <w:t xml:space="preserve">The application contains a description of the </w:t>
      </w:r>
      <w:r w:rsidR="001D42BC">
        <w:t>waste</w:t>
      </w:r>
      <w:r w:rsidR="001D42BC" w:rsidRPr="00071652">
        <w:t xml:space="preserve">water service territory </w:t>
      </w:r>
      <w:r w:rsidR="00C97F72">
        <w:t xml:space="preserve">of the currently exempt utility </w:t>
      </w:r>
      <w:r w:rsidR="001D42BC" w:rsidRPr="00D92CB0">
        <w:t>which is appended to this recommendation as Attachment A.</w:t>
      </w:r>
      <w:r w:rsidR="001D42BC">
        <w:t xml:space="preserve"> </w:t>
      </w:r>
    </w:p>
    <w:p w:rsidR="00E06484" w:rsidRDefault="003D74A9" w:rsidP="003D74A9">
      <w:pPr>
        <w:pStyle w:val="First-LevelSubheading"/>
      </w:pPr>
      <w:r w:rsidRPr="003D74A9">
        <w:t>Noticing, Territory, and Land Ownership</w:t>
      </w:r>
    </w:p>
    <w:p w:rsidR="00B96BD8" w:rsidRDefault="001D42BC" w:rsidP="003D74A9">
      <w:pPr>
        <w:pStyle w:val="BodyText"/>
      </w:pPr>
      <w:r>
        <w:t>UIF</w:t>
      </w:r>
      <w:r w:rsidR="004B4D68">
        <w:t xml:space="preserve"> provided notice of the application pursuant to </w:t>
      </w:r>
      <w:r w:rsidR="004B4D68" w:rsidRPr="00137256">
        <w:t>Section 367.071, F.S.</w:t>
      </w:r>
      <w:r w:rsidR="00A369AB">
        <w:t xml:space="preserve"> </w:t>
      </w:r>
      <w:r w:rsidR="00385D68">
        <w:t xml:space="preserve">and </w:t>
      </w:r>
      <w:r w:rsidR="00385D68" w:rsidRPr="00137256">
        <w:t>Rule 25-30.030</w:t>
      </w:r>
      <w:r w:rsidR="00385D68">
        <w:t>(5)(b)</w:t>
      </w:r>
      <w:r w:rsidR="00385D68" w:rsidRPr="00137256">
        <w:t xml:space="preserve">, </w:t>
      </w:r>
      <w:r w:rsidR="00385D68" w:rsidRPr="00CB6D06">
        <w:t>F.A.C.</w:t>
      </w:r>
      <w:r w:rsidR="00385D68">
        <w:t xml:space="preserve">, however </w:t>
      </w:r>
      <w:r w:rsidR="004B4D68" w:rsidRPr="00137256">
        <w:t>Rule 25-30.030</w:t>
      </w:r>
      <w:r w:rsidR="00C946EC">
        <w:t>(5)(b)</w:t>
      </w:r>
      <w:r w:rsidR="004B4D68" w:rsidRPr="00137256">
        <w:t xml:space="preserve">, </w:t>
      </w:r>
      <w:r w:rsidR="004B4D68" w:rsidRPr="00CB6D06">
        <w:t>F.A.C.</w:t>
      </w:r>
      <w:r w:rsidR="005F434C">
        <w:t xml:space="preserve"> was partially waived by the Commission </w:t>
      </w:r>
      <w:r w:rsidR="007B0C28">
        <w:t>regarding</w:t>
      </w:r>
      <w:r w:rsidR="009E45A8">
        <w:t xml:space="preserve"> the requirement </w:t>
      </w:r>
      <w:r w:rsidR="00A369AB">
        <w:t>that the notice</w:t>
      </w:r>
      <w:r w:rsidR="009E45A8">
        <w:t xml:space="preserve"> be </w:t>
      </w:r>
      <w:r w:rsidR="00A4618F">
        <w:t>provided</w:t>
      </w:r>
      <w:r w:rsidR="009E45A8">
        <w:t xml:space="preserve"> to all customers and property owners within its </w:t>
      </w:r>
      <w:r w:rsidR="00A4618F">
        <w:t>existing</w:t>
      </w:r>
      <w:r w:rsidR="009E45A8">
        <w:t xml:space="preserve"> service area</w:t>
      </w:r>
      <w:r w:rsidR="007B0C28">
        <w:t>.</w:t>
      </w:r>
      <w:r w:rsidR="00A4618F">
        <w:rPr>
          <w:rStyle w:val="FootnoteReference"/>
        </w:rPr>
        <w:footnoteReference w:id="6"/>
      </w:r>
      <w:r w:rsidR="00B6663A">
        <w:t xml:space="preserve"> </w:t>
      </w:r>
      <w:r w:rsidR="00A369AB">
        <w:t xml:space="preserve">In lieu of noticing all of its customers by mail, </w:t>
      </w:r>
      <w:r w:rsidR="00AF1C90">
        <w:t>UIF</w:t>
      </w:r>
      <w:r w:rsidR="00A369AB">
        <w:t xml:space="preserve"> was ordered to </w:t>
      </w:r>
      <w:r w:rsidR="00AF1C90">
        <w:t>place a</w:t>
      </w:r>
      <w:r w:rsidR="00385D68">
        <w:t xml:space="preserve"> staff-approved</w:t>
      </w:r>
      <w:r w:rsidR="00AF1C90">
        <w:t xml:space="preserve"> notice of its application</w:t>
      </w:r>
      <w:r w:rsidR="00EB06BA">
        <w:t xml:space="preserve"> on its website for 30 days,</w:t>
      </w:r>
      <w:r w:rsidR="00EB06BA" w:rsidRPr="00EB06BA">
        <w:t xml:space="preserve"> </w:t>
      </w:r>
      <w:r w:rsidR="00EB06BA">
        <w:t xml:space="preserve">which UIF has satisfied. This notice </w:t>
      </w:r>
      <w:r w:rsidR="00A369AB">
        <w:t>a</w:t>
      </w:r>
      <w:r w:rsidR="00EB06BA">
        <w:t xml:space="preserve">lso </w:t>
      </w:r>
      <w:r w:rsidR="00EB06BA">
        <w:rPr>
          <w:bCs/>
        </w:rPr>
        <w:t>provide</w:t>
      </w:r>
      <w:r w:rsidR="00A369AB">
        <w:rPr>
          <w:bCs/>
        </w:rPr>
        <w:t>d</w:t>
      </w:r>
      <w:r w:rsidR="00EB06BA">
        <w:rPr>
          <w:bCs/>
        </w:rPr>
        <w:t xml:space="preserve"> 30 days for customers to file an objection to the transfer</w:t>
      </w:r>
      <w:r w:rsidR="00AF1C90">
        <w:t>.</w:t>
      </w:r>
      <w:r w:rsidR="00EB06BA">
        <w:t xml:space="preserve"> </w:t>
      </w:r>
      <w:r w:rsidR="00B6663A">
        <w:t>Clermont objected</w:t>
      </w:r>
      <w:r w:rsidR="00B6663A" w:rsidRPr="00071652">
        <w:t xml:space="preserve"> to the transfer </w:t>
      </w:r>
      <w:r w:rsidR="00B6663A">
        <w:t>on October 11, 2017, which was resolved by a Settlement Agreement</w:t>
      </w:r>
      <w:r w:rsidR="00EB06BA">
        <w:rPr>
          <w:rStyle w:val="FootnoteReference"/>
        </w:rPr>
        <w:footnoteReference w:id="7"/>
      </w:r>
      <w:r w:rsidR="00B6663A">
        <w:t xml:space="preserve"> between Clermont and UIF</w:t>
      </w:r>
      <w:r w:rsidR="0025722F">
        <w:t>. No other objections were received</w:t>
      </w:r>
      <w:r w:rsidR="00B6663A" w:rsidRPr="00071652">
        <w:t xml:space="preserve"> and the time for</w:t>
      </w:r>
      <w:r w:rsidR="00BB5E3C">
        <w:t xml:space="preserve"> filing</w:t>
      </w:r>
      <w:r w:rsidR="00B6663A" w:rsidRPr="00071652">
        <w:t xml:space="preserve"> </w:t>
      </w:r>
      <w:r w:rsidR="00B6663A">
        <w:t xml:space="preserve">objections </w:t>
      </w:r>
      <w:r w:rsidR="00B6663A" w:rsidRPr="00071652">
        <w:t>has expired.</w:t>
      </w:r>
    </w:p>
    <w:p w:rsidR="003D74A9" w:rsidRDefault="004B4D68" w:rsidP="003D74A9">
      <w:pPr>
        <w:pStyle w:val="BodyText"/>
      </w:pPr>
      <w:r w:rsidRPr="00071652">
        <w:t xml:space="preserve">The application contains a description of the </w:t>
      </w:r>
      <w:r>
        <w:t>waste</w:t>
      </w:r>
      <w:r w:rsidRPr="00071652">
        <w:t xml:space="preserve">water service territory </w:t>
      </w:r>
      <w:r w:rsidRPr="00D92CB0">
        <w:t>which is appended to this recommendation as Attachment A.</w:t>
      </w:r>
      <w:r>
        <w:t xml:space="preserve"> The application contains a copy of a</w:t>
      </w:r>
      <w:r w:rsidR="005F434C">
        <w:t xml:space="preserve"> Utility and Water Treatment Facilities easement that was executed on October </w:t>
      </w:r>
      <w:r>
        <w:t>1</w:t>
      </w:r>
      <w:r w:rsidR="005F434C">
        <w:t>6</w:t>
      </w:r>
      <w:r>
        <w:t>, 201</w:t>
      </w:r>
      <w:r w:rsidR="005F434C">
        <w:t>2</w:t>
      </w:r>
      <w:r>
        <w:t xml:space="preserve">, as evidence that the Applicant owns or has rights to long-term use of the land upon which the wastewater treatment facilities are located </w:t>
      </w:r>
      <w:r w:rsidRPr="00137256">
        <w:t>pursuant to Rule 25-30.037(2)(</w:t>
      </w:r>
      <w:r>
        <w:t>s</w:t>
      </w:r>
      <w:r w:rsidRPr="00137256">
        <w:t>), F.A.C.</w:t>
      </w:r>
    </w:p>
    <w:p w:rsidR="00C97F72" w:rsidRDefault="00C97F72">
      <w:pPr>
        <w:rPr>
          <w:rFonts w:ascii="Arial" w:hAnsi="Arial" w:cs="Arial"/>
          <w:b/>
          <w:bCs/>
          <w:iCs/>
          <w:szCs w:val="28"/>
        </w:rPr>
      </w:pPr>
      <w:r>
        <w:br w:type="page"/>
      </w:r>
    </w:p>
    <w:p w:rsidR="003D74A9" w:rsidRDefault="003D74A9" w:rsidP="003D74A9">
      <w:pPr>
        <w:pStyle w:val="First-LevelSubheading"/>
      </w:pPr>
      <w:r w:rsidRPr="003D74A9">
        <w:lastRenderedPageBreak/>
        <w:t>Purchase Agreement and Financing</w:t>
      </w:r>
    </w:p>
    <w:p w:rsidR="003D74A9" w:rsidRDefault="004A68F7" w:rsidP="003D74A9">
      <w:pPr>
        <w:pStyle w:val="BodyText"/>
      </w:pPr>
      <w:r w:rsidRPr="002773DD">
        <w:t>Pursuant to</w:t>
      </w:r>
      <w:r w:rsidR="00DA3FF9">
        <w:t xml:space="preserve"> </w:t>
      </w:r>
      <w:r w:rsidRPr="002773DD">
        <w:t>Rule 25-30.037(2)(i), and (j), F.A.C., the application contains a statement regarding financing and a copy of the Purchase Agreement, which includes the purchase price, terms of payment, and a list of the assets purchased. There are no customer deposits, guaranteed revenue contracts, developer</w:t>
      </w:r>
      <w:r>
        <w:t xml:space="preserve"> agreements, customer advances, </w:t>
      </w:r>
      <w:r w:rsidRPr="002773DD">
        <w:t xml:space="preserve">leases, or debt of </w:t>
      </w:r>
      <w:r>
        <w:t>Barrington Estates</w:t>
      </w:r>
      <w:r w:rsidR="00B6663A">
        <w:t xml:space="preserve"> HOA</w:t>
      </w:r>
      <w:r>
        <w:t xml:space="preserve"> </w:t>
      </w:r>
      <w:r w:rsidRPr="002773DD">
        <w:t>that must be disposed</w:t>
      </w:r>
      <w:r>
        <w:t xml:space="preserve"> of with regard to the transfer</w:t>
      </w:r>
      <w:r w:rsidRPr="002773DD">
        <w:t xml:space="preserve">. </w:t>
      </w:r>
      <w:r>
        <w:t xml:space="preserve">According to the Purchase Agreement, the total purchase price for the assets is $270,000. </w:t>
      </w:r>
      <w:r w:rsidRPr="002773DD">
        <w:t xml:space="preserve">According to the Buyer, the </w:t>
      </w:r>
      <w:r>
        <w:t xml:space="preserve">closing date of the </w:t>
      </w:r>
      <w:r w:rsidRPr="002773DD">
        <w:t xml:space="preserve">sale </w:t>
      </w:r>
      <w:r>
        <w:t xml:space="preserve">will take place 30 days after the date of the consummating order for this docket. The consummating order is scheduled </w:t>
      </w:r>
      <w:r w:rsidR="000C1B20">
        <w:t xml:space="preserve">to be filed on </w:t>
      </w:r>
      <w:r w:rsidR="00902D0A" w:rsidRPr="00902D0A">
        <w:t>March 22, 2019</w:t>
      </w:r>
      <w:r w:rsidRPr="00331A95">
        <w:t xml:space="preserve">. Therefore, the closing date will be </w:t>
      </w:r>
      <w:r w:rsidR="00902D0A" w:rsidRPr="00902D0A">
        <w:t>April 21, 2019</w:t>
      </w:r>
      <w:r w:rsidRPr="00331A95">
        <w:t>, subject to Commission approval, pursuant to S</w:t>
      </w:r>
      <w:r w:rsidRPr="002773DD">
        <w:t>ection 367.071(1), F.S</w:t>
      </w:r>
      <w:r>
        <w:t>.</w:t>
      </w:r>
    </w:p>
    <w:p w:rsidR="003D74A9" w:rsidRPr="003D74A9" w:rsidRDefault="003D74A9" w:rsidP="003D74A9">
      <w:pPr>
        <w:jc w:val="both"/>
        <w:rPr>
          <w:b/>
          <w:bCs/>
        </w:rPr>
      </w:pPr>
      <w:r>
        <w:rPr>
          <w:rFonts w:ascii="Arial" w:hAnsi="Arial" w:cs="Arial"/>
          <w:b/>
          <w:bCs/>
        </w:rPr>
        <w:t>Facility Description and Compliance</w:t>
      </w:r>
    </w:p>
    <w:p w:rsidR="003D74A9" w:rsidRDefault="0067040F" w:rsidP="003D74A9">
      <w:pPr>
        <w:pStyle w:val="BodyText"/>
      </w:pPr>
      <w:r>
        <w:t>The wastewater treatment plant</w:t>
      </w:r>
      <w:r w:rsidR="00F53D33">
        <w:t xml:space="preserve"> (WWTP)</w:t>
      </w:r>
      <w:r w:rsidR="00A057E8">
        <w:t xml:space="preserve"> is an extended aeration sewage treatment plant with reuse </w:t>
      </w:r>
      <w:r w:rsidR="00ED371C">
        <w:t>of</w:t>
      </w:r>
      <w:r w:rsidR="00A057E8">
        <w:t xml:space="preserve"> two rapid infiltration basins</w:t>
      </w:r>
      <w:r w:rsidRPr="003E0FB0">
        <w:t xml:space="preserve"> permitted by th</w:t>
      </w:r>
      <w:r w:rsidR="00A057E8">
        <w:t xml:space="preserve">e </w:t>
      </w:r>
      <w:r w:rsidR="00ED371C" w:rsidRPr="00997793">
        <w:t xml:space="preserve">Florida Department of Environmental Protection </w:t>
      </w:r>
      <w:r w:rsidR="00ED371C">
        <w:t>(</w:t>
      </w:r>
      <w:r w:rsidR="00A057E8">
        <w:t>DEP</w:t>
      </w:r>
      <w:r w:rsidR="00ED371C">
        <w:t>)</w:t>
      </w:r>
      <w:r w:rsidR="00A057E8">
        <w:t xml:space="preserve"> at 49</w:t>
      </w:r>
      <w:r>
        <w:t>,000 gallons per day</w:t>
      </w:r>
      <w:r w:rsidRPr="003E0FB0">
        <w:t xml:space="preserve"> based on the </w:t>
      </w:r>
      <w:r>
        <w:t>annual average daily flow. C</w:t>
      </w:r>
      <w:r w:rsidRPr="003E0FB0">
        <w:t xml:space="preserve">hlorine disinfection is applied </w:t>
      </w:r>
      <w:r w:rsidR="009E45A8">
        <w:t>in a chlorine contact chamber</w:t>
      </w:r>
      <w:r w:rsidRPr="003E0FB0">
        <w:t>.</w:t>
      </w:r>
      <w:r>
        <w:t xml:space="preserve"> </w:t>
      </w:r>
      <w:r w:rsidRPr="003E0FB0">
        <w:t xml:space="preserve">The collection system is composed of </w:t>
      </w:r>
      <w:r w:rsidR="007A10AC">
        <w:t>4</w:t>
      </w:r>
      <w:r w:rsidR="00ED371C">
        <w:t>-</w:t>
      </w:r>
      <w:r>
        <w:t xml:space="preserve"> and </w:t>
      </w:r>
      <w:r w:rsidR="0077194D">
        <w:t>8</w:t>
      </w:r>
      <w:r w:rsidR="00ED371C">
        <w:t>-</w:t>
      </w:r>
      <w:r>
        <w:t xml:space="preserve">inch </w:t>
      </w:r>
      <w:r w:rsidRPr="003E0FB0">
        <w:t xml:space="preserve">polyvinyl chloride (PVC) pipes and there </w:t>
      </w:r>
      <w:r w:rsidR="0077194D">
        <w:t>is a single</w:t>
      </w:r>
      <w:r w:rsidRPr="003E0FB0">
        <w:t xml:space="preserve"> lift station</w:t>
      </w:r>
      <w:r w:rsidR="0077194D">
        <w:t xml:space="preserve"> with two submersible pumps</w:t>
      </w:r>
      <w:r w:rsidRPr="003E0FB0">
        <w:t xml:space="preserve"> in the service area.</w:t>
      </w:r>
      <w:r>
        <w:t xml:space="preserve"> </w:t>
      </w:r>
      <w:r w:rsidRPr="00997793">
        <w:t xml:space="preserve">The last compliance evaluation inspection of the facility was conducted on </w:t>
      </w:r>
      <w:r w:rsidR="001C7632">
        <w:t>March 23</w:t>
      </w:r>
      <w:r w:rsidR="007A10AC">
        <w:t>,</w:t>
      </w:r>
      <w:r w:rsidR="001C7632">
        <w:t xml:space="preserve"> 2016 by DEP. There was one deficiency that was corrected;</w:t>
      </w:r>
      <w:r w:rsidRPr="00997793">
        <w:t xml:space="preserve"> </w:t>
      </w:r>
      <w:r w:rsidR="009E45A8">
        <w:t>t</w:t>
      </w:r>
      <w:r w:rsidRPr="00997793">
        <w:t>herefore</w:t>
      </w:r>
      <w:r w:rsidR="00535B89">
        <w:t>,</w:t>
      </w:r>
      <w:r w:rsidRPr="00997793">
        <w:t xml:space="preserve"> the system appears to be in compliance with DEP rules</w:t>
      </w:r>
      <w:r w:rsidR="007A10AC">
        <w:t>.</w:t>
      </w:r>
    </w:p>
    <w:p w:rsidR="003D74A9" w:rsidRDefault="003D74A9" w:rsidP="003D74A9">
      <w:pPr>
        <w:pStyle w:val="First-LevelSubheading"/>
      </w:pPr>
      <w:r>
        <w:t>Technical and Financial Ability</w:t>
      </w:r>
    </w:p>
    <w:p w:rsidR="00DA3FF9" w:rsidRDefault="00DA3FF9" w:rsidP="003D74A9">
      <w:pPr>
        <w:pStyle w:val="BodyText"/>
      </w:pPr>
      <w:r w:rsidRPr="00A4618F">
        <w:t>Pursuant to</w:t>
      </w:r>
      <w:r>
        <w:t xml:space="preserve"> </w:t>
      </w:r>
      <w:r w:rsidRPr="00A4618F">
        <w:t>Rule</w:t>
      </w:r>
      <w:r w:rsidR="0035065E">
        <w:t>s</w:t>
      </w:r>
      <w:r w:rsidRPr="00A4618F">
        <w:t xml:space="preserve"> 25-30.037(2</w:t>
      </w:r>
      <w:proofErr w:type="gramStart"/>
      <w:r w:rsidRPr="00A4618F">
        <w:t>)(</w:t>
      </w:r>
      <w:proofErr w:type="gramEnd"/>
      <w:r w:rsidRPr="00A4618F">
        <w:t>l)</w:t>
      </w:r>
      <w:r w:rsidR="003624A1">
        <w:t>,</w:t>
      </w:r>
      <w:r w:rsidR="0035065E">
        <w:t xml:space="preserve"> and (m</w:t>
      </w:r>
      <w:r w:rsidR="0035065E" w:rsidRPr="00A4618F">
        <w:t>)</w:t>
      </w:r>
      <w:r w:rsidRPr="00A4618F">
        <w:t xml:space="preserve">, F.A.C., the application contains statements describing the technical and financial ability of </w:t>
      </w:r>
      <w:r>
        <w:t xml:space="preserve">UIF </w:t>
      </w:r>
      <w:r w:rsidRPr="00A4618F">
        <w:t>to provide service to the proposed service area. The application states that</w:t>
      </w:r>
      <w:r>
        <w:t xml:space="preserve"> </w:t>
      </w:r>
      <w:r w:rsidRPr="00C576CE">
        <w:t>UIF is a Class A water and wastewater utility currently serving approximately 34,000 water and/or wastewater customers throughout 27 systems in Charlotte, Highlands, Lake, Lee, Marion, Orange, Pasco, Pinellas, Polk, and Seminole Counties.</w:t>
      </w:r>
      <w:r>
        <w:t xml:space="preserve"> UIF has been operating as a Commission regulated utility in Florida since 1975 and is the largest investor-owned water and wastewater utility in Florida.</w:t>
      </w:r>
    </w:p>
    <w:p w:rsidR="00AA502A" w:rsidRDefault="004A68F7" w:rsidP="003D74A9">
      <w:pPr>
        <w:pStyle w:val="BodyText"/>
      </w:pPr>
      <w:r>
        <w:t xml:space="preserve">The Buyer </w:t>
      </w:r>
      <w:r w:rsidRPr="00AA59FE">
        <w:t xml:space="preserve">is a Class A utility </w:t>
      </w:r>
      <w:r>
        <w:t>that owns and operates multiple water and wastewater systems.</w:t>
      </w:r>
      <w:r w:rsidRPr="004D004D">
        <w:t xml:space="preserve"> Staff reviewed the fi</w:t>
      </w:r>
      <w:r>
        <w:t>nancial statements of UIF for this docket</w:t>
      </w:r>
      <w:r w:rsidRPr="004D004D">
        <w:t>. Based on the above, the Buyer has demonstrated the technical and financial ability to provide service to the existing service territory</w:t>
      </w:r>
      <w:r>
        <w:t>.</w:t>
      </w:r>
      <w:r w:rsidR="00A4618F">
        <w:t xml:space="preserve"> </w:t>
      </w:r>
    </w:p>
    <w:p w:rsidR="003D74A9" w:rsidRDefault="003D74A9" w:rsidP="003D74A9">
      <w:pPr>
        <w:pStyle w:val="First-LevelSubheading"/>
      </w:pPr>
      <w:r>
        <w:t>Regulatory Assessment Fees and Annual Reports</w:t>
      </w:r>
    </w:p>
    <w:p w:rsidR="003D74A9" w:rsidRDefault="004A68F7" w:rsidP="003D74A9">
      <w:pPr>
        <w:pStyle w:val="BodyText"/>
      </w:pPr>
      <w:r>
        <w:t xml:space="preserve">Because the Buyer is acquiring a non-regulated utility, there are no annual reports or RAFs on file for this system. </w:t>
      </w:r>
      <w:r w:rsidRPr="001E6F59">
        <w:t xml:space="preserve">The Buyer will be responsible for filing annual </w:t>
      </w:r>
      <w:r>
        <w:t>reports and paying RAFs for 2019</w:t>
      </w:r>
      <w:r w:rsidRPr="001E6F59">
        <w:t xml:space="preserve"> and all future years</w:t>
      </w:r>
      <w:r>
        <w:t>.</w:t>
      </w:r>
    </w:p>
    <w:p w:rsidR="003D74A9" w:rsidRDefault="003D74A9" w:rsidP="003D74A9">
      <w:pPr>
        <w:pStyle w:val="First-LevelSubheading"/>
      </w:pPr>
      <w:r>
        <w:t>Conclusion</w:t>
      </w:r>
    </w:p>
    <w:p w:rsidR="003D74A9" w:rsidRPr="003D74A9" w:rsidRDefault="00AA502A" w:rsidP="003D74A9">
      <w:pPr>
        <w:pStyle w:val="BodyText"/>
      </w:pPr>
      <w:r>
        <w:t>Staff recommends the</w:t>
      </w:r>
      <w:r w:rsidR="00783CC3" w:rsidRPr="00783CC3">
        <w:t xml:space="preserve"> </w:t>
      </w:r>
      <w:r w:rsidR="00783CC3">
        <w:t>transfer of the Barrington Estates HOA wastewater system and amendment of Certificate No. 465-S,</w:t>
      </w:r>
      <w:r w:rsidR="00783CC3" w:rsidRPr="00B96BD8">
        <w:t xml:space="preserve"> </w:t>
      </w:r>
      <w:r w:rsidR="00783CC3" w:rsidRPr="00D040AA">
        <w:t>to include the territory as described in Attachment A</w:t>
      </w:r>
      <w:r w:rsidR="00783CC3">
        <w:t>, is in the public interest and should be approved effective the date of the Commission’s vote. The resultant order should serve as the Buyer’s amended certificate and should be retained by the Buyer. The application contains proof of compliance with the noticing provisions set forth in Rule 25-30.030, F.A.C.,</w:t>
      </w:r>
      <w:r w:rsidR="0025722F">
        <w:t xml:space="preserve"> as modified by the Commission pursuant to Order No. </w:t>
      </w:r>
      <w:proofErr w:type="gramStart"/>
      <w:r w:rsidR="0025722F" w:rsidRPr="00B96BD8">
        <w:t>PSC-2017-0387-</w:t>
      </w:r>
      <w:r w:rsidR="0025722F" w:rsidRPr="00B96BD8">
        <w:lastRenderedPageBreak/>
        <w:t>PAA-SU</w:t>
      </w:r>
      <w:r w:rsidR="0025722F">
        <w:t>.</w:t>
      </w:r>
      <w:proofErr w:type="gramEnd"/>
      <w:r w:rsidR="0025722F">
        <w:t xml:space="preserve"> </w:t>
      </w:r>
      <w:r w:rsidR="00783CC3">
        <w:t xml:space="preserve">UIF </w:t>
      </w:r>
      <w:r w:rsidR="00783CC3" w:rsidRPr="00661203">
        <w:t>should be</w:t>
      </w:r>
      <w:r w:rsidR="00783CC3">
        <w:t xml:space="preserve"> responsible for filing </w:t>
      </w:r>
      <w:r w:rsidR="00783CC3" w:rsidRPr="00661203">
        <w:t xml:space="preserve">all future annual reports and </w:t>
      </w:r>
      <w:r w:rsidR="00783CC3">
        <w:t>R</w:t>
      </w:r>
      <w:r w:rsidR="00783CC3" w:rsidRPr="00661203">
        <w:t>AFs subsequent to the date of closing.</w:t>
      </w:r>
    </w:p>
    <w:p w:rsidR="003D74A9" w:rsidRDefault="003D74A9">
      <w:pPr>
        <w:pStyle w:val="IssueHeading"/>
        <w:rPr>
          <w:vanish/>
          <w:specVanish/>
        </w:rPr>
      </w:pPr>
      <w:r w:rsidRPr="004C3641">
        <w:rPr>
          <w:b w:val="0"/>
          <w:i w:val="0"/>
        </w:rPr>
        <w:br w:type="page"/>
      </w:r>
      <w:r w:rsidRPr="004C3641">
        <w:lastRenderedPageBreak/>
        <w:t xml:space="preserve">Issue </w:t>
      </w:r>
      <w:r w:rsidR="00FF72DE">
        <w:fldChar w:fldCharType="begin"/>
      </w:r>
      <w:r w:rsidR="00FF72DE">
        <w:instrText xml:space="preserve"> SEQ Issue \* MERGEFORMAT </w:instrText>
      </w:r>
      <w:r w:rsidR="00FF72DE">
        <w:fldChar w:fldCharType="separate"/>
      </w:r>
      <w:r w:rsidR="00D06AD5">
        <w:rPr>
          <w:noProof/>
        </w:rPr>
        <w:t>2</w:t>
      </w:r>
      <w:r w:rsidR="00FF72D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06AD5">
        <w:rPr>
          <w:noProof/>
        </w:rPr>
        <w:instrText>2</w:instrText>
      </w:r>
      <w:r>
        <w:fldChar w:fldCharType="end"/>
      </w:r>
      <w:r>
        <w:tab/>
        <w:instrText xml:space="preserve">" \l 1 </w:instrText>
      </w:r>
      <w:r>
        <w:fldChar w:fldCharType="end"/>
      </w:r>
      <w:r>
        <w:t> </w:t>
      </w:r>
    </w:p>
    <w:p w:rsidR="003D74A9" w:rsidRDefault="003D74A9">
      <w:pPr>
        <w:pStyle w:val="BodyText"/>
      </w:pPr>
      <w:r>
        <w:t> What is the appropriate net book value for the Barrington Estates HOA wastewater system for transfer purposes?</w:t>
      </w:r>
    </w:p>
    <w:p w:rsidR="003D74A9" w:rsidRPr="004C3641" w:rsidRDefault="003D74A9">
      <w:pPr>
        <w:pStyle w:val="IssueSubsectionHeading"/>
        <w:rPr>
          <w:vanish/>
          <w:specVanish/>
        </w:rPr>
      </w:pPr>
      <w:r w:rsidRPr="004C3641">
        <w:t>Recommendation: </w:t>
      </w:r>
    </w:p>
    <w:p w:rsidR="003D74A9" w:rsidRDefault="003D74A9">
      <w:pPr>
        <w:pStyle w:val="BodyText"/>
      </w:pPr>
      <w:r>
        <w:t> </w:t>
      </w:r>
      <w:r w:rsidR="002E03A8" w:rsidRPr="0035065E">
        <w:t>The net book value of the wastewater system for transfer purposes is $277,549 as of April 21, 2019.</w:t>
      </w:r>
      <w:r w:rsidR="004A68F7" w:rsidRPr="0035065E">
        <w:t xml:space="preserve"> An acquisition adjustment should not be included in rate base. Within 90 days of the date of the final order, </w:t>
      </w:r>
      <w:r w:rsidR="00B6663A" w:rsidRPr="0035065E">
        <w:t>UIF</w:t>
      </w:r>
      <w:r w:rsidR="004A68F7" w:rsidRPr="0035065E">
        <w:t xml:space="preserve"> should be required to notify the Commission in writing that it has adjusted its books in accordance with the Commission’s </w:t>
      </w:r>
      <w:r w:rsidR="004A68F7" w:rsidRPr="000241C5">
        <w:t>decision. The adjustments should be r</w:t>
      </w:r>
      <w:r w:rsidR="004A68F7">
        <w:t>eflected in UIF’s 2019 Annual R</w:t>
      </w:r>
      <w:r w:rsidR="004A68F7" w:rsidRPr="000241C5">
        <w:t xml:space="preserve">eport when filed. </w:t>
      </w:r>
      <w:r>
        <w:t>(Frank</w:t>
      </w:r>
      <w:r w:rsidR="00214FE3">
        <w:t>, Wooten</w:t>
      </w:r>
      <w:r>
        <w:t>)</w:t>
      </w:r>
    </w:p>
    <w:p w:rsidR="003D74A9" w:rsidRPr="004C3641" w:rsidRDefault="003D74A9">
      <w:pPr>
        <w:pStyle w:val="IssueSubsectionHeading"/>
        <w:rPr>
          <w:vanish/>
          <w:specVanish/>
        </w:rPr>
      </w:pPr>
      <w:r w:rsidRPr="004C3641">
        <w:t>Staff Analysis: </w:t>
      </w:r>
    </w:p>
    <w:p w:rsidR="003D74A9" w:rsidRDefault="003D74A9">
      <w:pPr>
        <w:pStyle w:val="BodyText"/>
        <w:rPr>
          <w:rStyle w:val="BodyTextChar2"/>
          <w:rFonts w:cs="Calibri"/>
        </w:rPr>
      </w:pPr>
      <w:r>
        <w:t> </w:t>
      </w:r>
      <w:r w:rsidR="004A68F7" w:rsidRPr="006C5F2B">
        <w:t>R</w:t>
      </w:r>
      <w:r w:rsidR="004A68F7" w:rsidRPr="006C5F2B">
        <w:rPr>
          <w:rFonts w:cs="Calibri"/>
        </w:rPr>
        <w:t xml:space="preserve">ate base has not </w:t>
      </w:r>
      <w:r w:rsidR="004A68F7">
        <w:rPr>
          <w:rFonts w:cs="Calibri"/>
        </w:rPr>
        <w:t xml:space="preserve">previously </w:t>
      </w:r>
      <w:r w:rsidR="004A68F7" w:rsidRPr="006C5F2B">
        <w:rPr>
          <w:rFonts w:cs="Calibri"/>
        </w:rPr>
        <w:t>been established for the Utility.</w:t>
      </w:r>
      <w:r w:rsidR="004A68F7" w:rsidRPr="008B43C8">
        <w:rPr>
          <w:rFonts w:cs="Calibri"/>
        </w:rPr>
        <w:t xml:space="preserve"> The purpose of establishing NBV</w:t>
      </w:r>
      <w:r w:rsidR="004A68F7" w:rsidRPr="008B43C8">
        <w:rPr>
          <w:rStyle w:val="BodyTextChar2"/>
          <w:rFonts w:cs="Calibri"/>
          <w:bCs/>
        </w:rPr>
        <w:t xml:space="preserve"> for transfers is to determine whether an acquisition adjustment should be approved. The NBV does not </w:t>
      </w:r>
      <w:r w:rsidR="004A68F7" w:rsidRPr="008B43C8">
        <w:rPr>
          <w:rStyle w:val="BodyTextChar2"/>
          <w:rFonts w:cs="Calibri"/>
        </w:rPr>
        <w:t xml:space="preserve">include normal ratemaking adjustments for used and useful plant or working capital. The Utility’s NBV has been updated to reflect balances as of </w:t>
      </w:r>
      <w:r w:rsidR="002E03A8" w:rsidRPr="002E03A8">
        <w:t>April 21, 2019</w:t>
      </w:r>
      <w:r w:rsidR="004A68F7" w:rsidRPr="008B43C8">
        <w:rPr>
          <w:rStyle w:val="BodyTextChar2"/>
          <w:rFonts w:cs="Calibri"/>
        </w:rPr>
        <w:t xml:space="preserve">. Staff’s recommended NBV, as described below, is shown on </w:t>
      </w:r>
      <w:r w:rsidR="004A68F7" w:rsidRPr="008B43C8">
        <w:rPr>
          <w:rStyle w:val="BodyTextChar1"/>
          <w:rFonts w:cs="Calibri"/>
        </w:rPr>
        <w:t>Schedule No. 1</w:t>
      </w:r>
      <w:r w:rsidR="004A68F7" w:rsidRPr="008B43C8">
        <w:rPr>
          <w:rStyle w:val="BodyTextChar2"/>
          <w:rFonts w:cs="Calibri"/>
        </w:rPr>
        <w:t>.</w:t>
      </w:r>
    </w:p>
    <w:p w:rsidR="004A68F7" w:rsidRPr="00C901D4" w:rsidRDefault="004A68F7" w:rsidP="004A68F7">
      <w:pPr>
        <w:widowControl w:val="0"/>
        <w:jc w:val="both"/>
        <w:rPr>
          <w:rFonts w:ascii="Arial" w:hAnsi="Arial" w:cs="Arial"/>
          <w:b/>
        </w:rPr>
      </w:pPr>
      <w:r w:rsidRPr="00C901D4">
        <w:rPr>
          <w:rFonts w:ascii="Arial" w:hAnsi="Arial" w:cs="Arial"/>
          <w:b/>
        </w:rPr>
        <w:t xml:space="preserve">Utility Plant in Service (UPIS) </w:t>
      </w:r>
    </w:p>
    <w:p w:rsidR="004A68F7" w:rsidRDefault="004A68F7" w:rsidP="00CA5E9C">
      <w:pPr>
        <w:pStyle w:val="BodyText"/>
      </w:pPr>
      <w:r>
        <w:t xml:space="preserve">The Utility’s application reflected a UPIS balance of $543,142. Barrington Estates HOA is a non-regulated company and thus did not maintain its books and records according to the </w:t>
      </w:r>
      <w:r w:rsidRPr="00C901D4">
        <w:t>National Association of Re</w:t>
      </w:r>
      <w:r w:rsidR="0035065E">
        <w:t>gulatory Utility Commissioners</w:t>
      </w:r>
      <w:r>
        <w:t xml:space="preserve"> uniform system of accounts</w:t>
      </w:r>
      <w:r w:rsidR="0035065E">
        <w:t xml:space="preserve"> </w:t>
      </w:r>
      <w:r w:rsidR="0035065E" w:rsidRPr="00C901D4">
        <w:t>(NARUC</w:t>
      </w:r>
      <w:r w:rsidR="0035065E">
        <w:t xml:space="preserve"> USOA)</w:t>
      </w:r>
      <w:r>
        <w:t xml:space="preserve">. Further, Barrington Estates HOA purchased the utility system from Centennial Bank after a foreclosure </w:t>
      </w:r>
      <w:r w:rsidR="00E158CD">
        <w:t>proceeding</w:t>
      </w:r>
      <w:r w:rsidR="00385D68">
        <w:t>,</w:t>
      </w:r>
      <w:r w:rsidR="00E158CD">
        <w:t xml:space="preserve"> therefore </w:t>
      </w:r>
      <w:r>
        <w:t xml:space="preserve">original cost records are not available. </w:t>
      </w:r>
      <w:r w:rsidR="00CA5E9C" w:rsidRPr="002D5831">
        <w:t xml:space="preserve">On July 12, 2018, </w:t>
      </w:r>
      <w:r w:rsidR="0035065E">
        <w:t>UIF filed</w:t>
      </w:r>
      <w:r w:rsidR="00CA5E9C" w:rsidRPr="002D5831">
        <w:t xml:space="preserve"> documentation supporting the original cost of the Barrington</w:t>
      </w:r>
      <w:r w:rsidR="0026669E">
        <w:t xml:space="preserve"> Estates HOA</w:t>
      </w:r>
      <w:r w:rsidR="00CA5E9C" w:rsidRPr="002D5831">
        <w:t xml:space="preserve"> wastewater collection system. This original cost documentation included original invoices for the components involved in the wastewater system</w:t>
      </w:r>
      <w:r w:rsidR="002D5831" w:rsidRPr="002D5831">
        <w:t xml:space="preserve"> which totaled $425,041</w:t>
      </w:r>
      <w:r w:rsidR="00CA5E9C" w:rsidRPr="002D5831">
        <w:t xml:space="preserve">, </w:t>
      </w:r>
      <w:r w:rsidR="002D5831" w:rsidRPr="002D5831">
        <w:t>excluding</w:t>
      </w:r>
      <w:r w:rsidR="00CA5E9C" w:rsidRPr="002D5831">
        <w:t xml:space="preserve"> the WWTP and Lift Station.</w:t>
      </w:r>
      <w:r w:rsidR="00783CC3" w:rsidRPr="002D5831">
        <w:rPr>
          <w:rStyle w:val="FootnoteReference"/>
        </w:rPr>
        <w:footnoteReference w:id="8"/>
      </w:r>
      <w:r w:rsidR="00CA5E9C" w:rsidRPr="002D5831">
        <w:t xml:space="preserve"> The Utility did not posses</w:t>
      </w:r>
      <w:r w:rsidR="0026669E">
        <w:t xml:space="preserve">s </w:t>
      </w:r>
      <w:r w:rsidR="00CA5E9C" w:rsidRPr="002D5831">
        <w:t xml:space="preserve">the original cost documentation for the WWTP and Lift Station for the July filing, but contacted the manufacturer to obtain the documentation. On September 18, 2018, </w:t>
      </w:r>
      <w:r w:rsidR="0035065E">
        <w:t>UIF</w:t>
      </w:r>
      <w:r w:rsidR="00CA5E9C" w:rsidRPr="002D5831">
        <w:t xml:space="preserve"> provided the original cost invoices for the WWTP and Lift Station</w:t>
      </w:r>
      <w:r w:rsidR="00B6663A">
        <w:t>,</w:t>
      </w:r>
      <w:r w:rsidR="00CA5E9C" w:rsidRPr="002D5831">
        <w:t xml:space="preserve"> </w:t>
      </w:r>
      <w:r w:rsidR="00B6663A">
        <w:t>which</w:t>
      </w:r>
      <w:r w:rsidR="00CA5E9C" w:rsidRPr="002D5831">
        <w:t xml:space="preserve"> totaled</w:t>
      </w:r>
      <w:r w:rsidR="002D5831" w:rsidRPr="002D5831">
        <w:t xml:space="preserve"> an additional</w:t>
      </w:r>
      <w:r w:rsidR="00CA5E9C" w:rsidRPr="002D5831">
        <w:t xml:space="preserve"> $230,200.</w:t>
      </w:r>
      <w:r w:rsidR="00783CC3" w:rsidRPr="002D5831">
        <w:rPr>
          <w:rStyle w:val="FootnoteReference"/>
        </w:rPr>
        <w:footnoteReference w:id="9"/>
      </w:r>
      <w:r w:rsidR="00CA5E9C" w:rsidRPr="002D5831">
        <w:t xml:space="preserve"> Staff reviewed all original cost documents and verified the NARUC</w:t>
      </w:r>
      <w:r w:rsidR="0035065E">
        <w:t xml:space="preserve"> USOA</w:t>
      </w:r>
      <w:r w:rsidR="00CA5E9C" w:rsidRPr="002D5831">
        <w:t xml:space="preserve"> account numbers.</w:t>
      </w:r>
      <w:r w:rsidR="00CA5E9C">
        <w:t xml:space="preserve"> </w:t>
      </w:r>
    </w:p>
    <w:p w:rsidR="004A68F7" w:rsidRPr="00C901D4" w:rsidRDefault="004A68F7" w:rsidP="004A68F7">
      <w:pPr>
        <w:autoSpaceDE w:val="0"/>
        <w:autoSpaceDN w:val="0"/>
        <w:adjustRightInd w:val="0"/>
        <w:jc w:val="both"/>
      </w:pPr>
      <w:r>
        <w:t xml:space="preserve">According to the original cost analysis, the Utility had a UPIS balance of $655,241, as of December 31, 2008. Staff recalculated UPIS since 2008 to reflect all additions and retirements as of </w:t>
      </w:r>
      <w:r w:rsidR="002E03A8" w:rsidRPr="002E03A8">
        <w:t>April 21, 2019</w:t>
      </w:r>
      <w:r>
        <w:t>. Staff calculated the appropriate UPIS balance to be $660,805. As a result, UPIS should be increased by $117,663 ($660,805 - $543,142) to reflect a</w:t>
      </w:r>
      <w:r w:rsidRPr="00C901D4">
        <w:t xml:space="preserve"> </w:t>
      </w:r>
      <w:r>
        <w:t xml:space="preserve">UPIS balance of $660,805, as of </w:t>
      </w:r>
      <w:r w:rsidR="002E03A8" w:rsidRPr="002E03A8">
        <w:t>April 21, 2019</w:t>
      </w:r>
      <w:r w:rsidRPr="00C901D4">
        <w:rPr>
          <w:color w:val="000000"/>
        </w:rPr>
        <w:t xml:space="preserve">. </w:t>
      </w:r>
    </w:p>
    <w:p w:rsidR="004A68F7" w:rsidRPr="00C901D4" w:rsidRDefault="004A68F7" w:rsidP="004A68F7">
      <w:pPr>
        <w:jc w:val="both"/>
      </w:pPr>
    </w:p>
    <w:p w:rsidR="004A68F7" w:rsidRPr="00C901D4" w:rsidRDefault="004A68F7" w:rsidP="004A68F7">
      <w:pPr>
        <w:widowControl w:val="0"/>
        <w:jc w:val="both"/>
        <w:rPr>
          <w:rFonts w:ascii="Arial" w:hAnsi="Arial" w:cs="Arial"/>
          <w:b/>
        </w:rPr>
      </w:pPr>
      <w:r w:rsidRPr="00C901D4">
        <w:rPr>
          <w:rFonts w:ascii="Arial" w:hAnsi="Arial" w:cs="Arial"/>
          <w:b/>
        </w:rPr>
        <w:t xml:space="preserve">Land </w:t>
      </w:r>
    </w:p>
    <w:p w:rsidR="004A68F7" w:rsidRPr="00F90CBF" w:rsidRDefault="004A68F7" w:rsidP="004A68F7">
      <w:pPr>
        <w:autoSpaceDE w:val="0"/>
        <w:autoSpaceDN w:val="0"/>
        <w:adjustRightInd w:val="0"/>
        <w:jc w:val="both"/>
      </w:pPr>
      <w:r w:rsidRPr="0018558B">
        <w:t xml:space="preserve">The Utility’s </w:t>
      </w:r>
      <w:r>
        <w:t xml:space="preserve">application reflected a land balance of $0, as of </w:t>
      </w:r>
      <w:r w:rsidR="002E03A8" w:rsidRPr="002E03A8">
        <w:t>April 21, 2019</w:t>
      </w:r>
      <w:r>
        <w:t xml:space="preserve">. </w:t>
      </w:r>
      <w:r w:rsidRPr="0018558B">
        <w:t>Therefore, staff recommends</w:t>
      </w:r>
      <w:r>
        <w:t xml:space="preserve"> a balance for</w:t>
      </w:r>
      <w:r w:rsidRPr="0018558B">
        <w:t xml:space="preserve"> land of $</w:t>
      </w:r>
      <w:r>
        <w:t>0</w:t>
      </w:r>
      <w:r w:rsidRPr="0018558B">
        <w:t>, as of</w:t>
      </w:r>
      <w:r>
        <w:t xml:space="preserve"> </w:t>
      </w:r>
      <w:r w:rsidR="002E03A8" w:rsidRPr="002E03A8">
        <w:t>April 21, 2019</w:t>
      </w:r>
      <w:r w:rsidRPr="0018558B">
        <w:t>.</w:t>
      </w:r>
    </w:p>
    <w:p w:rsidR="004A68F7" w:rsidRPr="00C901D4" w:rsidRDefault="004A68F7" w:rsidP="004A68F7">
      <w:pPr>
        <w:autoSpaceDE w:val="0"/>
        <w:autoSpaceDN w:val="0"/>
        <w:adjustRightInd w:val="0"/>
        <w:ind w:firstLine="720"/>
        <w:jc w:val="both"/>
        <w:rPr>
          <w:bCs/>
          <w:kern w:val="32"/>
        </w:rPr>
      </w:pPr>
    </w:p>
    <w:p w:rsidR="004A68F7" w:rsidRPr="00C901D4" w:rsidRDefault="004A68F7" w:rsidP="004A68F7">
      <w:pPr>
        <w:widowControl w:val="0"/>
        <w:jc w:val="both"/>
        <w:rPr>
          <w:rFonts w:ascii="Arial" w:hAnsi="Arial" w:cs="Arial"/>
          <w:b/>
        </w:rPr>
      </w:pPr>
      <w:r w:rsidRPr="00C901D4">
        <w:rPr>
          <w:rFonts w:ascii="Arial" w:hAnsi="Arial" w:cs="Arial"/>
          <w:b/>
        </w:rPr>
        <w:t>Accumulated Depreciation</w:t>
      </w:r>
    </w:p>
    <w:p w:rsidR="004A68F7" w:rsidRDefault="004A68F7" w:rsidP="004A68F7">
      <w:pPr>
        <w:pStyle w:val="BodyText"/>
        <w:spacing w:after="0"/>
      </w:pPr>
      <w:r>
        <w:t xml:space="preserve">The Utility’s application reflected an accumulated depreciation balance of $181,617. Based on the original cost analysis and depreciation Rule 25-30.140, F.A.C., staff calculated an </w:t>
      </w:r>
      <w:r w:rsidRPr="00C901D4">
        <w:t>a</w:t>
      </w:r>
      <w:r>
        <w:t xml:space="preserve">ccumulated depreciation balance of </w:t>
      </w:r>
      <w:r w:rsidR="002E03A8" w:rsidRPr="002E03A8">
        <w:t>$279,577</w:t>
      </w:r>
      <w:r>
        <w:t>, as of December 31, 2008</w:t>
      </w:r>
      <w:r w:rsidRPr="00C901D4">
        <w:rPr>
          <w:color w:val="000000"/>
        </w:rPr>
        <w:t xml:space="preserve">. </w:t>
      </w:r>
      <w:r w:rsidRPr="00C901D4">
        <w:t xml:space="preserve">Staff </w:t>
      </w:r>
      <w:r>
        <w:t xml:space="preserve">recalculated </w:t>
      </w:r>
      <w:r>
        <w:lastRenderedPageBreak/>
        <w:t xml:space="preserve">accumulated depreciation of plant since 2008, including plant additions and retirements, to reflect accumulated depreciation as of </w:t>
      </w:r>
      <w:r w:rsidR="00D867D9" w:rsidRPr="002E03A8">
        <w:t>April 21, 2019</w:t>
      </w:r>
      <w:r>
        <w:t xml:space="preserve">. Staff </w:t>
      </w:r>
      <w:r w:rsidRPr="00C901D4">
        <w:t>calculated the appropriate accumulated de</w:t>
      </w:r>
      <w:r>
        <w:t xml:space="preserve">preciation balance to be </w:t>
      </w:r>
      <w:r w:rsidR="00D867D9" w:rsidRPr="00D867D9">
        <w:t>$277,592</w:t>
      </w:r>
      <w:r w:rsidRPr="00C901D4">
        <w:t>. As a result, accumulated depreciatio</w:t>
      </w:r>
      <w:r>
        <w:t xml:space="preserve">n should be increased by </w:t>
      </w:r>
      <w:r w:rsidR="00D867D9" w:rsidRPr="00D867D9">
        <w:t>$95,975</w:t>
      </w:r>
      <w:r w:rsidRPr="00C901D4">
        <w:t xml:space="preserve"> to reflect an accumulated depreciation balance of </w:t>
      </w:r>
      <w:r w:rsidR="00D867D9" w:rsidRPr="00D867D9">
        <w:t>$277,592</w:t>
      </w:r>
      <w:r>
        <w:rPr>
          <w:color w:val="000000"/>
        </w:rPr>
        <w:t xml:space="preserve"> ($181,617 + </w:t>
      </w:r>
      <w:r w:rsidR="00D867D9" w:rsidRPr="00D867D9">
        <w:rPr>
          <w:color w:val="000000"/>
        </w:rPr>
        <w:t>$95,975</w:t>
      </w:r>
      <w:r>
        <w:rPr>
          <w:color w:val="000000"/>
        </w:rPr>
        <w:t xml:space="preserve">), </w:t>
      </w:r>
      <w:r>
        <w:t xml:space="preserve">as of </w:t>
      </w:r>
      <w:r w:rsidR="00D867D9" w:rsidRPr="00D867D9">
        <w:t>April 21, 2019</w:t>
      </w:r>
      <w:r>
        <w:t>.</w:t>
      </w:r>
    </w:p>
    <w:p w:rsidR="004A68F7" w:rsidRDefault="004A68F7" w:rsidP="004A68F7">
      <w:pPr>
        <w:pStyle w:val="First-LevelSubheading"/>
      </w:pPr>
    </w:p>
    <w:p w:rsidR="004A68F7" w:rsidRDefault="004A68F7" w:rsidP="004A68F7">
      <w:pPr>
        <w:pStyle w:val="First-LevelSubheading"/>
      </w:pPr>
      <w:r>
        <w:t>Contributions-in-Aid-of-Construction (CIAC) and Accumulated Amortization of CIAC</w:t>
      </w:r>
    </w:p>
    <w:p w:rsidR="004A68F7" w:rsidRDefault="004A68F7" w:rsidP="004A68F7">
      <w:pPr>
        <w:pStyle w:val="BodyText"/>
        <w:spacing w:after="0"/>
      </w:pPr>
      <w:r>
        <w:t xml:space="preserve">As mentioned above, Barrington Estates HOA is a non-regulated company and thus did not maintain its books and records according to the NARUC </w:t>
      </w:r>
      <w:r w:rsidR="0035065E">
        <w:t>USOA</w:t>
      </w:r>
      <w:r>
        <w:t>. As a result, no CIAC was recorded. Barrington Estates HOA purchased the utility system from Centennial Bank after a foreclosure</w:t>
      </w:r>
      <w:r w:rsidR="00E158CD">
        <w:t xml:space="preserve"> proceeding</w:t>
      </w:r>
      <w:r>
        <w:t xml:space="preserve">. Because Barrington Estates HOA is comprised of all of the Utility’s customers, staff believes the system should be considered 100 percent contributed. Based on its original cost analysis, staff calculated a CIAC balance of $655,241 and an accumulated amortization of CIAC balance of </w:t>
      </w:r>
      <w:r w:rsidR="00D867D9" w:rsidRPr="00D867D9">
        <w:t>$279,577</w:t>
      </w:r>
      <w:r>
        <w:t xml:space="preserve">. </w:t>
      </w:r>
    </w:p>
    <w:p w:rsidR="004A68F7" w:rsidRDefault="004A68F7" w:rsidP="004A68F7">
      <w:pPr>
        <w:pStyle w:val="BodyText"/>
        <w:spacing w:after="0"/>
      </w:pPr>
    </w:p>
    <w:p w:rsidR="004A68F7" w:rsidRDefault="004A68F7" w:rsidP="004A68F7">
      <w:pPr>
        <w:pStyle w:val="BodyText"/>
        <w:spacing w:after="0"/>
      </w:pPr>
      <w:r>
        <w:t>In an effort to be consistent with the Commission’s decision in the 2000 transfer of Utilities, Inc. of Eagle Ridge, UIF has requested that its investment in the system be used to offset the CIAC balance.</w:t>
      </w:r>
      <w:r>
        <w:rPr>
          <w:rStyle w:val="FootnoteReference"/>
        </w:rPr>
        <w:footnoteReference w:id="10"/>
      </w:r>
      <w:r>
        <w:t xml:space="preserve"> </w:t>
      </w:r>
      <w:r w:rsidRPr="00447037">
        <w:t>In most transfers, the sales transaction is outside the control of the customers of the utility and generally only benefits the utility and its shareholders. However, this transfer</w:t>
      </w:r>
      <w:r w:rsidR="00E158CD">
        <w:t>,</w:t>
      </w:r>
      <w:r w:rsidR="0035065E">
        <w:t xml:space="preserve"> like the transfer in Eagle Ridge,</w:t>
      </w:r>
      <w:r w:rsidRPr="00447037">
        <w:t xml:space="preserve"> is unique in that the customers of the </w:t>
      </w:r>
      <w:r w:rsidR="0022640C">
        <w:t>U</w:t>
      </w:r>
      <w:r w:rsidRPr="00447037">
        <w:t xml:space="preserve">tility are also the owners of the </w:t>
      </w:r>
      <w:r w:rsidR="0022640C">
        <w:t>U</w:t>
      </w:r>
      <w:r w:rsidRPr="00447037">
        <w:t>tility. Therefore, due to the specific and unique facts in this</w:t>
      </w:r>
      <w:r>
        <w:t xml:space="preserve"> case</w:t>
      </w:r>
      <w:r w:rsidR="00385D68">
        <w:t>,</w:t>
      </w:r>
      <w:r w:rsidR="0035065E">
        <w:t xml:space="preserve"> and consistent with the Commission’s decision in Eagle Ridge</w:t>
      </w:r>
      <w:r>
        <w:t>, staff recommends that the purchase price of $27</w:t>
      </w:r>
      <w:r w:rsidRPr="00447037">
        <w:t>0,000 be used to offset the imputed CIAC of $</w:t>
      </w:r>
      <w:r>
        <w:t>655,241</w:t>
      </w:r>
      <w:r w:rsidRPr="00447037">
        <w:t xml:space="preserve"> to reflect the fact that the customers have been reimbursed a portion of their investment in the</w:t>
      </w:r>
      <w:r w:rsidR="00E158CD">
        <w:t xml:space="preserve"> U</w:t>
      </w:r>
      <w:r w:rsidRPr="00447037">
        <w:t xml:space="preserve">tility. </w:t>
      </w:r>
      <w:r>
        <w:t xml:space="preserve">This results in a net CIAC balance of $385,241 ($270,000 - $655,241). Therefore, staff recommends a CIAC balance of $385,241, and an accumulated amortization of CIAC balance of </w:t>
      </w:r>
      <w:r w:rsidR="00D867D9" w:rsidRPr="00D867D9">
        <w:t>$279,577</w:t>
      </w:r>
      <w:r>
        <w:t xml:space="preserve">, as of </w:t>
      </w:r>
      <w:r w:rsidR="00D867D9" w:rsidRPr="002E03A8">
        <w:t>April 21, 2019</w:t>
      </w:r>
      <w:r>
        <w:t>.</w:t>
      </w:r>
    </w:p>
    <w:p w:rsidR="004A68F7" w:rsidRDefault="004A68F7" w:rsidP="004A68F7">
      <w:pPr>
        <w:pStyle w:val="BodyText"/>
        <w:spacing w:after="0"/>
        <w:rPr>
          <w:rFonts w:ascii="Arial" w:hAnsi="Arial" w:cs="Arial"/>
          <w:b/>
        </w:rPr>
      </w:pPr>
    </w:p>
    <w:p w:rsidR="004A68F7" w:rsidRPr="00CB60E7" w:rsidRDefault="004A68F7" w:rsidP="004A68F7">
      <w:pPr>
        <w:pStyle w:val="BodyText"/>
        <w:spacing w:after="0"/>
      </w:pPr>
      <w:r w:rsidRPr="00C901D4">
        <w:rPr>
          <w:rFonts w:ascii="Arial" w:hAnsi="Arial" w:cs="Arial"/>
          <w:b/>
        </w:rPr>
        <w:t>Net Book Value</w:t>
      </w:r>
    </w:p>
    <w:p w:rsidR="004A68F7" w:rsidRPr="00C901D4" w:rsidRDefault="004A68F7" w:rsidP="004A68F7">
      <w:pPr>
        <w:widowControl w:val="0"/>
        <w:jc w:val="both"/>
      </w:pPr>
      <w:r w:rsidRPr="00C901D4">
        <w:t xml:space="preserve">The </w:t>
      </w:r>
      <w:r>
        <w:t>U</w:t>
      </w:r>
      <w:r w:rsidRPr="00C901D4">
        <w:t xml:space="preserve">tility’s </w:t>
      </w:r>
      <w:r>
        <w:t>application reflected a NBV of $361,525</w:t>
      </w:r>
      <w:r w:rsidRPr="00C901D4">
        <w:t xml:space="preserve">. Based on the adjustments described above, staff recommends </w:t>
      </w:r>
      <w:r>
        <w:t xml:space="preserve">a </w:t>
      </w:r>
      <w:r w:rsidRPr="00C901D4">
        <w:t xml:space="preserve">NBV </w:t>
      </w:r>
      <w:r>
        <w:t xml:space="preserve">of </w:t>
      </w:r>
      <w:r w:rsidR="00D867D9" w:rsidRPr="00D867D9">
        <w:t>$277,549</w:t>
      </w:r>
      <w:r>
        <w:t xml:space="preserve">, </w:t>
      </w:r>
      <w:r w:rsidRPr="00C901D4">
        <w:t>as of</w:t>
      </w:r>
      <w:r>
        <w:t xml:space="preserve"> </w:t>
      </w:r>
      <w:r w:rsidR="00D867D9" w:rsidRPr="00D867D9">
        <w:t>April 21, 2019</w:t>
      </w:r>
      <w:r>
        <w:t xml:space="preserve">. </w:t>
      </w:r>
      <w:r w:rsidRPr="00C901D4">
        <w:t>Staff’s recommended NBV and the</w:t>
      </w:r>
      <w:r>
        <w:t xml:space="preserve"> NARUC </w:t>
      </w:r>
      <w:r w:rsidR="0035065E">
        <w:t>USOA</w:t>
      </w:r>
      <w:r w:rsidRPr="00C901D4">
        <w:t xml:space="preserve"> </w:t>
      </w:r>
      <w:proofErr w:type="gramStart"/>
      <w:r w:rsidRPr="00C901D4">
        <w:t>balances</w:t>
      </w:r>
      <w:proofErr w:type="gramEnd"/>
      <w:r w:rsidRPr="00C901D4">
        <w:t xml:space="preserve"> for UPIS and accumulated deprec</w:t>
      </w:r>
      <w:r>
        <w:t xml:space="preserve">iation as of </w:t>
      </w:r>
      <w:r w:rsidR="00D867D9" w:rsidRPr="00D867D9">
        <w:t>April 21, 2019</w:t>
      </w:r>
      <w:r>
        <w:t>, are shown on Schedule No</w:t>
      </w:r>
      <w:r w:rsidRPr="00C901D4">
        <w:t>.</w:t>
      </w:r>
      <w:r>
        <w:t xml:space="preserve"> 1</w:t>
      </w:r>
      <w:r w:rsidRPr="00C901D4">
        <w:t>.</w:t>
      </w:r>
    </w:p>
    <w:p w:rsidR="004A68F7" w:rsidRPr="00C901D4" w:rsidRDefault="004A68F7" w:rsidP="004A68F7">
      <w:pPr>
        <w:widowControl w:val="0"/>
        <w:jc w:val="both"/>
      </w:pPr>
    </w:p>
    <w:p w:rsidR="004A68F7" w:rsidRDefault="004A68F7" w:rsidP="004A68F7">
      <w:pPr>
        <w:pStyle w:val="First-LevelSubheading"/>
      </w:pPr>
      <w:r>
        <w:t>Acquisition Adjustment</w:t>
      </w:r>
    </w:p>
    <w:p w:rsidR="004A68F7" w:rsidRDefault="004A68F7" w:rsidP="004A68F7">
      <w:pPr>
        <w:widowControl w:val="0"/>
        <w:jc w:val="both"/>
        <w:rPr>
          <w:rFonts w:ascii="Arial" w:hAnsi="Arial" w:cs="Arial"/>
          <w:b/>
        </w:rPr>
      </w:pPr>
      <w:r w:rsidRPr="00584591">
        <w:t xml:space="preserve">An acquisition adjustment results when the purchase price differs from the NBV of the assets at the time of the acquisition. Pursuant to Rule 25-30.0371, F.A.C., a positive acquisition adjustment may be appropriate when the purchase price is greater than the NBV, and a negative acquisition adjustment may be appropriate when the purchase price is less than NBV. </w:t>
      </w:r>
      <w:r>
        <w:t xml:space="preserve">With respect to negative acquisition adjustments, </w:t>
      </w:r>
      <w:r w:rsidRPr="00584591">
        <w:t xml:space="preserve">Rule 25-30.0371, F.A.C., </w:t>
      </w:r>
      <w:r>
        <w:t>states th</w:t>
      </w:r>
      <w:r w:rsidRPr="00584591">
        <w:t>a</w:t>
      </w:r>
      <w:r>
        <w:t xml:space="preserve">t no negative </w:t>
      </w:r>
      <w:r w:rsidRPr="00584591">
        <w:t>acquisition adjustment shall be included in rate base</w:t>
      </w:r>
      <w:r>
        <w:t xml:space="preserve"> if the purchase price is greater than 80 percent of the NBV. The Utility and its assets were purchased for $270,000. As mentioned </w:t>
      </w:r>
      <w:r>
        <w:lastRenderedPageBreak/>
        <w:t xml:space="preserve">above, staff </w:t>
      </w:r>
      <w:r w:rsidR="0035065E">
        <w:t>recommends</w:t>
      </w:r>
      <w:r>
        <w:t xml:space="preserve"> that the appropriate NBV is </w:t>
      </w:r>
      <w:r w:rsidR="00323138" w:rsidRPr="00323138">
        <w:t>$277,549</w:t>
      </w:r>
      <w:r>
        <w:t xml:space="preserve">. Because the purchase price of $270,000 is greater than 80 percent of NBV </w:t>
      </w:r>
      <w:r w:rsidR="00323138" w:rsidRPr="00323138">
        <w:t>($222,039)</w:t>
      </w:r>
      <w:r>
        <w:t xml:space="preserve">, no acquisition adjustment is required. </w:t>
      </w:r>
      <w:r w:rsidRPr="00584591">
        <w:t xml:space="preserve">As such, staff recommends that no </w:t>
      </w:r>
      <w:r>
        <w:t xml:space="preserve">negative </w:t>
      </w:r>
      <w:r w:rsidRPr="00584591">
        <w:t>acquisition adjustment be approved</w:t>
      </w:r>
      <w:r>
        <w:t>.</w:t>
      </w:r>
    </w:p>
    <w:p w:rsidR="004A68F7" w:rsidRDefault="004A68F7" w:rsidP="004A68F7">
      <w:pPr>
        <w:widowControl w:val="0"/>
        <w:jc w:val="both"/>
        <w:rPr>
          <w:rFonts w:ascii="Arial" w:hAnsi="Arial" w:cs="Arial"/>
          <w:b/>
        </w:rPr>
      </w:pPr>
    </w:p>
    <w:p w:rsidR="004A68F7" w:rsidRPr="00C901D4" w:rsidRDefault="004A68F7" w:rsidP="004A68F7">
      <w:pPr>
        <w:widowControl w:val="0"/>
        <w:jc w:val="both"/>
        <w:rPr>
          <w:rFonts w:ascii="Arial" w:hAnsi="Arial" w:cs="Arial"/>
          <w:b/>
        </w:rPr>
      </w:pPr>
      <w:r w:rsidRPr="00C901D4">
        <w:rPr>
          <w:rFonts w:ascii="Arial" w:hAnsi="Arial" w:cs="Arial"/>
          <w:b/>
        </w:rPr>
        <w:t>Conclusion</w:t>
      </w:r>
    </w:p>
    <w:p w:rsidR="004A68F7" w:rsidRDefault="004A68F7" w:rsidP="004A68F7">
      <w:pPr>
        <w:pStyle w:val="BodyText"/>
      </w:pPr>
      <w:r w:rsidRPr="00C901D4">
        <w:t>Based on the above, staff recommends that the NBV of</w:t>
      </w:r>
      <w:r>
        <w:t xml:space="preserve"> </w:t>
      </w:r>
      <w:r w:rsidR="0026669E">
        <w:t>the wastewater system</w:t>
      </w:r>
      <w:r>
        <w:t xml:space="preserve"> </w:t>
      </w:r>
      <w:r w:rsidRPr="00C901D4">
        <w:t xml:space="preserve">for transfer purposes is </w:t>
      </w:r>
      <w:r w:rsidR="00323138" w:rsidRPr="00323138">
        <w:t>$277,549</w:t>
      </w:r>
      <w:r>
        <w:t xml:space="preserve"> as of </w:t>
      </w:r>
      <w:r w:rsidR="00323138" w:rsidRPr="00323138">
        <w:t>April 21, 2019</w:t>
      </w:r>
      <w:r w:rsidRPr="00C901D4">
        <w:t xml:space="preserve">. </w:t>
      </w:r>
      <w:r w:rsidRPr="00584591">
        <w:t>No acquisition adjustment should be included in rate base</w:t>
      </w:r>
      <w:r>
        <w:t xml:space="preserve">. </w:t>
      </w:r>
      <w:r w:rsidRPr="00C901D4">
        <w:t>Within 90 days of th</w:t>
      </w:r>
      <w:r>
        <w:t>e date of the final order, the B</w:t>
      </w:r>
      <w:r w:rsidRPr="00C901D4">
        <w:t>uyer should be required to notify the Commission</w:t>
      </w:r>
      <w:r>
        <w:t>,</w:t>
      </w:r>
      <w:r w:rsidRPr="00C901D4">
        <w:t xml:space="preserve"> in writing, that it has adjusted its books in accordance with the Commission’s decision. The adjustments should be reflected in</w:t>
      </w:r>
      <w:r>
        <w:t xml:space="preserve"> UIF’s 2019</w:t>
      </w:r>
      <w:r w:rsidRPr="00C901D4">
        <w:t xml:space="preserve"> </w:t>
      </w:r>
      <w:r>
        <w:t>Annual R</w:t>
      </w:r>
      <w:r w:rsidRPr="00C901D4">
        <w:t>eport when filed</w:t>
      </w:r>
      <w:r>
        <w:t>.</w:t>
      </w:r>
    </w:p>
    <w:p w:rsidR="00CA5E9C" w:rsidRDefault="00CA5E9C">
      <w:pPr>
        <w:rPr>
          <w:rFonts w:ascii="Arial" w:hAnsi="Arial" w:cs="Arial"/>
          <w:b/>
          <w:bCs/>
          <w:i/>
          <w:kern w:val="32"/>
          <w:szCs w:val="32"/>
        </w:rPr>
      </w:pPr>
      <w:r>
        <w:br w:type="page"/>
      </w:r>
    </w:p>
    <w:p w:rsidR="003D74A9" w:rsidRDefault="003D74A9">
      <w:pPr>
        <w:pStyle w:val="IssueHeading"/>
        <w:rPr>
          <w:vanish/>
          <w:specVanish/>
        </w:rPr>
      </w:pPr>
      <w:r w:rsidRPr="004C3641">
        <w:lastRenderedPageBreak/>
        <w:t xml:space="preserve">Issue </w:t>
      </w:r>
      <w:r w:rsidR="00FF72DE">
        <w:fldChar w:fldCharType="begin"/>
      </w:r>
      <w:r w:rsidR="00FF72DE">
        <w:instrText xml:space="preserve"> SEQ Issue \* MERGEFORMAT </w:instrText>
      </w:r>
      <w:r w:rsidR="00FF72DE">
        <w:fldChar w:fldCharType="separate"/>
      </w:r>
      <w:r w:rsidR="00D06AD5">
        <w:rPr>
          <w:noProof/>
        </w:rPr>
        <w:t>3</w:t>
      </w:r>
      <w:r w:rsidR="00FF72D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06AD5">
        <w:rPr>
          <w:noProof/>
        </w:rPr>
        <w:instrText>3</w:instrText>
      </w:r>
      <w:r>
        <w:fldChar w:fldCharType="end"/>
      </w:r>
      <w:r>
        <w:tab/>
        <w:instrText xml:space="preserve">(Bruce)" \l 1 </w:instrText>
      </w:r>
      <w:r>
        <w:fldChar w:fldCharType="end"/>
      </w:r>
      <w:r>
        <w:t> </w:t>
      </w:r>
    </w:p>
    <w:p w:rsidR="00733ACF" w:rsidRDefault="003D74A9" w:rsidP="00733ACF">
      <w:pPr>
        <w:jc w:val="both"/>
        <w:rPr>
          <w:rFonts w:eastAsiaTheme="minorHAnsi"/>
        </w:rPr>
      </w:pPr>
      <w:r>
        <w:t> </w:t>
      </w:r>
      <w:r w:rsidR="00733ACF" w:rsidRPr="00733ACF">
        <w:rPr>
          <w:rFonts w:eastAsiaTheme="minorHAnsi"/>
        </w:rPr>
        <w:t xml:space="preserve">Should the Commission approve UIF’s request to implement its consolidated monthly wastewater rates and charges for </w:t>
      </w:r>
      <w:r w:rsidR="00733ACF">
        <w:rPr>
          <w:rFonts w:eastAsiaTheme="minorHAnsi"/>
        </w:rPr>
        <w:t>Barrington Estates?</w:t>
      </w:r>
    </w:p>
    <w:p w:rsidR="00733ACF" w:rsidRPr="00733ACF" w:rsidRDefault="00733ACF" w:rsidP="00733ACF">
      <w:pPr>
        <w:jc w:val="both"/>
        <w:rPr>
          <w:rFonts w:eastAsiaTheme="minorHAnsi"/>
        </w:rPr>
      </w:pPr>
    </w:p>
    <w:p w:rsidR="00733ACF" w:rsidRDefault="00733ACF" w:rsidP="00733ACF">
      <w:pPr>
        <w:jc w:val="both"/>
        <w:rPr>
          <w:rFonts w:eastAsiaTheme="minorHAnsi"/>
        </w:rPr>
      </w:pPr>
      <w:r w:rsidRPr="00733ACF">
        <w:rPr>
          <w:rFonts w:ascii="Arial" w:eastAsiaTheme="minorHAnsi" w:hAnsi="Arial" w:cs="Arial"/>
          <w:b/>
          <w:i/>
        </w:rPr>
        <w:t>Staff Recommendation</w:t>
      </w:r>
      <w:r w:rsidRPr="00733ACF">
        <w:rPr>
          <w:rFonts w:ascii="Arial" w:eastAsiaTheme="minorHAnsi" w:hAnsi="Arial" w:cs="Arial"/>
        </w:rPr>
        <w:t xml:space="preserve">: </w:t>
      </w:r>
      <w:r w:rsidRPr="00733ACF">
        <w:rPr>
          <w:rFonts w:eastAsiaTheme="minorHAnsi"/>
        </w:rPr>
        <w:t>Yes. The Commission should</w:t>
      </w:r>
      <w:r w:rsidR="00385D68">
        <w:rPr>
          <w:rFonts w:eastAsiaTheme="minorHAnsi"/>
        </w:rPr>
        <w:t>, consistent with the Purchase Agreement,</w:t>
      </w:r>
      <w:r w:rsidRPr="00733ACF">
        <w:rPr>
          <w:rFonts w:eastAsiaTheme="minorHAnsi"/>
        </w:rPr>
        <w:t xml:space="preserve"> approve UIF’s request to implement its consolidated monthly wastewater rates and miscellaneous service charges as shown on Schedule No. </w:t>
      </w:r>
      <w:r>
        <w:rPr>
          <w:rFonts w:eastAsiaTheme="minorHAnsi"/>
        </w:rPr>
        <w:t>2</w:t>
      </w:r>
      <w:r w:rsidRPr="00733ACF">
        <w:rPr>
          <w:rFonts w:eastAsiaTheme="minorHAnsi"/>
        </w:rPr>
        <w:t xml:space="preserve"> for </w:t>
      </w:r>
      <w:r w:rsidR="00385D68">
        <w:rPr>
          <w:rFonts w:eastAsiaTheme="minorHAnsi"/>
        </w:rPr>
        <w:t>the Utility</w:t>
      </w:r>
      <w:r>
        <w:rPr>
          <w:rFonts w:eastAsiaTheme="minorHAnsi"/>
        </w:rPr>
        <w:t>.</w:t>
      </w:r>
      <w:r w:rsidRPr="00733ACF">
        <w:rPr>
          <w:rFonts w:eastAsiaTheme="minorHAnsi"/>
        </w:rPr>
        <w:t xml:space="preserve"> The approved rates and charges should be effective for </w:t>
      </w:r>
      <w:r w:rsidR="00385D68">
        <w:rPr>
          <w:rFonts w:eastAsiaTheme="minorHAnsi"/>
        </w:rPr>
        <w:t>the Utility</w:t>
      </w:r>
      <w:r w:rsidRPr="00733ACF">
        <w:rPr>
          <w:rFonts w:eastAsiaTheme="minorHAnsi"/>
        </w:rPr>
        <w:t xml:space="preserve"> for service rendered after the </w:t>
      </w:r>
      <w:r>
        <w:rPr>
          <w:rFonts w:eastAsiaTheme="minorHAnsi"/>
        </w:rPr>
        <w:t>order becomes final</w:t>
      </w:r>
      <w:r w:rsidRPr="00733ACF">
        <w:rPr>
          <w:rFonts w:eastAsiaTheme="minorHAnsi"/>
        </w:rPr>
        <w:t>, the sale of Barrington Estates’ wastewater system is final, and the Barrington Estates</w:t>
      </w:r>
      <w:r w:rsidR="00385D68">
        <w:rPr>
          <w:rFonts w:eastAsiaTheme="minorHAnsi"/>
        </w:rPr>
        <w:t xml:space="preserve"> HOA</w:t>
      </w:r>
      <w:r w:rsidRPr="00733ACF">
        <w:rPr>
          <w:rFonts w:eastAsiaTheme="minorHAnsi"/>
        </w:rPr>
        <w:t xml:space="preserve"> homeowners have been noticed of the approved rates and charges. The notice should be approved by staff prior to publication and the </w:t>
      </w:r>
      <w:r w:rsidR="009F492F">
        <w:rPr>
          <w:rFonts w:eastAsiaTheme="minorHAnsi"/>
        </w:rPr>
        <w:t>U</w:t>
      </w:r>
      <w:r w:rsidRPr="00733ACF">
        <w:rPr>
          <w:rFonts w:eastAsiaTheme="minorHAnsi"/>
        </w:rPr>
        <w:t>tility should provide proof of the date notice was given within 10 days of the date of the notice. (Bruce)</w:t>
      </w:r>
    </w:p>
    <w:p w:rsidR="00733ACF" w:rsidRPr="00733ACF" w:rsidRDefault="00733ACF" w:rsidP="00733ACF">
      <w:pPr>
        <w:jc w:val="both"/>
        <w:rPr>
          <w:rFonts w:eastAsiaTheme="minorHAnsi"/>
        </w:rPr>
      </w:pPr>
    </w:p>
    <w:p w:rsidR="00733ACF" w:rsidRPr="00733ACF" w:rsidRDefault="00733ACF" w:rsidP="00733ACF">
      <w:pPr>
        <w:jc w:val="both"/>
        <w:rPr>
          <w:rFonts w:eastAsiaTheme="minorHAnsi"/>
        </w:rPr>
      </w:pPr>
      <w:r w:rsidRPr="00733ACF">
        <w:rPr>
          <w:rFonts w:ascii="Arial" w:eastAsiaTheme="minorHAnsi" w:hAnsi="Arial" w:cs="Arial"/>
          <w:b/>
          <w:i/>
        </w:rPr>
        <w:t>Staff Analysis</w:t>
      </w:r>
      <w:r w:rsidRPr="00733ACF">
        <w:rPr>
          <w:rFonts w:eastAsiaTheme="minorHAnsi"/>
        </w:rPr>
        <w:t>:</w:t>
      </w:r>
    </w:p>
    <w:p w:rsidR="00733ACF" w:rsidRDefault="00733ACF" w:rsidP="00733ACF">
      <w:pPr>
        <w:jc w:val="both"/>
        <w:rPr>
          <w:rFonts w:eastAsiaTheme="minorHAnsi"/>
        </w:rPr>
      </w:pPr>
      <w:r w:rsidRPr="00733ACF">
        <w:rPr>
          <w:rFonts w:eastAsiaTheme="minorHAnsi"/>
        </w:rPr>
        <w:t xml:space="preserve">Currently, the Barrington Estates HOA owns </w:t>
      </w:r>
      <w:r w:rsidR="00475987">
        <w:rPr>
          <w:rFonts w:eastAsiaTheme="minorHAnsi"/>
        </w:rPr>
        <w:t>its</w:t>
      </w:r>
      <w:r w:rsidRPr="00733ACF">
        <w:rPr>
          <w:rFonts w:eastAsiaTheme="minorHAnsi"/>
        </w:rPr>
        <w:t xml:space="preserve"> wastewater system, which is operated by UIF. The water service is provided by UIF. The Barrington Estates homeowners pay quarterly HOA fees of $246.50, which includes $89.86 for wastewater service ($29.95 monthly). Barrington Estates</w:t>
      </w:r>
      <w:r w:rsidR="00385D68">
        <w:rPr>
          <w:rFonts w:eastAsiaTheme="minorHAnsi"/>
        </w:rPr>
        <w:t xml:space="preserve"> HOA</w:t>
      </w:r>
      <w:r w:rsidRPr="00733ACF">
        <w:rPr>
          <w:rFonts w:eastAsiaTheme="minorHAnsi"/>
        </w:rPr>
        <w:t xml:space="preserve"> has no general service customers. In its application, UIF is requesting that its consolidated monthly wastewater rates and miscellaneous service charges be implemented for the Barrington Estates homeowners as reflected in the contract for the purchase of Barrington Estates</w:t>
      </w:r>
      <w:r w:rsidR="00385D68">
        <w:rPr>
          <w:rFonts w:eastAsiaTheme="minorHAnsi"/>
        </w:rPr>
        <w:t xml:space="preserve"> wastewater system</w:t>
      </w:r>
      <w:r w:rsidRPr="00733ACF">
        <w:rPr>
          <w:rFonts w:eastAsiaTheme="minorHAnsi"/>
        </w:rPr>
        <w:t xml:space="preserve">. The wastewater rates consist of a base facility charge of $25.93 and </w:t>
      </w:r>
      <w:proofErr w:type="spellStart"/>
      <w:r w:rsidRPr="00733ACF">
        <w:rPr>
          <w:rFonts w:eastAsiaTheme="minorHAnsi"/>
        </w:rPr>
        <w:t>gallonage</w:t>
      </w:r>
      <w:proofErr w:type="spellEnd"/>
      <w:r w:rsidRPr="00733ACF">
        <w:rPr>
          <w:rFonts w:eastAsiaTheme="minorHAnsi"/>
        </w:rPr>
        <w:t xml:space="preserve"> charge of $4.15 per 1,000 gallons with an 8,000 gallon cap. In the past, the Commission has approved several amendments wherein the acquiring utility implemented its rates for an acquired utility.</w:t>
      </w:r>
      <w:r w:rsidRPr="00733ACF">
        <w:rPr>
          <w:rFonts w:eastAsiaTheme="minorHAnsi"/>
          <w:vertAlign w:val="superscript"/>
        </w:rPr>
        <w:footnoteReference w:id="11"/>
      </w:r>
      <w:r w:rsidRPr="00733ACF">
        <w:rPr>
          <w:rFonts w:eastAsiaTheme="minorHAnsi"/>
        </w:rPr>
        <w:t xml:space="preserve"> In support of its request to implement its consolidated rates, UIF states: </w:t>
      </w:r>
      <w:r>
        <w:rPr>
          <w:rFonts w:eastAsiaTheme="minorHAnsi"/>
        </w:rPr>
        <w:t>(</w:t>
      </w:r>
      <w:r w:rsidRPr="00733ACF">
        <w:rPr>
          <w:rFonts w:eastAsiaTheme="minorHAnsi"/>
        </w:rPr>
        <w:t xml:space="preserve">1) the HOA agreed to pay the consolidated wastewater rates approved by the Commission; </w:t>
      </w:r>
      <w:r>
        <w:rPr>
          <w:rFonts w:eastAsiaTheme="minorHAnsi"/>
        </w:rPr>
        <w:t>(</w:t>
      </w:r>
      <w:r w:rsidRPr="00733ACF">
        <w:rPr>
          <w:rFonts w:eastAsiaTheme="minorHAnsi"/>
        </w:rPr>
        <w:t xml:space="preserve">2) revenues are revenue neutral; therefore, the customers will not be subsidizing nor be subsidized by the other UIF customers because the consolidated rates are consistent with the purchase price; and </w:t>
      </w:r>
      <w:r>
        <w:rPr>
          <w:rFonts w:eastAsiaTheme="minorHAnsi"/>
        </w:rPr>
        <w:t>(</w:t>
      </w:r>
      <w:r w:rsidRPr="00733ACF">
        <w:rPr>
          <w:rFonts w:eastAsiaTheme="minorHAnsi"/>
        </w:rPr>
        <w:t xml:space="preserve">3) the revenues produced by applying the consolidated rate structure will also result in UIF’s currently authorized rate of return. </w:t>
      </w:r>
    </w:p>
    <w:p w:rsidR="00733ACF" w:rsidRPr="00733ACF" w:rsidRDefault="00733ACF" w:rsidP="00733ACF">
      <w:pPr>
        <w:jc w:val="both"/>
        <w:rPr>
          <w:rFonts w:eastAsiaTheme="minorHAnsi"/>
        </w:rPr>
      </w:pPr>
    </w:p>
    <w:p w:rsidR="00733ACF" w:rsidRDefault="00733ACF" w:rsidP="00733ACF">
      <w:pPr>
        <w:jc w:val="both"/>
        <w:rPr>
          <w:rFonts w:eastAsiaTheme="minorHAnsi"/>
        </w:rPr>
      </w:pPr>
      <w:r w:rsidRPr="00733ACF">
        <w:rPr>
          <w:rFonts w:eastAsiaTheme="minorHAnsi" w:cstheme="minorBidi"/>
        </w:rPr>
        <w:t>According to UIF, under the Barrington Estates HOA fees, the revenues generated for wastewater service were approximately $53,200 per year. Based on average consumption of the homeowners, approximately $81,145 of revenues will be generated annually with the implementation of the consolidated monthly wastewater rates.</w:t>
      </w:r>
      <w:r>
        <w:rPr>
          <w:rStyle w:val="FootnoteReference"/>
          <w:rFonts w:eastAsiaTheme="minorHAnsi" w:cstheme="minorBidi"/>
        </w:rPr>
        <w:footnoteReference w:id="12"/>
      </w:r>
      <w:r w:rsidRPr="00733ACF">
        <w:rPr>
          <w:rFonts w:eastAsiaTheme="minorHAnsi" w:cstheme="minorBidi"/>
        </w:rPr>
        <w:t xml:space="preserve"> The </w:t>
      </w:r>
      <w:r>
        <w:rPr>
          <w:rFonts w:eastAsiaTheme="minorHAnsi" w:cstheme="minorBidi"/>
        </w:rPr>
        <w:t>Ut</w:t>
      </w:r>
      <w:r w:rsidRPr="00733ACF">
        <w:rPr>
          <w:rFonts w:eastAsiaTheme="minorHAnsi" w:cstheme="minorBidi"/>
        </w:rPr>
        <w:t>ility indicated that the revenues under its consolidated rates will cover the additional operating costs (operation and maintenance, depreciation, and taxes) and allow UIF to earn its authorized rate of return on the acquired system. S</w:t>
      </w:r>
      <w:r w:rsidRPr="00733ACF">
        <w:rPr>
          <w:rFonts w:eastAsiaTheme="minorHAnsi"/>
        </w:rPr>
        <w:t xml:space="preserve">taff will monitor UIF’s revenues for any potential overearnings as a result of </w:t>
      </w:r>
      <w:r w:rsidRPr="00733ACF">
        <w:rPr>
          <w:rFonts w:eastAsiaTheme="minorHAnsi"/>
        </w:rPr>
        <w:lastRenderedPageBreak/>
        <w:t xml:space="preserve">the additional revenues. If there is a determination of potential overearnings, staff can recommend initiation of an investigation for the Commission. </w:t>
      </w:r>
    </w:p>
    <w:p w:rsidR="00733ACF" w:rsidRPr="00733ACF" w:rsidRDefault="00733ACF" w:rsidP="00733ACF">
      <w:pPr>
        <w:jc w:val="both"/>
        <w:rPr>
          <w:rFonts w:eastAsiaTheme="minorHAnsi"/>
        </w:rPr>
      </w:pPr>
    </w:p>
    <w:p w:rsidR="00733ACF" w:rsidRDefault="00733ACF" w:rsidP="00733ACF">
      <w:pPr>
        <w:jc w:val="both"/>
        <w:rPr>
          <w:rFonts w:eastAsiaTheme="minorHAnsi"/>
        </w:rPr>
      </w:pPr>
      <w:r w:rsidRPr="00733ACF">
        <w:rPr>
          <w:rFonts w:eastAsiaTheme="minorHAnsi"/>
        </w:rPr>
        <w:t>The Barrington Estates</w:t>
      </w:r>
      <w:r w:rsidR="00385D68">
        <w:rPr>
          <w:rFonts w:eastAsiaTheme="minorHAnsi"/>
        </w:rPr>
        <w:t xml:space="preserve"> HOA</w:t>
      </w:r>
      <w:r w:rsidRPr="00733ACF">
        <w:rPr>
          <w:rFonts w:eastAsiaTheme="minorHAnsi"/>
        </w:rPr>
        <w:t xml:space="preserve"> development is essentially built out except for a parcel of property for which there are no current plans for development.</w:t>
      </w:r>
      <w:r w:rsidRPr="00733ACF">
        <w:rPr>
          <w:rFonts w:eastAsiaTheme="minorHAnsi"/>
          <w:vertAlign w:val="superscript"/>
        </w:rPr>
        <w:footnoteReference w:id="13"/>
      </w:r>
      <w:r w:rsidRPr="00733ACF">
        <w:rPr>
          <w:rFonts w:eastAsiaTheme="minorHAnsi"/>
        </w:rPr>
        <w:t xml:space="preserve"> There are no approved service availability charges for this system and UIF has no plans to interconnect the Barrington Estates</w:t>
      </w:r>
      <w:r w:rsidR="008B3DAD">
        <w:rPr>
          <w:rFonts w:eastAsiaTheme="minorHAnsi"/>
        </w:rPr>
        <w:t xml:space="preserve"> wastewater</w:t>
      </w:r>
      <w:r w:rsidRPr="00733ACF">
        <w:rPr>
          <w:rFonts w:eastAsiaTheme="minorHAnsi"/>
        </w:rPr>
        <w:t xml:space="preserve"> system to its closest wastewater treatment plant. Therefore, if there is additional development in the service area in the future, the </w:t>
      </w:r>
      <w:r>
        <w:rPr>
          <w:rFonts w:eastAsiaTheme="minorHAnsi"/>
        </w:rPr>
        <w:t>U</w:t>
      </w:r>
      <w:r w:rsidRPr="00733ACF">
        <w:rPr>
          <w:rFonts w:eastAsiaTheme="minorHAnsi"/>
        </w:rPr>
        <w:t xml:space="preserve">tility will need Commission approval to implement service availability charges. </w:t>
      </w:r>
    </w:p>
    <w:p w:rsidR="00733ACF" w:rsidRDefault="00733ACF" w:rsidP="00733ACF">
      <w:pPr>
        <w:jc w:val="both"/>
        <w:rPr>
          <w:rFonts w:eastAsiaTheme="minorHAnsi"/>
        </w:rPr>
      </w:pPr>
    </w:p>
    <w:p w:rsidR="00C65B92" w:rsidRPr="00C65B92" w:rsidRDefault="00C65B92" w:rsidP="00733ACF">
      <w:pPr>
        <w:jc w:val="both"/>
        <w:rPr>
          <w:rFonts w:ascii="Arial" w:eastAsiaTheme="minorHAnsi" w:hAnsi="Arial" w:cs="Arial"/>
          <w:b/>
        </w:rPr>
      </w:pPr>
      <w:r w:rsidRPr="00C65B92">
        <w:rPr>
          <w:rFonts w:ascii="Arial" w:eastAsiaTheme="minorHAnsi" w:hAnsi="Arial" w:cs="Arial"/>
          <w:b/>
        </w:rPr>
        <w:t>Conclusion</w:t>
      </w:r>
    </w:p>
    <w:p w:rsidR="00670ADF" w:rsidRPr="00670ADF" w:rsidRDefault="00733ACF" w:rsidP="00733ACF">
      <w:pPr>
        <w:jc w:val="both"/>
        <w:rPr>
          <w:rFonts w:eastAsiaTheme="minorHAnsi"/>
        </w:rPr>
      </w:pPr>
      <w:r w:rsidRPr="00733ACF">
        <w:rPr>
          <w:rFonts w:eastAsiaTheme="minorHAnsi"/>
        </w:rPr>
        <w:t xml:space="preserve">Based on the above, staff recommends that </w:t>
      </w:r>
      <w:r>
        <w:rPr>
          <w:rFonts w:eastAsiaTheme="minorHAnsi"/>
        </w:rPr>
        <w:t>t</w:t>
      </w:r>
      <w:r w:rsidRPr="00733ACF">
        <w:rPr>
          <w:rFonts w:eastAsiaTheme="minorHAnsi"/>
        </w:rPr>
        <w:t xml:space="preserve">he </w:t>
      </w:r>
      <w:r w:rsidR="008B3DAD" w:rsidRPr="00733ACF">
        <w:rPr>
          <w:rFonts w:eastAsiaTheme="minorHAnsi"/>
        </w:rPr>
        <w:t>Commission should</w:t>
      </w:r>
      <w:r w:rsidR="008B3DAD">
        <w:rPr>
          <w:rFonts w:eastAsiaTheme="minorHAnsi"/>
        </w:rPr>
        <w:t>, consistent with the Purchase Agreement,</w:t>
      </w:r>
      <w:r w:rsidR="008B3DAD" w:rsidRPr="00733ACF">
        <w:rPr>
          <w:rFonts w:eastAsiaTheme="minorHAnsi"/>
        </w:rPr>
        <w:t xml:space="preserve"> approve UIF’s request to implement its consolidated monthly wastewater rates and miscellaneous service charges as shown on Schedule No. </w:t>
      </w:r>
      <w:r w:rsidR="008B3DAD">
        <w:rPr>
          <w:rFonts w:eastAsiaTheme="minorHAnsi"/>
        </w:rPr>
        <w:t>2</w:t>
      </w:r>
      <w:r w:rsidR="008B3DAD" w:rsidRPr="00733ACF">
        <w:rPr>
          <w:rFonts w:eastAsiaTheme="minorHAnsi"/>
        </w:rPr>
        <w:t xml:space="preserve"> for </w:t>
      </w:r>
      <w:r w:rsidR="008B3DAD">
        <w:rPr>
          <w:rFonts w:eastAsiaTheme="minorHAnsi"/>
        </w:rPr>
        <w:t>the Utility.</w:t>
      </w:r>
      <w:r w:rsidR="008B3DAD" w:rsidRPr="00733ACF">
        <w:rPr>
          <w:rFonts w:eastAsiaTheme="minorHAnsi"/>
        </w:rPr>
        <w:t xml:space="preserve"> The approved rates and charges should be effective for </w:t>
      </w:r>
      <w:r w:rsidR="008B3DAD">
        <w:rPr>
          <w:rFonts w:eastAsiaTheme="minorHAnsi"/>
        </w:rPr>
        <w:t>the Utility</w:t>
      </w:r>
      <w:r w:rsidR="008B3DAD" w:rsidRPr="00733ACF">
        <w:rPr>
          <w:rFonts w:eastAsiaTheme="minorHAnsi"/>
        </w:rPr>
        <w:t xml:space="preserve"> for service rendered after the </w:t>
      </w:r>
      <w:r w:rsidR="008B3DAD">
        <w:rPr>
          <w:rFonts w:eastAsiaTheme="minorHAnsi"/>
        </w:rPr>
        <w:t>order becomes final</w:t>
      </w:r>
      <w:r w:rsidR="008B3DAD" w:rsidRPr="00733ACF">
        <w:rPr>
          <w:rFonts w:eastAsiaTheme="minorHAnsi"/>
        </w:rPr>
        <w:t>, the sale of Barrington Estates’ wastewater system is final, and the Barrington Estates</w:t>
      </w:r>
      <w:r w:rsidR="008B3DAD">
        <w:rPr>
          <w:rFonts w:eastAsiaTheme="minorHAnsi"/>
        </w:rPr>
        <w:t xml:space="preserve"> HOA</w:t>
      </w:r>
      <w:r w:rsidR="008B3DAD" w:rsidRPr="00733ACF">
        <w:rPr>
          <w:rFonts w:eastAsiaTheme="minorHAnsi"/>
        </w:rPr>
        <w:t xml:space="preserve"> homeowners have been noticed of the approved rates and charges. The notice should be approved by staff prior to publication and the </w:t>
      </w:r>
      <w:r w:rsidR="008B3DAD">
        <w:rPr>
          <w:rFonts w:eastAsiaTheme="minorHAnsi"/>
        </w:rPr>
        <w:t>U</w:t>
      </w:r>
      <w:r w:rsidR="008B3DAD" w:rsidRPr="00733ACF">
        <w:rPr>
          <w:rFonts w:eastAsiaTheme="minorHAnsi"/>
        </w:rPr>
        <w:t>tility should provide proof of the date notice was given within 10 days of the date of the notice.</w:t>
      </w:r>
    </w:p>
    <w:p w:rsidR="003D74A9" w:rsidRDefault="003D74A9">
      <w:pPr>
        <w:pStyle w:val="IssueHeading"/>
        <w:rPr>
          <w:vanish/>
          <w:specVanish/>
        </w:rPr>
      </w:pPr>
      <w:r w:rsidRPr="004C3641">
        <w:rPr>
          <w:b w:val="0"/>
          <w:i w:val="0"/>
        </w:rPr>
        <w:br w:type="page"/>
      </w:r>
      <w:r w:rsidRPr="004C3641">
        <w:lastRenderedPageBreak/>
        <w:t xml:space="preserve">Issue </w:t>
      </w:r>
      <w:r w:rsidR="00FF72DE">
        <w:fldChar w:fldCharType="begin"/>
      </w:r>
      <w:r w:rsidR="00FF72DE">
        <w:instrText xml:space="preserve"> SEQ Issue \* MERGEFORMAT </w:instrText>
      </w:r>
      <w:r w:rsidR="00FF72DE">
        <w:fldChar w:fldCharType="separate"/>
      </w:r>
      <w:r w:rsidR="00D06AD5">
        <w:rPr>
          <w:noProof/>
        </w:rPr>
        <w:t>4</w:t>
      </w:r>
      <w:r w:rsidR="00FF72D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06AD5">
        <w:rPr>
          <w:noProof/>
        </w:rPr>
        <w:instrText>4</w:instrText>
      </w:r>
      <w:r>
        <w:fldChar w:fldCharType="end"/>
      </w:r>
      <w:r>
        <w:tab/>
        <w:instrText xml:space="preserve">(Schrader)" \l 1 </w:instrText>
      </w:r>
      <w:r>
        <w:fldChar w:fldCharType="end"/>
      </w:r>
      <w:r>
        <w:t> </w:t>
      </w:r>
    </w:p>
    <w:p w:rsidR="003D74A9" w:rsidRDefault="003D74A9">
      <w:pPr>
        <w:pStyle w:val="BodyText"/>
      </w:pPr>
      <w:r>
        <w:t> Should this docket be closed?</w:t>
      </w:r>
    </w:p>
    <w:p w:rsidR="003D74A9" w:rsidRPr="004C3641" w:rsidRDefault="003D74A9">
      <w:pPr>
        <w:pStyle w:val="IssueSubsectionHeading"/>
        <w:rPr>
          <w:vanish/>
          <w:specVanish/>
        </w:rPr>
      </w:pPr>
      <w:r w:rsidRPr="004C3641">
        <w:t>Recommendation: </w:t>
      </w:r>
    </w:p>
    <w:p w:rsidR="003D74A9" w:rsidRDefault="003D74A9">
      <w:pPr>
        <w:pStyle w:val="BodyText"/>
      </w:pPr>
      <w:r>
        <w:t> </w:t>
      </w:r>
      <w:r w:rsidRPr="00281E97">
        <w:t xml:space="preserve">If no protest to the proposed agency action is filed by a substantially affected person within 21 days of the date of the issuance of the </w:t>
      </w:r>
      <w:r>
        <w:t>o</w:t>
      </w:r>
      <w:r w:rsidRPr="00281E97">
        <w:t>rder, a consummating order should be issued and the docket should be closed administratively upon Commission staff’s verification that the revised tariff sheets have been filed</w:t>
      </w:r>
      <w:r>
        <w:t xml:space="preserve">, the Buyer has notified the Commission in writing that it has adjusted its books in accordance with the Commission’s decision, and proof that appropriate noticing has been </w:t>
      </w:r>
      <w:r w:rsidR="007E0C85">
        <w:t>completed</w:t>
      </w:r>
      <w:r>
        <w:t xml:space="preserve"> pursuant to Rule 25-30.4345, F.A.C</w:t>
      </w:r>
      <w:r w:rsidRPr="00281E97">
        <w:t>.</w:t>
      </w:r>
      <w:r>
        <w:t xml:space="preserve"> (Schrader)</w:t>
      </w:r>
    </w:p>
    <w:p w:rsidR="003D74A9" w:rsidRPr="004C3641" w:rsidRDefault="003D74A9">
      <w:pPr>
        <w:pStyle w:val="IssueSubsectionHeading"/>
        <w:rPr>
          <w:vanish/>
          <w:specVanish/>
        </w:rPr>
      </w:pPr>
      <w:r w:rsidRPr="004C3641">
        <w:t>Staff Analysis: </w:t>
      </w:r>
    </w:p>
    <w:p w:rsidR="003D74A9" w:rsidRDefault="003D74A9">
      <w:pPr>
        <w:pStyle w:val="BodyText"/>
      </w:pPr>
      <w:r>
        <w:t> </w:t>
      </w:r>
      <w:r w:rsidRPr="00281E97">
        <w:t xml:space="preserve">If no protest to the proposed agency action is filed by a substantially affected person within 21 days of the date of the issuance of the </w:t>
      </w:r>
      <w:r>
        <w:t>o</w:t>
      </w:r>
      <w:r w:rsidRPr="00281E97">
        <w:t>rder, a consummating order should be issued and the docket should be closed administratively upon Commission staff’s verification that the revised tariff sheets have been filed</w:t>
      </w:r>
      <w:r>
        <w:t>, the Buyer has notified the Commission in writing that it has adjusted its books in accordance with the Commission’s decision</w:t>
      </w:r>
      <w:r w:rsidR="008B3DAD">
        <w:t>,</w:t>
      </w:r>
      <w:r w:rsidRPr="00763047">
        <w:t xml:space="preserve"> </w:t>
      </w:r>
      <w:r>
        <w:t xml:space="preserve">and proof that appropriate noticing has been </w:t>
      </w:r>
      <w:r w:rsidR="007E0C85">
        <w:t>completed</w:t>
      </w:r>
      <w:r>
        <w:t xml:space="preserve"> pursuant to Rule 25-30.4345, F.A.C</w:t>
      </w:r>
      <w:r w:rsidRPr="00281E97">
        <w:t>.</w:t>
      </w:r>
    </w:p>
    <w:p w:rsidR="00D72065" w:rsidRDefault="00D72065" w:rsidP="00E275D8">
      <w:pPr>
        <w:pStyle w:val="BodyText"/>
        <w:sectPr w:rsidR="00D72065"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781404" w:rsidRPr="00781404" w:rsidRDefault="00781404" w:rsidP="00781404">
      <w:pPr>
        <w:jc w:val="center"/>
        <w:rPr>
          <w:bCs/>
        </w:rPr>
      </w:pPr>
      <w:r w:rsidRPr="00781404">
        <w:lastRenderedPageBreak/>
        <w:t>Utilities, Inc. Of Florida</w:t>
      </w:r>
    </w:p>
    <w:p w:rsidR="00781404" w:rsidRPr="00781404" w:rsidRDefault="00781404" w:rsidP="00781404">
      <w:pPr>
        <w:jc w:val="center"/>
        <w:rPr>
          <w:bCs/>
        </w:rPr>
      </w:pPr>
      <w:r w:rsidRPr="00781404">
        <w:rPr>
          <w:bCs/>
        </w:rPr>
        <w:t>Wastewater Territory Description</w:t>
      </w:r>
    </w:p>
    <w:p w:rsidR="00781404" w:rsidRPr="00781404" w:rsidRDefault="00781404" w:rsidP="00781404">
      <w:pPr>
        <w:spacing w:after="240"/>
        <w:jc w:val="center"/>
      </w:pPr>
      <w:r w:rsidRPr="00781404">
        <w:rPr>
          <w:bCs/>
        </w:rPr>
        <w:t>Lake County</w:t>
      </w:r>
    </w:p>
    <w:p w:rsidR="00781404" w:rsidRPr="00781404" w:rsidRDefault="00781404" w:rsidP="00781404">
      <w:pPr>
        <w:jc w:val="both"/>
      </w:pPr>
      <w:r w:rsidRPr="00781404">
        <w:t>Lake County, Florida, Village Lakeland</w:t>
      </w:r>
    </w:p>
    <w:p w:rsidR="00781404" w:rsidRPr="00781404" w:rsidRDefault="00781404" w:rsidP="00781404">
      <w:pPr>
        <w:jc w:val="both"/>
      </w:pPr>
    </w:p>
    <w:p w:rsidR="00781404" w:rsidRPr="00781404" w:rsidRDefault="00781404" w:rsidP="00781404">
      <w:pPr>
        <w:jc w:val="both"/>
        <w:rPr>
          <w:u w:val="single"/>
        </w:rPr>
      </w:pPr>
      <w:r w:rsidRPr="00781404">
        <w:rPr>
          <w:u w:val="single"/>
        </w:rPr>
        <w:t>Sections 14 and 23, Township 28 South, Range 24 East</w:t>
      </w:r>
    </w:p>
    <w:p w:rsidR="00781404" w:rsidRPr="00781404" w:rsidRDefault="00781404" w:rsidP="00781404">
      <w:pPr>
        <w:jc w:val="both"/>
      </w:pPr>
    </w:p>
    <w:p w:rsidR="00781404" w:rsidRPr="00781404" w:rsidRDefault="00781404" w:rsidP="00781404">
      <w:pPr>
        <w:autoSpaceDE w:val="0"/>
        <w:autoSpaceDN w:val="0"/>
        <w:adjustRightInd w:val="0"/>
        <w:jc w:val="both"/>
        <w:rPr>
          <w:rFonts w:eastAsiaTheme="minorHAnsi"/>
          <w:color w:val="525252"/>
        </w:rPr>
      </w:pPr>
      <w:r w:rsidRPr="00781404">
        <w:rPr>
          <w:rFonts w:eastAsiaTheme="minorHAnsi"/>
          <w:color w:val="373738"/>
        </w:rPr>
        <w:t>A PARCEL OF LA</w:t>
      </w:r>
      <w:r w:rsidRPr="00781404">
        <w:rPr>
          <w:rFonts w:eastAsiaTheme="minorHAnsi"/>
          <w:color w:val="000000"/>
        </w:rPr>
        <w:t>ND</w:t>
      </w:r>
      <w:r w:rsidRPr="00781404">
        <w:rPr>
          <w:rFonts w:eastAsiaTheme="minorHAnsi"/>
          <w:color w:val="373738"/>
        </w:rPr>
        <w:t xml:space="preserve"> LOCATED IN SECTION</w:t>
      </w:r>
      <w:r w:rsidRPr="00781404">
        <w:rPr>
          <w:rFonts w:eastAsiaTheme="minorHAnsi"/>
          <w:color w:val="525252"/>
        </w:rPr>
        <w:t xml:space="preserve">S </w:t>
      </w:r>
      <w:r w:rsidRPr="00781404">
        <w:rPr>
          <w:rFonts w:eastAsiaTheme="minorHAnsi"/>
          <w:color w:val="373738"/>
        </w:rPr>
        <w:t>11 AND 14</w:t>
      </w:r>
      <w:r w:rsidRPr="00781404">
        <w:rPr>
          <w:rFonts w:eastAsiaTheme="minorHAnsi"/>
          <w:color w:val="525252"/>
        </w:rPr>
        <w:t xml:space="preserve">. </w:t>
      </w:r>
      <w:r w:rsidRPr="00781404">
        <w:rPr>
          <w:rFonts w:eastAsiaTheme="minorHAnsi"/>
          <w:color w:val="373738"/>
        </w:rPr>
        <w:t xml:space="preserve">TOWNSHIP 23 SOUTH, RANGE </w:t>
      </w:r>
      <w:r w:rsidRPr="00781404">
        <w:rPr>
          <w:rFonts w:eastAsiaTheme="minorHAnsi"/>
          <w:color w:val="525252"/>
        </w:rPr>
        <w:t xml:space="preserve">25 </w:t>
      </w:r>
      <w:r w:rsidRPr="00781404">
        <w:rPr>
          <w:rFonts w:eastAsiaTheme="minorHAnsi"/>
          <w:color w:val="373738"/>
        </w:rPr>
        <w:t>EAST OF LAKE COUNTY</w:t>
      </w:r>
      <w:r w:rsidRPr="00781404">
        <w:rPr>
          <w:rFonts w:eastAsiaTheme="minorHAnsi"/>
          <w:color w:val="525252"/>
        </w:rPr>
        <w:t xml:space="preserve">, </w:t>
      </w:r>
      <w:r w:rsidRPr="00781404">
        <w:rPr>
          <w:rFonts w:eastAsiaTheme="minorHAnsi"/>
          <w:color w:val="373738"/>
        </w:rPr>
        <w:t>FLORIDA. BEING MORE PARTICU</w:t>
      </w:r>
      <w:r w:rsidRPr="00781404">
        <w:rPr>
          <w:rFonts w:eastAsiaTheme="minorHAnsi"/>
          <w:color w:val="525252"/>
        </w:rPr>
        <w:t>L</w:t>
      </w:r>
      <w:r w:rsidRPr="00781404">
        <w:rPr>
          <w:rFonts w:eastAsiaTheme="minorHAnsi"/>
          <w:color w:val="373738"/>
        </w:rPr>
        <w:t>ARLY DESCRIBED AS:</w:t>
      </w:r>
    </w:p>
    <w:p w:rsidR="00781404" w:rsidRPr="00781404" w:rsidRDefault="00781404" w:rsidP="00781404">
      <w:pPr>
        <w:autoSpaceDE w:val="0"/>
        <w:autoSpaceDN w:val="0"/>
        <w:adjustRightInd w:val="0"/>
        <w:jc w:val="both"/>
        <w:rPr>
          <w:rFonts w:eastAsiaTheme="minorHAnsi"/>
          <w:color w:val="373738"/>
        </w:rPr>
      </w:pPr>
    </w:p>
    <w:p w:rsidR="00781404" w:rsidRPr="00781404" w:rsidRDefault="00781404" w:rsidP="00781404">
      <w:pPr>
        <w:autoSpaceDE w:val="0"/>
        <w:autoSpaceDN w:val="0"/>
        <w:adjustRightInd w:val="0"/>
        <w:jc w:val="both"/>
        <w:rPr>
          <w:rFonts w:eastAsiaTheme="minorHAnsi"/>
          <w:color w:val="373738"/>
        </w:rPr>
      </w:pPr>
      <w:r w:rsidRPr="00781404">
        <w:rPr>
          <w:rFonts w:eastAsiaTheme="minorHAnsi"/>
          <w:color w:val="373738"/>
        </w:rPr>
        <w:t xml:space="preserve">BEGINNING AT THE SOUTHWEST CORNER OF THE SOUTHWEST 1/4 OF </w:t>
      </w:r>
      <w:r w:rsidRPr="00781404">
        <w:rPr>
          <w:rFonts w:eastAsiaTheme="minorHAnsi"/>
          <w:color w:val="525252"/>
        </w:rPr>
        <w:t>S</w:t>
      </w:r>
      <w:r w:rsidRPr="00781404">
        <w:rPr>
          <w:rFonts w:eastAsiaTheme="minorHAnsi"/>
          <w:color w:val="373738"/>
        </w:rPr>
        <w:t>ECTION 11</w:t>
      </w:r>
      <w:r w:rsidRPr="00781404">
        <w:rPr>
          <w:rFonts w:eastAsiaTheme="minorHAnsi"/>
          <w:color w:val="69696A"/>
        </w:rPr>
        <w:t>,</w:t>
      </w:r>
      <w:r w:rsidR="00BB5225">
        <w:rPr>
          <w:rFonts w:eastAsiaTheme="minorHAnsi"/>
          <w:color w:val="69696A"/>
        </w:rPr>
        <w:t xml:space="preserve"> </w:t>
      </w:r>
      <w:r w:rsidRPr="00781404">
        <w:rPr>
          <w:rFonts w:eastAsiaTheme="minorHAnsi"/>
          <w:color w:val="373738"/>
        </w:rPr>
        <w:t>TOWNSHIP 23 SOUTH, RANGE 25 EAST</w:t>
      </w:r>
      <w:r w:rsidRPr="00781404">
        <w:rPr>
          <w:rFonts w:eastAsiaTheme="minorHAnsi"/>
          <w:color w:val="525252"/>
        </w:rPr>
        <w:t xml:space="preserve">, </w:t>
      </w:r>
      <w:r w:rsidRPr="00781404">
        <w:rPr>
          <w:rFonts w:eastAsiaTheme="minorHAnsi"/>
          <w:color w:val="373738"/>
        </w:rPr>
        <w:t xml:space="preserve">LAKE COUNTY, FLORIDA: </w:t>
      </w:r>
      <w:r w:rsidRPr="00781404">
        <w:rPr>
          <w:rFonts w:eastAsiaTheme="minorHAnsi"/>
          <w:color w:val="525252"/>
        </w:rPr>
        <w:t>T</w:t>
      </w:r>
      <w:r w:rsidR="00850468">
        <w:rPr>
          <w:rFonts w:eastAsiaTheme="minorHAnsi"/>
          <w:color w:val="373738"/>
        </w:rPr>
        <w:t xml:space="preserve">HENCE RUN </w:t>
      </w:r>
      <w:r w:rsidRPr="00781404">
        <w:rPr>
          <w:rFonts w:eastAsiaTheme="minorHAnsi"/>
          <w:color w:val="373738"/>
        </w:rPr>
        <w:t>N</w:t>
      </w:r>
      <w:r w:rsidR="00BB5225">
        <w:rPr>
          <w:rFonts w:eastAsiaTheme="minorHAnsi"/>
          <w:color w:val="373738"/>
        </w:rPr>
        <w:t xml:space="preserve"> </w:t>
      </w:r>
      <w:r w:rsidRPr="00781404">
        <w:rPr>
          <w:rFonts w:eastAsiaTheme="minorHAnsi"/>
          <w:color w:val="373738"/>
        </w:rPr>
        <w:t>00</w:t>
      </w:r>
      <m:oMath>
        <m:r>
          <w:rPr>
            <w:rFonts w:ascii="Cambria Math" w:eastAsiaTheme="minorHAnsi" w:hAnsi="Cambria Math"/>
            <w:color w:val="373738"/>
          </w:rPr>
          <m:t>°</m:t>
        </m:r>
      </m:oMath>
      <w:r w:rsidRPr="00781404">
        <w:rPr>
          <w:rFonts w:eastAsiaTheme="minorEastAsia"/>
          <w:color w:val="373738"/>
        </w:rPr>
        <w:t xml:space="preserve"> </w:t>
      </w:r>
      <w:r w:rsidRPr="00781404">
        <w:rPr>
          <w:rFonts w:eastAsiaTheme="minorHAnsi"/>
          <w:color w:val="373738"/>
        </w:rPr>
        <w:t>48' 18” E ALONG THE WEST LINE OF SAID SOUTHWEST 1</w:t>
      </w:r>
      <w:r w:rsidR="00850468">
        <w:rPr>
          <w:rFonts w:eastAsiaTheme="minorHAnsi"/>
          <w:color w:val="525252"/>
        </w:rPr>
        <w:t>/</w:t>
      </w:r>
      <w:r w:rsidRPr="00781404">
        <w:rPr>
          <w:rFonts w:eastAsiaTheme="minorHAnsi"/>
          <w:color w:val="373738"/>
        </w:rPr>
        <w:t>4, A DISTANCE OF</w:t>
      </w:r>
      <w:r w:rsidR="00BB5225">
        <w:rPr>
          <w:rFonts w:eastAsiaTheme="minorHAnsi"/>
          <w:color w:val="373738"/>
        </w:rPr>
        <w:t xml:space="preserve"> </w:t>
      </w:r>
      <w:r w:rsidRPr="00781404">
        <w:rPr>
          <w:rFonts w:eastAsiaTheme="minorHAnsi"/>
          <w:color w:val="373738"/>
        </w:rPr>
        <w:t>1311</w:t>
      </w:r>
      <w:r w:rsidRPr="00781404">
        <w:rPr>
          <w:rFonts w:eastAsiaTheme="minorHAnsi"/>
          <w:color w:val="69696A"/>
        </w:rPr>
        <w:t>.</w:t>
      </w:r>
      <w:r w:rsidRPr="00781404">
        <w:rPr>
          <w:rFonts w:eastAsiaTheme="minorHAnsi"/>
          <w:color w:val="373738"/>
        </w:rPr>
        <w:t>35 FEET TO A POINT ON THE NORTH LINE OF THE SOUTHWEST 1/4 OF THE</w:t>
      </w:r>
      <w:r w:rsidR="00BB5225">
        <w:rPr>
          <w:rFonts w:eastAsiaTheme="minorHAnsi"/>
          <w:color w:val="373738"/>
        </w:rPr>
        <w:t xml:space="preserve"> </w:t>
      </w:r>
      <w:r w:rsidRPr="00781404">
        <w:rPr>
          <w:rFonts w:eastAsiaTheme="minorHAnsi"/>
          <w:color w:val="373738"/>
        </w:rPr>
        <w:t xml:space="preserve">SOUTHWEST 1/4 OF SAID SECTION </w:t>
      </w:r>
      <w:r w:rsidRPr="00781404">
        <w:rPr>
          <w:rFonts w:eastAsiaTheme="minorHAnsi"/>
          <w:iCs/>
          <w:color w:val="373738"/>
        </w:rPr>
        <w:t>11</w:t>
      </w:r>
      <w:r w:rsidRPr="00781404">
        <w:rPr>
          <w:rFonts w:eastAsiaTheme="minorHAnsi"/>
          <w:i/>
          <w:iCs/>
          <w:color w:val="373738"/>
        </w:rPr>
        <w:t xml:space="preserve">: </w:t>
      </w:r>
      <w:r w:rsidRPr="00781404">
        <w:rPr>
          <w:rFonts w:eastAsiaTheme="minorHAnsi"/>
          <w:color w:val="373738"/>
        </w:rPr>
        <w:t>THENCE RUN S 89</w:t>
      </w:r>
      <m:oMath>
        <m:r>
          <w:rPr>
            <w:rFonts w:ascii="Cambria Math" w:eastAsiaTheme="minorHAnsi" w:hAnsi="Cambria Math"/>
            <w:color w:val="373738"/>
          </w:rPr>
          <m:t>°</m:t>
        </m:r>
      </m:oMath>
      <w:r w:rsidRPr="00781404">
        <w:rPr>
          <w:rFonts w:eastAsiaTheme="minorEastAsia"/>
          <w:color w:val="373738"/>
        </w:rPr>
        <w:t xml:space="preserve"> </w:t>
      </w:r>
      <w:r w:rsidRPr="00781404">
        <w:rPr>
          <w:rFonts w:eastAsiaTheme="minorHAnsi"/>
          <w:color w:val="373738"/>
        </w:rPr>
        <w:t xml:space="preserve">43' 28” E ALONG SAID NORTH </w:t>
      </w:r>
      <w:r w:rsidRPr="00781404">
        <w:rPr>
          <w:rFonts w:eastAsiaTheme="minorHAnsi"/>
          <w:color w:val="525252"/>
        </w:rPr>
        <w:t>L</w:t>
      </w:r>
      <w:r w:rsidRPr="00781404">
        <w:rPr>
          <w:rFonts w:eastAsiaTheme="minorHAnsi"/>
          <w:color w:val="373738"/>
        </w:rPr>
        <w:t>INE</w:t>
      </w:r>
      <w:r w:rsidRPr="00781404">
        <w:rPr>
          <w:rFonts w:eastAsiaTheme="minorHAnsi"/>
          <w:color w:val="525252"/>
        </w:rPr>
        <w:t xml:space="preserve">, </w:t>
      </w:r>
      <w:r w:rsidRPr="00781404">
        <w:rPr>
          <w:rFonts w:eastAsiaTheme="minorHAnsi"/>
          <w:color w:val="373738"/>
        </w:rPr>
        <w:t>A D</w:t>
      </w:r>
      <w:r w:rsidRPr="00781404">
        <w:rPr>
          <w:rFonts w:eastAsiaTheme="minorHAnsi"/>
          <w:color w:val="525252"/>
        </w:rPr>
        <w:t>I</w:t>
      </w:r>
      <w:r w:rsidRPr="00781404">
        <w:rPr>
          <w:rFonts w:eastAsiaTheme="minorHAnsi"/>
          <w:color w:val="373738"/>
        </w:rPr>
        <w:t>STANCE OF 660</w:t>
      </w:r>
      <w:r w:rsidR="00850468">
        <w:rPr>
          <w:rFonts w:eastAsiaTheme="minorHAnsi"/>
          <w:color w:val="525252"/>
        </w:rPr>
        <w:t>.</w:t>
      </w:r>
      <w:r w:rsidRPr="00781404">
        <w:rPr>
          <w:rFonts w:eastAsiaTheme="minorHAnsi"/>
          <w:color w:val="373738"/>
        </w:rPr>
        <w:t>94 FEET TO A POINT ON THE EAST LINE OF THE WEST ½ OF THE SOUTHWEST 1/4 OF THE SOUTHWEST 1/4 O</w:t>
      </w:r>
      <w:r w:rsidRPr="00781404">
        <w:rPr>
          <w:rFonts w:eastAsiaTheme="minorHAnsi"/>
          <w:color w:val="525252"/>
        </w:rPr>
        <w:t xml:space="preserve">F </w:t>
      </w:r>
      <w:r w:rsidRPr="00781404">
        <w:rPr>
          <w:rFonts w:eastAsiaTheme="minorHAnsi"/>
          <w:color w:val="373738"/>
        </w:rPr>
        <w:t>SAID SECTION 11</w:t>
      </w:r>
      <w:r w:rsidRPr="00781404">
        <w:rPr>
          <w:rFonts w:eastAsiaTheme="minorHAnsi"/>
          <w:color w:val="525252"/>
        </w:rPr>
        <w:t xml:space="preserve">; </w:t>
      </w:r>
      <w:r w:rsidRPr="00781404">
        <w:rPr>
          <w:rFonts w:eastAsiaTheme="minorHAnsi"/>
          <w:color w:val="373738"/>
        </w:rPr>
        <w:t>THENCE RUN S 00</w:t>
      </w:r>
      <m:oMath>
        <m:r>
          <w:rPr>
            <w:rFonts w:ascii="Cambria Math" w:eastAsiaTheme="minorHAnsi" w:hAnsi="Cambria Math"/>
            <w:color w:val="373738"/>
          </w:rPr>
          <m:t xml:space="preserve">° </m:t>
        </m:r>
      </m:oMath>
      <w:r w:rsidRPr="00781404">
        <w:rPr>
          <w:rFonts w:eastAsiaTheme="minorHAnsi"/>
          <w:color w:val="373738"/>
        </w:rPr>
        <w:t xml:space="preserve">47 </w:t>
      </w:r>
      <w:r w:rsidRPr="00781404">
        <w:rPr>
          <w:rFonts w:eastAsiaTheme="minorHAnsi"/>
          <w:color w:val="525252"/>
        </w:rPr>
        <w:t>'</w:t>
      </w:r>
      <w:r w:rsidRPr="00781404">
        <w:rPr>
          <w:rFonts w:eastAsiaTheme="minorHAnsi"/>
          <w:color w:val="373738"/>
        </w:rPr>
        <w:t xml:space="preserve">02” </w:t>
      </w:r>
      <w:r w:rsidRPr="00781404">
        <w:rPr>
          <w:rFonts w:eastAsiaTheme="minorHAnsi"/>
          <w:color w:val="525252"/>
        </w:rPr>
        <w:t xml:space="preserve">W </w:t>
      </w:r>
      <w:r w:rsidRPr="00781404">
        <w:rPr>
          <w:rFonts w:eastAsiaTheme="minorHAnsi"/>
          <w:color w:val="373738"/>
        </w:rPr>
        <w:t xml:space="preserve">ALONG SAID </w:t>
      </w:r>
      <w:r w:rsidR="00850468">
        <w:rPr>
          <w:rFonts w:eastAsia="HiddenHorzOCR"/>
          <w:color w:val="525252"/>
        </w:rPr>
        <w:t>E</w:t>
      </w:r>
      <w:r w:rsidRPr="00781404">
        <w:rPr>
          <w:rFonts w:eastAsia="HiddenHorzOCR"/>
          <w:color w:val="525252"/>
        </w:rPr>
        <w:t>AST LINE,</w:t>
      </w:r>
      <w:r w:rsidRPr="00781404">
        <w:rPr>
          <w:rFonts w:eastAsia="HiddenHorzOCR"/>
          <w:color w:val="373738"/>
        </w:rPr>
        <w:t xml:space="preserve"> </w:t>
      </w:r>
      <w:r w:rsidRPr="00781404">
        <w:rPr>
          <w:rFonts w:eastAsiaTheme="minorHAnsi"/>
          <w:color w:val="373738"/>
        </w:rPr>
        <w:t>A DIS</w:t>
      </w:r>
      <w:r w:rsidRPr="00781404">
        <w:rPr>
          <w:rFonts w:eastAsiaTheme="minorHAnsi"/>
          <w:color w:val="525252"/>
        </w:rPr>
        <w:t>T</w:t>
      </w:r>
      <w:r w:rsidRPr="00781404">
        <w:rPr>
          <w:rFonts w:eastAsiaTheme="minorHAnsi"/>
          <w:color w:val="373738"/>
        </w:rPr>
        <w:t xml:space="preserve">ANCE OF 656.57 FEET TO A POINT </w:t>
      </w:r>
      <w:r w:rsidR="00850468">
        <w:rPr>
          <w:rFonts w:eastAsiaTheme="minorHAnsi"/>
          <w:color w:val="373738"/>
        </w:rPr>
        <w:t>ON THE NORTH LINE OF THE SOUTHEA</w:t>
      </w:r>
      <w:r w:rsidRPr="00781404">
        <w:rPr>
          <w:rFonts w:eastAsiaTheme="minorHAnsi"/>
          <w:color w:val="373738"/>
        </w:rPr>
        <w:t xml:space="preserve">ST 1/4 OF THE SOUTHWEST 1/4 OF THE SOUTHWEST 1/4 OF SAID SECTION </w:t>
      </w:r>
      <w:r w:rsidR="00850468">
        <w:rPr>
          <w:rFonts w:eastAsiaTheme="minorHAnsi"/>
          <w:color w:val="373738"/>
        </w:rPr>
        <w:t>11</w:t>
      </w:r>
      <w:r w:rsidRPr="00781404">
        <w:rPr>
          <w:rFonts w:eastAsiaTheme="minorHAnsi"/>
          <w:color w:val="373738"/>
        </w:rPr>
        <w:t>: THENCE RUN S 89</w:t>
      </w:r>
      <m:oMath>
        <m:r>
          <w:rPr>
            <w:rFonts w:ascii="Cambria Math" w:eastAsiaTheme="minorHAnsi" w:hAnsi="Cambria Math"/>
            <w:color w:val="373738"/>
          </w:rPr>
          <m:t>°</m:t>
        </m:r>
      </m:oMath>
      <w:r w:rsidRPr="00781404">
        <w:rPr>
          <w:rFonts w:eastAsiaTheme="minorEastAsia"/>
          <w:color w:val="373738"/>
        </w:rPr>
        <w:t xml:space="preserve"> </w:t>
      </w:r>
      <w:r w:rsidR="00850468">
        <w:rPr>
          <w:rFonts w:eastAsiaTheme="minorHAnsi"/>
          <w:color w:val="373738"/>
        </w:rPr>
        <w:t>38' 46</w:t>
      </w:r>
      <w:r w:rsidRPr="00781404">
        <w:rPr>
          <w:rFonts w:eastAsiaTheme="minorHAnsi"/>
          <w:color w:val="373738"/>
        </w:rPr>
        <w:t>” E ALONG SAID NORTH LINE. A DISTANCE OF 628.18 FEET TO A POINT ON THE EAST LINE OF SAID SOUTHEAST 1/4 OF THE SOUTHWEST 1/4 OF THE SOUTHWEST 1/4; THENCE RUN S 00</w:t>
      </w:r>
      <m:oMath>
        <m:r>
          <w:rPr>
            <w:rFonts w:ascii="Cambria Math" w:eastAsiaTheme="minorHAnsi" w:hAnsi="Cambria Math"/>
            <w:color w:val="373738"/>
          </w:rPr>
          <m:t>°</m:t>
        </m:r>
      </m:oMath>
      <w:r w:rsidRPr="00781404">
        <w:rPr>
          <w:rFonts w:eastAsiaTheme="minorHAnsi"/>
          <w:color w:val="373738"/>
        </w:rPr>
        <w:t xml:space="preserve"> 45' 46”</w:t>
      </w:r>
      <w:r w:rsidRPr="00781404">
        <w:rPr>
          <w:rFonts w:eastAsiaTheme="minorHAnsi"/>
          <w:color w:val="525252"/>
        </w:rPr>
        <w:t xml:space="preserve"> </w:t>
      </w:r>
      <w:r w:rsidRPr="00781404">
        <w:rPr>
          <w:rFonts w:eastAsiaTheme="minorHAnsi"/>
          <w:color w:val="373738"/>
        </w:rPr>
        <w:t xml:space="preserve">W ALONG SAID EAST </w:t>
      </w:r>
      <w:r w:rsidRPr="00781404">
        <w:rPr>
          <w:rFonts w:eastAsiaTheme="minorHAnsi"/>
          <w:color w:val="525252"/>
        </w:rPr>
        <w:t>LI</w:t>
      </w:r>
      <w:r w:rsidRPr="00781404">
        <w:rPr>
          <w:rFonts w:eastAsiaTheme="minorHAnsi"/>
          <w:color w:val="373738"/>
        </w:rPr>
        <w:t>NE. A DISTANCE OF 657.43 FEET TO A POINT ON THE SOUTH LINE, OF SAID SOUTHEAST l/4</w:t>
      </w:r>
      <w:r w:rsidRPr="00781404">
        <w:rPr>
          <w:rFonts w:eastAsiaTheme="minorHAnsi"/>
          <w:color w:val="ABABAB"/>
        </w:rPr>
        <w:t xml:space="preserve"> </w:t>
      </w:r>
      <w:r w:rsidRPr="00781404">
        <w:rPr>
          <w:rFonts w:eastAsiaTheme="minorHAnsi"/>
          <w:color w:val="373738"/>
        </w:rPr>
        <w:t>OF THE SOUTHWEST 1/4 OF THE SOUTHWEST 1/4; THENCE RUN N 89</w:t>
      </w:r>
      <m:oMath>
        <m:r>
          <w:rPr>
            <w:rFonts w:ascii="Cambria Math" w:eastAsiaTheme="minorHAnsi" w:hAnsi="Cambria Math"/>
            <w:color w:val="373738"/>
          </w:rPr>
          <m:t>°</m:t>
        </m:r>
      </m:oMath>
      <w:r w:rsidRPr="00781404">
        <w:rPr>
          <w:rFonts w:eastAsiaTheme="minorEastAsia"/>
          <w:color w:val="373738"/>
        </w:rPr>
        <w:t xml:space="preserve"> </w:t>
      </w:r>
      <w:r w:rsidRPr="00781404">
        <w:rPr>
          <w:rFonts w:eastAsiaTheme="minorHAnsi"/>
          <w:color w:val="373738"/>
        </w:rPr>
        <w:t>34</w:t>
      </w:r>
      <w:r w:rsidRPr="00781404">
        <w:rPr>
          <w:rFonts w:eastAsiaTheme="minorHAnsi"/>
          <w:color w:val="1E1E1E"/>
        </w:rPr>
        <w:t xml:space="preserve">' </w:t>
      </w:r>
      <w:r w:rsidRPr="00781404">
        <w:rPr>
          <w:rFonts w:eastAsiaTheme="minorHAnsi"/>
          <w:color w:val="373738"/>
        </w:rPr>
        <w:t>05” W ALONG SAID SOUTH LINE</w:t>
      </w:r>
      <w:r w:rsidRPr="00781404">
        <w:rPr>
          <w:rFonts w:eastAsiaTheme="minorHAnsi"/>
          <w:color w:val="525252"/>
        </w:rPr>
        <w:t xml:space="preserve">. </w:t>
      </w:r>
      <w:r w:rsidRPr="00781404">
        <w:rPr>
          <w:rFonts w:eastAsiaTheme="minorHAnsi"/>
          <w:color w:val="373738"/>
        </w:rPr>
        <w:t xml:space="preserve">A DISTANCE OF 628.41 FEET TO A POINT ON </w:t>
      </w:r>
      <w:r w:rsidRPr="00781404">
        <w:rPr>
          <w:rFonts w:eastAsiaTheme="minorHAnsi"/>
          <w:color w:val="525252"/>
        </w:rPr>
        <w:t>T</w:t>
      </w:r>
      <w:r w:rsidRPr="00781404">
        <w:rPr>
          <w:rFonts w:eastAsiaTheme="minorHAnsi"/>
          <w:color w:val="373738"/>
        </w:rPr>
        <w:t>HE EA</w:t>
      </w:r>
      <w:r w:rsidRPr="00781404">
        <w:rPr>
          <w:rFonts w:eastAsiaTheme="minorHAnsi"/>
          <w:color w:val="525252"/>
        </w:rPr>
        <w:t>S</w:t>
      </w:r>
      <w:r w:rsidRPr="00781404">
        <w:rPr>
          <w:rFonts w:eastAsiaTheme="minorHAnsi"/>
          <w:color w:val="373738"/>
        </w:rPr>
        <w:t xml:space="preserve">T </w:t>
      </w:r>
      <w:r w:rsidRPr="00781404">
        <w:rPr>
          <w:rFonts w:eastAsiaTheme="minorHAnsi"/>
          <w:color w:val="525252"/>
        </w:rPr>
        <w:t>LI</w:t>
      </w:r>
      <w:r w:rsidRPr="00781404">
        <w:rPr>
          <w:rFonts w:eastAsiaTheme="minorHAnsi"/>
          <w:color w:val="373738"/>
        </w:rPr>
        <w:t>NE OF THE NORTHWEST 1</w:t>
      </w:r>
      <w:r w:rsidR="00850468">
        <w:rPr>
          <w:rFonts w:eastAsiaTheme="minorHAnsi"/>
          <w:color w:val="525252"/>
        </w:rPr>
        <w:t>/</w:t>
      </w:r>
      <w:r w:rsidRPr="00781404">
        <w:rPr>
          <w:rFonts w:eastAsiaTheme="minorHAnsi"/>
          <w:color w:val="373738"/>
        </w:rPr>
        <w:t>4 OF TH</w:t>
      </w:r>
      <w:r w:rsidRPr="00781404">
        <w:rPr>
          <w:rFonts w:eastAsiaTheme="minorHAnsi"/>
          <w:color w:val="525252"/>
        </w:rPr>
        <w:t xml:space="preserve">E </w:t>
      </w:r>
      <w:r w:rsidRPr="00781404">
        <w:rPr>
          <w:rFonts w:eastAsiaTheme="minorHAnsi"/>
          <w:color w:val="373738"/>
        </w:rPr>
        <w:t>NORTHWEST 1</w:t>
      </w:r>
      <w:r w:rsidRPr="00781404">
        <w:rPr>
          <w:rFonts w:eastAsiaTheme="minorHAnsi"/>
          <w:color w:val="525252"/>
        </w:rPr>
        <w:t>/</w:t>
      </w:r>
      <w:r w:rsidRPr="00781404">
        <w:rPr>
          <w:rFonts w:eastAsiaTheme="minorHAnsi"/>
          <w:color w:val="373738"/>
        </w:rPr>
        <w:t>4 OF THE NORTHWEST 1/4 O</w:t>
      </w:r>
      <w:r w:rsidRPr="00781404">
        <w:rPr>
          <w:rFonts w:eastAsiaTheme="minorHAnsi"/>
          <w:color w:val="525252"/>
        </w:rPr>
        <w:t xml:space="preserve">F </w:t>
      </w:r>
      <w:r w:rsidRPr="00781404">
        <w:rPr>
          <w:rFonts w:eastAsiaTheme="minorHAnsi"/>
          <w:color w:val="373738"/>
        </w:rPr>
        <w:t>SEC</w:t>
      </w:r>
      <w:r w:rsidRPr="00781404">
        <w:rPr>
          <w:rFonts w:eastAsiaTheme="minorHAnsi"/>
          <w:color w:val="525252"/>
        </w:rPr>
        <w:t>TI</w:t>
      </w:r>
      <w:r w:rsidRPr="00781404">
        <w:rPr>
          <w:rFonts w:eastAsiaTheme="minorHAnsi"/>
          <w:color w:val="373738"/>
        </w:rPr>
        <w:t>ON 14</w:t>
      </w:r>
      <w:r w:rsidRPr="00781404">
        <w:rPr>
          <w:rFonts w:eastAsiaTheme="minorHAnsi"/>
          <w:color w:val="525252"/>
        </w:rPr>
        <w:t xml:space="preserve">, </w:t>
      </w:r>
      <w:r w:rsidRPr="00781404">
        <w:rPr>
          <w:rFonts w:eastAsiaTheme="minorHAnsi"/>
          <w:color w:val="373738"/>
        </w:rPr>
        <w:t>TOWNSHIP 23 SOUTH. RANGE 25 EAST</w:t>
      </w:r>
      <w:r w:rsidRPr="00781404">
        <w:rPr>
          <w:rFonts w:eastAsiaTheme="minorHAnsi"/>
          <w:color w:val="525252"/>
        </w:rPr>
        <w:t xml:space="preserve">; </w:t>
      </w:r>
      <w:r w:rsidRPr="00781404">
        <w:rPr>
          <w:rFonts w:eastAsiaTheme="minorHAnsi"/>
          <w:color w:val="373738"/>
        </w:rPr>
        <w:t>THENCE RUN S 00</w:t>
      </w:r>
      <m:oMath>
        <m:r>
          <w:rPr>
            <w:rFonts w:ascii="Cambria Math" w:eastAsiaTheme="minorHAnsi" w:hAnsi="Cambria Math"/>
            <w:color w:val="373738"/>
          </w:rPr>
          <m:t>°</m:t>
        </m:r>
      </m:oMath>
      <w:r w:rsidR="00850468">
        <w:rPr>
          <w:rFonts w:eastAsiaTheme="minorEastAsia"/>
          <w:color w:val="373738"/>
        </w:rPr>
        <w:t xml:space="preserve"> </w:t>
      </w:r>
      <w:r w:rsidRPr="00781404">
        <w:rPr>
          <w:rFonts w:eastAsiaTheme="minorHAnsi"/>
          <w:color w:val="373738"/>
        </w:rPr>
        <w:t>55</w:t>
      </w:r>
      <w:r w:rsidRPr="00781404">
        <w:rPr>
          <w:rFonts w:eastAsiaTheme="minorHAnsi"/>
          <w:color w:val="525252"/>
        </w:rPr>
        <w:t>'</w:t>
      </w:r>
      <w:r w:rsidRPr="00781404">
        <w:rPr>
          <w:rFonts w:eastAsiaTheme="minorHAnsi"/>
          <w:color w:val="ABABAB"/>
        </w:rPr>
        <w:t xml:space="preserve"> </w:t>
      </w:r>
      <w:r w:rsidRPr="00781404">
        <w:rPr>
          <w:rFonts w:eastAsiaTheme="minorHAnsi"/>
          <w:color w:val="373738"/>
        </w:rPr>
        <w:t>45” W ALONG SAID EAST LINE. A DISTANCE OF 678.12 FEET TO A POINT</w:t>
      </w:r>
      <w:r w:rsidRPr="00781404">
        <w:rPr>
          <w:rFonts w:eastAsiaTheme="minorHAnsi"/>
          <w:color w:val="69696A"/>
        </w:rPr>
        <w:t xml:space="preserve">; </w:t>
      </w:r>
      <w:r w:rsidRPr="00781404">
        <w:rPr>
          <w:rFonts w:eastAsiaTheme="minorHAnsi"/>
          <w:color w:val="373738"/>
        </w:rPr>
        <w:t>THENCE LEA</w:t>
      </w:r>
      <w:r w:rsidRPr="00781404">
        <w:rPr>
          <w:rFonts w:eastAsiaTheme="minorHAnsi"/>
          <w:color w:val="525252"/>
        </w:rPr>
        <w:t>V</w:t>
      </w:r>
      <w:r w:rsidRPr="00781404">
        <w:rPr>
          <w:rFonts w:eastAsiaTheme="minorHAnsi"/>
          <w:color w:val="373738"/>
        </w:rPr>
        <w:t xml:space="preserve">ING </w:t>
      </w:r>
      <w:r w:rsidRPr="00781404">
        <w:rPr>
          <w:rFonts w:eastAsiaTheme="minorHAnsi"/>
          <w:color w:val="525252"/>
        </w:rPr>
        <w:t>S</w:t>
      </w:r>
      <w:r w:rsidRPr="00781404">
        <w:rPr>
          <w:rFonts w:eastAsiaTheme="minorHAnsi"/>
          <w:color w:val="373738"/>
        </w:rPr>
        <w:t>AID EAST LINE RUN N 89</w:t>
      </w:r>
      <m:oMath>
        <m:r>
          <w:rPr>
            <w:rFonts w:ascii="Cambria Math" w:eastAsiaTheme="minorHAnsi" w:hAnsi="Cambria Math"/>
            <w:color w:val="373738"/>
          </w:rPr>
          <m:t xml:space="preserve">° </m:t>
        </m:r>
      </m:oMath>
      <w:r w:rsidRPr="00781404">
        <w:rPr>
          <w:rFonts w:eastAsiaTheme="minorHAnsi"/>
          <w:color w:val="373738"/>
        </w:rPr>
        <w:t>11</w:t>
      </w:r>
      <w:r w:rsidRPr="00781404">
        <w:rPr>
          <w:rFonts w:eastAsiaTheme="minorHAnsi"/>
          <w:color w:val="525252"/>
        </w:rPr>
        <w:t xml:space="preserve">' </w:t>
      </w:r>
      <w:r w:rsidRPr="00781404">
        <w:rPr>
          <w:rFonts w:eastAsiaTheme="minorHAnsi"/>
          <w:color w:val="373738"/>
        </w:rPr>
        <w:t>42” W. A DISTANCE OF 184.93 FEET; THENC</w:t>
      </w:r>
      <w:r w:rsidRPr="00781404">
        <w:rPr>
          <w:rFonts w:eastAsiaTheme="minorHAnsi"/>
          <w:color w:val="525252"/>
        </w:rPr>
        <w:t>E</w:t>
      </w:r>
      <w:r w:rsidRPr="00781404">
        <w:rPr>
          <w:rFonts w:eastAsiaTheme="minorHAnsi"/>
          <w:color w:val="373738"/>
        </w:rPr>
        <w:t xml:space="preserve"> RUN N 72</w:t>
      </w:r>
      <m:oMath>
        <m:r>
          <w:rPr>
            <w:rFonts w:ascii="Cambria Math" w:eastAsiaTheme="minorHAnsi" w:hAnsi="Cambria Math"/>
            <w:color w:val="373738"/>
          </w:rPr>
          <m:t xml:space="preserve">° </m:t>
        </m:r>
      </m:oMath>
      <w:r w:rsidRPr="00781404">
        <w:rPr>
          <w:rFonts w:eastAsiaTheme="minorHAnsi"/>
          <w:color w:val="373738"/>
        </w:rPr>
        <w:t xml:space="preserve">01' </w:t>
      </w:r>
      <w:r w:rsidRPr="00781404">
        <w:rPr>
          <w:rFonts w:eastAsiaTheme="minorHAnsi"/>
          <w:color w:val="525252"/>
        </w:rPr>
        <w:t>3</w:t>
      </w:r>
      <w:r w:rsidRPr="00781404">
        <w:rPr>
          <w:rFonts w:eastAsiaTheme="minorHAnsi"/>
          <w:color w:val="373738"/>
        </w:rPr>
        <w:t>7”</w:t>
      </w:r>
      <w:r w:rsidRPr="00781404">
        <w:rPr>
          <w:rFonts w:eastAsiaTheme="minorHAnsi"/>
          <w:color w:val="525252"/>
        </w:rPr>
        <w:t xml:space="preserve"> </w:t>
      </w:r>
      <w:r w:rsidRPr="00781404">
        <w:rPr>
          <w:rFonts w:eastAsiaTheme="minorHAnsi"/>
          <w:color w:val="373738"/>
        </w:rPr>
        <w:t>W, DISTANCE OF 52</w:t>
      </w:r>
      <w:r w:rsidR="00850468">
        <w:rPr>
          <w:rFonts w:eastAsiaTheme="minorHAnsi"/>
          <w:color w:val="525252"/>
        </w:rPr>
        <w:t>.</w:t>
      </w:r>
      <w:r w:rsidRPr="00781404">
        <w:rPr>
          <w:rFonts w:eastAsiaTheme="minorHAnsi"/>
          <w:color w:val="373738"/>
        </w:rPr>
        <w:t>33 FEET; THE</w:t>
      </w:r>
      <w:r w:rsidRPr="00781404">
        <w:rPr>
          <w:rFonts w:eastAsiaTheme="minorHAnsi"/>
          <w:color w:val="525252"/>
        </w:rPr>
        <w:t>N</w:t>
      </w:r>
      <w:r w:rsidRPr="00781404">
        <w:rPr>
          <w:rFonts w:eastAsiaTheme="minorHAnsi"/>
          <w:color w:val="373738"/>
        </w:rPr>
        <w:t>CE RUN N 89</w:t>
      </w:r>
      <m:oMath>
        <m:r>
          <w:rPr>
            <w:rFonts w:ascii="Cambria Math" w:eastAsiaTheme="minorHAnsi" w:hAnsi="Cambria Math"/>
            <w:color w:val="373738"/>
          </w:rPr>
          <m:t xml:space="preserve">° </m:t>
        </m:r>
      </m:oMath>
      <w:r w:rsidRPr="00781404">
        <w:rPr>
          <w:rFonts w:eastAsiaTheme="minorEastAsia"/>
          <w:color w:val="373738"/>
        </w:rPr>
        <w:t>11’ 42” W</w:t>
      </w:r>
      <w:r w:rsidRPr="00781404">
        <w:rPr>
          <w:rFonts w:eastAsiaTheme="minorHAnsi"/>
          <w:color w:val="525252"/>
        </w:rPr>
        <w:t>, A</w:t>
      </w:r>
      <w:r w:rsidRPr="00781404">
        <w:rPr>
          <w:rFonts w:eastAsiaTheme="minorHAnsi"/>
          <w:color w:val="373738"/>
        </w:rPr>
        <w:t xml:space="preserve"> DISTANCE OF 240.00 FEET</w:t>
      </w:r>
      <w:r w:rsidRPr="00781404">
        <w:rPr>
          <w:rFonts w:eastAsiaTheme="minorHAnsi"/>
          <w:color w:val="525252"/>
        </w:rPr>
        <w:t xml:space="preserve">; </w:t>
      </w:r>
      <w:r w:rsidRPr="00781404">
        <w:rPr>
          <w:rFonts w:eastAsiaTheme="minorHAnsi"/>
          <w:color w:val="373738"/>
        </w:rPr>
        <w:t>THENCE RUN S 73</w:t>
      </w:r>
      <m:oMath>
        <m:r>
          <w:rPr>
            <w:rFonts w:ascii="Cambria Math" w:eastAsiaTheme="minorHAnsi" w:hAnsi="Cambria Math"/>
            <w:color w:val="373738"/>
          </w:rPr>
          <m:t>°</m:t>
        </m:r>
      </m:oMath>
      <w:r w:rsidRPr="00781404">
        <w:rPr>
          <w:rFonts w:eastAsiaTheme="minorEastAsia"/>
          <w:color w:val="373738"/>
        </w:rPr>
        <w:t xml:space="preserve"> </w:t>
      </w:r>
      <w:r w:rsidRPr="00781404">
        <w:rPr>
          <w:rFonts w:eastAsiaTheme="minorHAnsi"/>
          <w:color w:val="373738"/>
        </w:rPr>
        <w:t>38</w:t>
      </w:r>
      <w:r w:rsidRPr="00781404">
        <w:rPr>
          <w:rFonts w:eastAsiaTheme="minorHAnsi"/>
          <w:color w:val="525252"/>
        </w:rPr>
        <w:t xml:space="preserve">' </w:t>
      </w:r>
      <w:r w:rsidRPr="00781404">
        <w:rPr>
          <w:rFonts w:eastAsiaTheme="minorHAnsi"/>
          <w:color w:val="373738"/>
        </w:rPr>
        <w:t>12” W</w:t>
      </w:r>
      <w:r w:rsidRPr="00781404">
        <w:rPr>
          <w:rFonts w:eastAsiaTheme="minorHAnsi"/>
          <w:color w:val="525252"/>
        </w:rPr>
        <w:t xml:space="preserve">, </w:t>
      </w:r>
      <w:r w:rsidRPr="00781404">
        <w:rPr>
          <w:rFonts w:eastAsiaTheme="minorHAnsi"/>
          <w:color w:val="373738"/>
        </w:rPr>
        <w:t>A DISTANCE OF 52</w:t>
      </w:r>
      <w:r w:rsidRPr="00781404">
        <w:rPr>
          <w:rFonts w:eastAsiaTheme="minorHAnsi"/>
          <w:color w:val="525252"/>
        </w:rPr>
        <w:t>.</w:t>
      </w:r>
      <w:r w:rsidRPr="00781404">
        <w:rPr>
          <w:rFonts w:eastAsiaTheme="minorHAnsi"/>
          <w:color w:val="373738"/>
        </w:rPr>
        <w:t>3</w:t>
      </w:r>
      <w:r w:rsidRPr="00781404">
        <w:rPr>
          <w:rFonts w:eastAsiaTheme="minorHAnsi"/>
          <w:color w:val="525252"/>
        </w:rPr>
        <w:t>3</w:t>
      </w:r>
      <w:r w:rsidRPr="00781404">
        <w:rPr>
          <w:rFonts w:eastAsiaTheme="minorHAnsi"/>
          <w:color w:val="373738"/>
        </w:rPr>
        <w:t xml:space="preserve"> FEET</w:t>
      </w:r>
      <w:r w:rsidRPr="00781404">
        <w:rPr>
          <w:rFonts w:eastAsiaTheme="minorHAnsi"/>
          <w:color w:val="525252"/>
        </w:rPr>
        <w:t xml:space="preserve">; </w:t>
      </w:r>
      <w:r w:rsidRPr="00781404">
        <w:rPr>
          <w:rFonts w:eastAsiaTheme="minorHAnsi"/>
          <w:color w:val="373738"/>
        </w:rPr>
        <w:t>THENCE N 89</w:t>
      </w:r>
      <m:oMath>
        <m:r>
          <w:rPr>
            <w:rFonts w:ascii="Cambria Math" w:eastAsiaTheme="minorHAnsi" w:hAnsi="Cambria Math"/>
            <w:color w:val="373738"/>
          </w:rPr>
          <m:t>°</m:t>
        </m:r>
      </m:oMath>
      <w:r w:rsidRPr="00781404">
        <w:rPr>
          <w:rFonts w:eastAsiaTheme="minorEastAsia"/>
          <w:color w:val="373738"/>
        </w:rPr>
        <w:t xml:space="preserve"> </w:t>
      </w:r>
      <w:r w:rsidRPr="00781404">
        <w:rPr>
          <w:rFonts w:eastAsiaTheme="minorHAnsi"/>
          <w:color w:val="373738"/>
        </w:rPr>
        <w:t>11</w:t>
      </w:r>
      <w:r w:rsidRPr="00781404">
        <w:rPr>
          <w:rFonts w:eastAsiaTheme="minorHAnsi"/>
          <w:color w:val="1E1E1E"/>
        </w:rPr>
        <w:t xml:space="preserve">' </w:t>
      </w:r>
      <w:r w:rsidRPr="00781404">
        <w:rPr>
          <w:rFonts w:eastAsiaTheme="minorHAnsi"/>
          <w:color w:val="373738"/>
        </w:rPr>
        <w:t>42”</w:t>
      </w:r>
      <w:r w:rsidRPr="00781404">
        <w:rPr>
          <w:rFonts w:eastAsiaTheme="minorHAnsi"/>
          <w:color w:val="525252"/>
        </w:rPr>
        <w:t xml:space="preserve"> </w:t>
      </w:r>
      <w:r w:rsidRPr="00781404">
        <w:rPr>
          <w:rFonts w:eastAsiaTheme="minorHAnsi"/>
          <w:color w:val="373738"/>
        </w:rPr>
        <w:t>W</w:t>
      </w:r>
      <w:r w:rsidRPr="00781404">
        <w:rPr>
          <w:rFonts w:eastAsiaTheme="minorHAnsi"/>
          <w:color w:val="525252"/>
        </w:rPr>
        <w:t xml:space="preserve">, </w:t>
      </w:r>
      <w:r w:rsidRPr="00781404">
        <w:rPr>
          <w:rFonts w:eastAsiaTheme="minorHAnsi"/>
          <w:color w:val="373738"/>
        </w:rPr>
        <w:t>A DISTANCE OF 136</w:t>
      </w:r>
      <w:r w:rsidRPr="00781404">
        <w:rPr>
          <w:rFonts w:eastAsiaTheme="minorHAnsi"/>
          <w:color w:val="525252"/>
        </w:rPr>
        <w:t>.</w:t>
      </w:r>
      <w:r w:rsidRPr="00781404">
        <w:rPr>
          <w:rFonts w:eastAsiaTheme="minorHAnsi"/>
          <w:color w:val="373738"/>
        </w:rPr>
        <w:t>26 FEET TO A POINT ON THE WES</w:t>
      </w:r>
      <w:r w:rsidRPr="00781404">
        <w:rPr>
          <w:rFonts w:eastAsiaTheme="minorHAnsi"/>
          <w:color w:val="525252"/>
        </w:rPr>
        <w:t xml:space="preserve">T </w:t>
      </w:r>
      <w:r w:rsidRPr="00781404">
        <w:rPr>
          <w:rFonts w:eastAsiaTheme="minorHAnsi"/>
          <w:color w:val="373738"/>
        </w:rPr>
        <w:t>LINE OF THE NORTHWEST 1/4 OF SECTION 14, TOWNSHIP 23 SOU</w:t>
      </w:r>
      <w:r w:rsidRPr="00781404">
        <w:rPr>
          <w:rFonts w:eastAsiaTheme="minorHAnsi"/>
          <w:color w:val="525252"/>
        </w:rPr>
        <w:t>T</w:t>
      </w:r>
      <w:r w:rsidRPr="00781404">
        <w:rPr>
          <w:rFonts w:eastAsiaTheme="minorHAnsi"/>
          <w:color w:val="373738"/>
        </w:rPr>
        <w:t>H, RANGE 25 EAST</w:t>
      </w:r>
      <w:r w:rsidRPr="00781404">
        <w:rPr>
          <w:rFonts w:eastAsiaTheme="minorHAnsi"/>
          <w:color w:val="525252"/>
        </w:rPr>
        <w:t xml:space="preserve">; </w:t>
      </w:r>
      <w:r w:rsidRPr="00781404">
        <w:rPr>
          <w:rFonts w:eastAsiaTheme="minorHAnsi"/>
          <w:color w:val="373738"/>
        </w:rPr>
        <w:t>THENCE RUN N 00</w:t>
      </w:r>
      <m:oMath>
        <m:r>
          <w:rPr>
            <w:rFonts w:ascii="Cambria Math" w:eastAsiaTheme="minorHAnsi" w:hAnsi="Cambria Math"/>
            <w:color w:val="373738"/>
          </w:rPr>
          <m:t>°</m:t>
        </m:r>
      </m:oMath>
      <w:r w:rsidRPr="00781404">
        <w:rPr>
          <w:rFonts w:eastAsiaTheme="minorEastAsia"/>
          <w:color w:val="373738"/>
        </w:rPr>
        <w:t xml:space="preserve"> </w:t>
      </w:r>
      <w:r w:rsidRPr="00781404">
        <w:rPr>
          <w:rFonts w:eastAsiaTheme="minorHAnsi"/>
          <w:color w:val="373738"/>
        </w:rPr>
        <w:t>54</w:t>
      </w:r>
      <w:r w:rsidRPr="00781404">
        <w:rPr>
          <w:rFonts w:eastAsiaTheme="minorHAnsi"/>
          <w:color w:val="525252"/>
        </w:rPr>
        <w:t xml:space="preserve">' </w:t>
      </w:r>
      <w:r w:rsidRPr="00781404">
        <w:rPr>
          <w:rFonts w:eastAsiaTheme="minorHAnsi"/>
          <w:color w:val="373738"/>
        </w:rPr>
        <w:t>43”</w:t>
      </w:r>
      <w:r w:rsidRPr="00781404">
        <w:rPr>
          <w:rFonts w:eastAsiaTheme="minorHAnsi"/>
          <w:color w:val="525252"/>
        </w:rPr>
        <w:t xml:space="preserve"> </w:t>
      </w:r>
      <w:r w:rsidRPr="00781404">
        <w:rPr>
          <w:rFonts w:eastAsiaTheme="minorHAnsi"/>
          <w:color w:val="373738"/>
        </w:rPr>
        <w:t xml:space="preserve">E ALONG SAID WEST LINE. </w:t>
      </w:r>
      <w:proofErr w:type="gramStart"/>
      <w:r w:rsidRPr="00781404">
        <w:rPr>
          <w:rFonts w:eastAsiaTheme="minorHAnsi"/>
          <w:color w:val="373738"/>
        </w:rPr>
        <w:t>A DISTANCE OF 673</w:t>
      </w:r>
      <w:r w:rsidRPr="00781404">
        <w:rPr>
          <w:rFonts w:eastAsiaTheme="minorHAnsi"/>
          <w:color w:val="525252"/>
        </w:rPr>
        <w:t>.</w:t>
      </w:r>
      <w:r w:rsidRPr="00781404">
        <w:rPr>
          <w:rFonts w:eastAsiaTheme="minorHAnsi"/>
          <w:color w:val="373738"/>
        </w:rPr>
        <w:t>82 FEET TO THE POINT OF BEGINNING.</w:t>
      </w:r>
      <w:proofErr w:type="gramEnd"/>
      <w:r w:rsidRPr="00781404">
        <w:rPr>
          <w:rFonts w:eastAsiaTheme="minorHAnsi"/>
          <w:color w:val="373738"/>
        </w:rPr>
        <w:t xml:space="preserve"> </w:t>
      </w:r>
    </w:p>
    <w:p w:rsidR="00781404" w:rsidRPr="00781404" w:rsidRDefault="00781404" w:rsidP="00781404">
      <w:pPr>
        <w:spacing w:after="240"/>
        <w:jc w:val="both"/>
      </w:pPr>
    </w:p>
    <w:p w:rsidR="00781404" w:rsidRPr="00781404" w:rsidRDefault="00781404" w:rsidP="00781404">
      <w:pPr>
        <w:spacing w:after="240"/>
        <w:jc w:val="both"/>
      </w:pPr>
    </w:p>
    <w:p w:rsidR="00781404" w:rsidRDefault="00781404" w:rsidP="00781404">
      <w:pPr>
        <w:spacing w:after="240"/>
        <w:jc w:val="both"/>
        <w:sectPr w:rsidR="00781404" w:rsidSect="0068481F">
          <w:headerReference w:type="default" r:id="rId15"/>
          <w:pgSz w:w="12240" w:h="15840" w:code="1"/>
          <w:pgMar w:top="1584" w:right="1440" w:bottom="1440" w:left="1440" w:header="720" w:footer="720" w:gutter="0"/>
          <w:cols w:space="720"/>
          <w:formProt w:val="0"/>
          <w:docGrid w:linePitch="360"/>
        </w:sectPr>
      </w:pPr>
    </w:p>
    <w:p w:rsidR="0009189D" w:rsidRPr="0009189D" w:rsidRDefault="0009189D" w:rsidP="0009189D">
      <w:pPr>
        <w:jc w:val="center"/>
        <w:rPr>
          <w:bCs/>
          <w:sz w:val="20"/>
          <w:szCs w:val="20"/>
        </w:rPr>
      </w:pPr>
      <w:r w:rsidRPr="0009189D">
        <w:rPr>
          <w:sz w:val="20"/>
          <w:szCs w:val="20"/>
        </w:rPr>
        <w:lastRenderedPageBreak/>
        <w:t>Utilities, Inc. Of Florida</w:t>
      </w:r>
    </w:p>
    <w:p w:rsidR="0009189D" w:rsidRPr="0009189D" w:rsidRDefault="0009189D" w:rsidP="0009189D">
      <w:pPr>
        <w:jc w:val="center"/>
        <w:rPr>
          <w:bCs/>
          <w:sz w:val="20"/>
          <w:szCs w:val="20"/>
        </w:rPr>
      </w:pPr>
      <w:r w:rsidRPr="0009189D">
        <w:rPr>
          <w:bCs/>
          <w:sz w:val="20"/>
          <w:szCs w:val="20"/>
        </w:rPr>
        <w:t>Wastewater Territory Description</w:t>
      </w:r>
    </w:p>
    <w:p w:rsidR="0009189D" w:rsidRPr="0009189D" w:rsidRDefault="0009189D" w:rsidP="0009189D">
      <w:pPr>
        <w:jc w:val="center"/>
        <w:rPr>
          <w:bCs/>
          <w:sz w:val="20"/>
          <w:szCs w:val="20"/>
        </w:rPr>
      </w:pPr>
      <w:r w:rsidRPr="0009189D">
        <w:rPr>
          <w:bCs/>
          <w:sz w:val="20"/>
          <w:szCs w:val="20"/>
        </w:rPr>
        <w:t xml:space="preserve">Lake County, Florida Village Lakeland </w:t>
      </w:r>
    </w:p>
    <w:p w:rsidR="0009189D" w:rsidRPr="0009189D" w:rsidRDefault="0009189D" w:rsidP="0009189D">
      <w:pPr>
        <w:jc w:val="center"/>
        <w:rPr>
          <w:bCs/>
          <w:sz w:val="20"/>
          <w:szCs w:val="20"/>
        </w:rPr>
      </w:pPr>
    </w:p>
    <w:p w:rsidR="0009189D" w:rsidRPr="0009189D" w:rsidRDefault="0009189D" w:rsidP="0009189D">
      <w:pPr>
        <w:rPr>
          <w:sz w:val="20"/>
          <w:szCs w:val="20"/>
          <w:u w:val="single"/>
        </w:rPr>
      </w:pPr>
      <w:r w:rsidRPr="0009189D">
        <w:rPr>
          <w:sz w:val="20"/>
          <w:szCs w:val="20"/>
          <w:u w:val="single"/>
        </w:rPr>
        <w:t>Sections 14 and 23, Township 23 South, Range 25 East</w:t>
      </w:r>
    </w:p>
    <w:p w:rsidR="0009189D" w:rsidRDefault="0009189D" w:rsidP="00781404">
      <w:pPr>
        <w:spacing w:after="240"/>
        <w:jc w:val="both"/>
        <w:sectPr w:rsidR="0009189D" w:rsidSect="0009189D">
          <w:headerReference w:type="default" r:id="rId16"/>
          <w:footerReference w:type="default" r:id="rId17"/>
          <w:pgSz w:w="12240" w:h="15840" w:code="1"/>
          <w:pgMar w:top="1440" w:right="1440" w:bottom="1080" w:left="1440" w:header="720" w:footer="720" w:gutter="0"/>
          <w:cols w:space="720"/>
          <w:formProt w:val="0"/>
          <w:docGrid w:linePitch="360"/>
        </w:sectPr>
      </w:pPr>
      <w:r>
        <w:rPr>
          <w:noProof/>
        </w:rPr>
        <w:drawing>
          <wp:inline distT="0" distB="0" distL="0" distR="0" wp14:anchorId="3E563FDD" wp14:editId="0DDCDF1A">
            <wp:extent cx="5943600" cy="771969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7719695"/>
                    </a:xfrm>
                    <a:prstGeom prst="rect">
                      <a:avLst/>
                    </a:prstGeom>
                  </pic:spPr>
                </pic:pic>
              </a:graphicData>
            </a:graphic>
          </wp:inline>
        </w:drawing>
      </w:r>
    </w:p>
    <w:p w:rsidR="00781404" w:rsidRPr="00781404" w:rsidRDefault="00781404" w:rsidP="00781404">
      <w:pPr>
        <w:spacing w:after="240"/>
        <w:jc w:val="center"/>
        <w:rPr>
          <w:b/>
        </w:rPr>
      </w:pPr>
      <w:r w:rsidRPr="00781404">
        <w:rPr>
          <w:b/>
        </w:rPr>
        <w:lastRenderedPageBreak/>
        <w:t>FLORIDA PUBLIC SERVICE COMMISSION</w:t>
      </w:r>
    </w:p>
    <w:p w:rsidR="00781404" w:rsidRPr="00781404" w:rsidRDefault="00781404" w:rsidP="00781404">
      <w:pPr>
        <w:spacing w:before="240"/>
        <w:jc w:val="center"/>
        <w:rPr>
          <w:b/>
        </w:rPr>
      </w:pPr>
      <w:r w:rsidRPr="00781404">
        <w:rPr>
          <w:b/>
        </w:rPr>
        <w:t>Authorizes</w:t>
      </w:r>
    </w:p>
    <w:p w:rsidR="00781404" w:rsidRPr="00781404" w:rsidRDefault="00781404" w:rsidP="00781404">
      <w:pPr>
        <w:jc w:val="center"/>
        <w:rPr>
          <w:b/>
        </w:rPr>
      </w:pPr>
      <w:r w:rsidRPr="00781404">
        <w:rPr>
          <w:b/>
        </w:rPr>
        <w:t>Utilities Inc. of Florida</w:t>
      </w:r>
    </w:p>
    <w:p w:rsidR="00781404" w:rsidRPr="00781404" w:rsidRDefault="00781404" w:rsidP="00781404">
      <w:pPr>
        <w:jc w:val="center"/>
        <w:rPr>
          <w:b/>
        </w:rPr>
      </w:pPr>
      <w:r w:rsidRPr="00781404">
        <w:rPr>
          <w:b/>
        </w:rPr>
        <w:t>Pursuant to</w:t>
      </w:r>
    </w:p>
    <w:p w:rsidR="00781404" w:rsidRPr="00781404" w:rsidRDefault="00781404" w:rsidP="00781404">
      <w:pPr>
        <w:jc w:val="center"/>
        <w:rPr>
          <w:b/>
        </w:rPr>
      </w:pPr>
      <w:r w:rsidRPr="00781404">
        <w:rPr>
          <w:b/>
        </w:rPr>
        <w:t>Certificate Number 465-S</w:t>
      </w:r>
    </w:p>
    <w:p w:rsidR="00781404" w:rsidRPr="00781404" w:rsidRDefault="00781404" w:rsidP="00781404">
      <w:pPr>
        <w:jc w:val="center"/>
        <w:rPr>
          <w:b/>
          <w:sz w:val="16"/>
          <w:szCs w:val="16"/>
        </w:rPr>
      </w:pPr>
    </w:p>
    <w:p w:rsidR="00781404" w:rsidRPr="00781404" w:rsidRDefault="00781404" w:rsidP="00781404">
      <w:pPr>
        <w:jc w:val="both"/>
      </w:pPr>
      <w:r w:rsidRPr="00781404">
        <w:t xml:space="preserve">To provide wastewater service in </w:t>
      </w:r>
      <w:r w:rsidRPr="00781404">
        <w:rPr>
          <w:u w:val="single"/>
        </w:rPr>
        <w:t>Lake County</w:t>
      </w:r>
      <w:r w:rsidRPr="00781404">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w:t>
      </w:r>
    </w:p>
    <w:tbl>
      <w:tblPr>
        <w:tblW w:w="10185" w:type="dxa"/>
        <w:tblInd w:w="93" w:type="dxa"/>
        <w:tblLook w:val="04A0" w:firstRow="1" w:lastRow="0" w:firstColumn="1" w:lastColumn="0" w:noHBand="0" w:noVBand="1"/>
      </w:tblPr>
      <w:tblGrid>
        <w:gridCol w:w="2625"/>
        <w:gridCol w:w="1933"/>
        <w:gridCol w:w="1667"/>
        <w:gridCol w:w="3960"/>
      </w:tblGrid>
      <w:tr w:rsidR="00781404" w:rsidRPr="00781404" w:rsidTr="00337210">
        <w:trPr>
          <w:trHeight w:val="300"/>
        </w:trPr>
        <w:tc>
          <w:tcPr>
            <w:tcW w:w="2625"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u w:val="single"/>
              </w:rPr>
            </w:pPr>
            <w:r w:rsidRPr="00781404">
              <w:rPr>
                <w:color w:val="000000"/>
                <w:u w:val="single"/>
              </w:rPr>
              <w:t>Order Number</w:t>
            </w:r>
          </w:p>
        </w:tc>
        <w:tc>
          <w:tcPr>
            <w:tcW w:w="1933"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u w:val="single"/>
              </w:rPr>
            </w:pPr>
            <w:r w:rsidRPr="00781404">
              <w:rPr>
                <w:color w:val="000000"/>
                <w:u w:val="single"/>
              </w:rPr>
              <w:t>Date Issued</w:t>
            </w:r>
          </w:p>
        </w:tc>
        <w:tc>
          <w:tcPr>
            <w:tcW w:w="1667"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u w:val="single"/>
              </w:rPr>
            </w:pPr>
            <w:r w:rsidRPr="00781404">
              <w:rPr>
                <w:color w:val="000000"/>
                <w:u w:val="single"/>
              </w:rPr>
              <w:t>Docket Number</w:t>
            </w:r>
          </w:p>
        </w:tc>
        <w:tc>
          <w:tcPr>
            <w:tcW w:w="3960"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u w:val="single"/>
              </w:rPr>
            </w:pPr>
            <w:r w:rsidRPr="00781404">
              <w:rPr>
                <w:color w:val="000000"/>
                <w:u w:val="single"/>
              </w:rPr>
              <w:t>Filing Type</w:t>
            </w:r>
          </w:p>
        </w:tc>
      </w:tr>
      <w:tr w:rsidR="00781404" w:rsidRPr="00781404" w:rsidTr="00337210">
        <w:trPr>
          <w:trHeight w:val="423"/>
        </w:trPr>
        <w:tc>
          <w:tcPr>
            <w:tcW w:w="2625"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15967</w:t>
            </w:r>
          </w:p>
        </w:tc>
        <w:tc>
          <w:tcPr>
            <w:tcW w:w="1933"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4/8/1986</w:t>
            </w:r>
          </w:p>
        </w:tc>
        <w:tc>
          <w:tcPr>
            <w:tcW w:w="1667"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860131-WS</w:t>
            </w:r>
          </w:p>
        </w:tc>
        <w:tc>
          <w:tcPr>
            <w:tcW w:w="3960"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Original Certificate</w:t>
            </w:r>
          </w:p>
        </w:tc>
      </w:tr>
      <w:tr w:rsidR="00781404" w:rsidRPr="00781404" w:rsidTr="00337210">
        <w:trPr>
          <w:trHeight w:val="450"/>
        </w:trPr>
        <w:tc>
          <w:tcPr>
            <w:tcW w:w="2625"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24283</w:t>
            </w:r>
          </w:p>
        </w:tc>
        <w:tc>
          <w:tcPr>
            <w:tcW w:w="1933"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3/25/1991</w:t>
            </w:r>
          </w:p>
        </w:tc>
        <w:tc>
          <w:tcPr>
            <w:tcW w:w="1667"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900957-WS</w:t>
            </w:r>
          </w:p>
        </w:tc>
        <w:tc>
          <w:tcPr>
            <w:tcW w:w="3960"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Original Certificate</w:t>
            </w:r>
          </w:p>
        </w:tc>
      </w:tr>
      <w:tr w:rsidR="00781404" w:rsidRPr="00781404" w:rsidTr="00337210">
        <w:trPr>
          <w:trHeight w:val="513"/>
        </w:trPr>
        <w:tc>
          <w:tcPr>
            <w:tcW w:w="2625" w:type="dxa"/>
            <w:tcBorders>
              <w:top w:val="nil"/>
              <w:left w:val="nil"/>
              <w:bottom w:val="nil"/>
              <w:right w:val="nil"/>
            </w:tcBorders>
            <w:shd w:val="clear" w:color="auto" w:fill="auto"/>
            <w:noWrap/>
            <w:vAlign w:val="bottom"/>
            <w:hideMark/>
          </w:tcPr>
          <w:p w:rsidR="00781404" w:rsidRPr="00781404" w:rsidRDefault="00781404" w:rsidP="00781404">
            <w:pPr>
              <w:spacing w:line="360" w:lineRule="auto"/>
              <w:jc w:val="center"/>
              <w:rPr>
                <w:color w:val="000000"/>
              </w:rPr>
            </w:pPr>
            <w:r w:rsidRPr="00781404">
              <w:rPr>
                <w:color w:val="000000"/>
              </w:rPr>
              <w:t>PSC-92-1328-FOF-WS</w:t>
            </w:r>
          </w:p>
        </w:tc>
        <w:tc>
          <w:tcPr>
            <w:tcW w:w="1933" w:type="dxa"/>
            <w:tcBorders>
              <w:top w:val="nil"/>
              <w:left w:val="nil"/>
              <w:bottom w:val="nil"/>
              <w:right w:val="nil"/>
            </w:tcBorders>
            <w:shd w:val="clear" w:color="auto" w:fill="auto"/>
            <w:noWrap/>
            <w:vAlign w:val="bottom"/>
            <w:hideMark/>
          </w:tcPr>
          <w:p w:rsidR="00781404" w:rsidRPr="00781404" w:rsidRDefault="00781404" w:rsidP="00781404">
            <w:pPr>
              <w:spacing w:line="360" w:lineRule="auto"/>
              <w:jc w:val="center"/>
              <w:rPr>
                <w:color w:val="000000"/>
              </w:rPr>
            </w:pPr>
            <w:r w:rsidRPr="00781404">
              <w:rPr>
                <w:color w:val="000000"/>
              </w:rPr>
              <w:t>11/16/1992</w:t>
            </w:r>
          </w:p>
        </w:tc>
        <w:tc>
          <w:tcPr>
            <w:tcW w:w="1667" w:type="dxa"/>
            <w:tcBorders>
              <w:top w:val="nil"/>
              <w:left w:val="nil"/>
              <w:bottom w:val="nil"/>
              <w:right w:val="nil"/>
            </w:tcBorders>
            <w:shd w:val="clear" w:color="auto" w:fill="auto"/>
            <w:noWrap/>
            <w:vAlign w:val="bottom"/>
            <w:hideMark/>
          </w:tcPr>
          <w:p w:rsidR="00781404" w:rsidRPr="00781404" w:rsidRDefault="00781404" w:rsidP="00781404">
            <w:pPr>
              <w:spacing w:line="360" w:lineRule="auto"/>
              <w:jc w:val="center"/>
              <w:rPr>
                <w:color w:val="000000"/>
              </w:rPr>
            </w:pPr>
            <w:r w:rsidRPr="00781404">
              <w:rPr>
                <w:color w:val="000000"/>
              </w:rPr>
              <w:t>920900-WS</w:t>
            </w:r>
          </w:p>
        </w:tc>
        <w:tc>
          <w:tcPr>
            <w:tcW w:w="3960" w:type="dxa"/>
            <w:tcBorders>
              <w:top w:val="nil"/>
              <w:left w:val="nil"/>
              <w:bottom w:val="nil"/>
              <w:right w:val="nil"/>
            </w:tcBorders>
            <w:shd w:val="clear" w:color="auto" w:fill="auto"/>
            <w:noWrap/>
            <w:vAlign w:val="bottom"/>
            <w:hideMark/>
          </w:tcPr>
          <w:p w:rsidR="00781404" w:rsidRPr="00781404" w:rsidRDefault="00781404" w:rsidP="00781404">
            <w:pPr>
              <w:spacing w:line="360" w:lineRule="auto"/>
              <w:jc w:val="center"/>
              <w:rPr>
                <w:color w:val="000000"/>
              </w:rPr>
            </w:pPr>
            <w:r w:rsidRPr="00781404">
              <w:rPr>
                <w:color w:val="000000"/>
              </w:rPr>
              <w:t>Amendment</w:t>
            </w:r>
          </w:p>
        </w:tc>
      </w:tr>
      <w:tr w:rsidR="00781404" w:rsidRPr="00781404" w:rsidTr="00337210">
        <w:trPr>
          <w:trHeight w:val="450"/>
        </w:trPr>
        <w:tc>
          <w:tcPr>
            <w:tcW w:w="2625" w:type="dxa"/>
            <w:tcBorders>
              <w:top w:val="nil"/>
              <w:left w:val="nil"/>
              <w:bottom w:val="nil"/>
              <w:right w:val="nil"/>
            </w:tcBorders>
            <w:shd w:val="clear" w:color="auto" w:fill="auto"/>
            <w:noWrap/>
            <w:vAlign w:val="bottom"/>
            <w:hideMark/>
          </w:tcPr>
          <w:p w:rsidR="00781404" w:rsidRPr="00781404" w:rsidRDefault="00781404" w:rsidP="00781404">
            <w:pPr>
              <w:spacing w:line="360" w:lineRule="auto"/>
              <w:jc w:val="center"/>
              <w:rPr>
                <w:color w:val="000000"/>
              </w:rPr>
            </w:pPr>
            <w:r w:rsidRPr="00781404">
              <w:rPr>
                <w:color w:val="000000"/>
              </w:rPr>
              <w:t>PSC-93-0194-FOF-WS</w:t>
            </w:r>
          </w:p>
        </w:tc>
        <w:tc>
          <w:tcPr>
            <w:tcW w:w="1933" w:type="dxa"/>
            <w:tcBorders>
              <w:top w:val="nil"/>
              <w:left w:val="nil"/>
              <w:bottom w:val="nil"/>
              <w:right w:val="nil"/>
            </w:tcBorders>
            <w:shd w:val="clear" w:color="auto" w:fill="auto"/>
            <w:noWrap/>
            <w:vAlign w:val="bottom"/>
            <w:hideMark/>
          </w:tcPr>
          <w:p w:rsidR="00781404" w:rsidRPr="00781404" w:rsidRDefault="00781404" w:rsidP="00781404">
            <w:pPr>
              <w:spacing w:line="360" w:lineRule="auto"/>
              <w:jc w:val="center"/>
              <w:rPr>
                <w:color w:val="000000"/>
              </w:rPr>
            </w:pPr>
            <w:r w:rsidRPr="00781404">
              <w:rPr>
                <w:color w:val="000000"/>
              </w:rPr>
              <w:t>2/9/1993</w:t>
            </w:r>
          </w:p>
        </w:tc>
        <w:tc>
          <w:tcPr>
            <w:tcW w:w="1667" w:type="dxa"/>
            <w:tcBorders>
              <w:top w:val="nil"/>
              <w:left w:val="nil"/>
              <w:bottom w:val="nil"/>
              <w:right w:val="nil"/>
            </w:tcBorders>
            <w:shd w:val="clear" w:color="auto" w:fill="auto"/>
            <w:noWrap/>
            <w:vAlign w:val="bottom"/>
            <w:hideMark/>
          </w:tcPr>
          <w:p w:rsidR="00781404" w:rsidRPr="00781404" w:rsidRDefault="00781404" w:rsidP="00781404">
            <w:pPr>
              <w:spacing w:line="360" w:lineRule="auto"/>
              <w:jc w:val="center"/>
              <w:rPr>
                <w:color w:val="000000"/>
              </w:rPr>
            </w:pPr>
            <w:r w:rsidRPr="00781404">
              <w:rPr>
                <w:color w:val="000000"/>
              </w:rPr>
              <w:t>920588-WS</w:t>
            </w:r>
          </w:p>
        </w:tc>
        <w:tc>
          <w:tcPr>
            <w:tcW w:w="3960"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Transfer Certificate &amp; Territory Correction</w:t>
            </w:r>
          </w:p>
        </w:tc>
      </w:tr>
      <w:tr w:rsidR="00781404" w:rsidRPr="00781404" w:rsidTr="00337210">
        <w:trPr>
          <w:trHeight w:val="450"/>
        </w:trPr>
        <w:tc>
          <w:tcPr>
            <w:tcW w:w="2625"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PSC-94-0116-FOF-WS</w:t>
            </w:r>
          </w:p>
        </w:tc>
        <w:tc>
          <w:tcPr>
            <w:tcW w:w="1933"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1/31/1994</w:t>
            </w:r>
          </w:p>
        </w:tc>
        <w:tc>
          <w:tcPr>
            <w:tcW w:w="1667"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931000-WS</w:t>
            </w:r>
          </w:p>
        </w:tc>
        <w:tc>
          <w:tcPr>
            <w:tcW w:w="3960"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Amendment</w:t>
            </w:r>
          </w:p>
        </w:tc>
      </w:tr>
      <w:tr w:rsidR="00781404" w:rsidRPr="00781404" w:rsidTr="00337210">
        <w:trPr>
          <w:trHeight w:val="450"/>
        </w:trPr>
        <w:tc>
          <w:tcPr>
            <w:tcW w:w="2625"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PSC-99-0164-FOF-WS</w:t>
            </w:r>
          </w:p>
        </w:tc>
        <w:tc>
          <w:tcPr>
            <w:tcW w:w="1933"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1/26/1999</w:t>
            </w:r>
          </w:p>
        </w:tc>
        <w:tc>
          <w:tcPr>
            <w:tcW w:w="1667"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980958-WS</w:t>
            </w:r>
          </w:p>
        </w:tc>
        <w:tc>
          <w:tcPr>
            <w:tcW w:w="3960"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Transfer of Majority Org. Control</w:t>
            </w:r>
          </w:p>
        </w:tc>
      </w:tr>
      <w:tr w:rsidR="00781404" w:rsidRPr="00781404" w:rsidTr="00337210">
        <w:trPr>
          <w:trHeight w:val="450"/>
        </w:trPr>
        <w:tc>
          <w:tcPr>
            <w:tcW w:w="2625"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PSC-99-0884-FOF-WS</w:t>
            </w:r>
          </w:p>
        </w:tc>
        <w:tc>
          <w:tcPr>
            <w:tcW w:w="1933"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5/3/1999</w:t>
            </w:r>
          </w:p>
        </w:tc>
        <w:tc>
          <w:tcPr>
            <w:tcW w:w="1667"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990195-WS</w:t>
            </w:r>
          </w:p>
        </w:tc>
        <w:tc>
          <w:tcPr>
            <w:tcW w:w="3960"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Amendment</w:t>
            </w:r>
          </w:p>
        </w:tc>
      </w:tr>
      <w:tr w:rsidR="00781404" w:rsidRPr="00781404" w:rsidTr="00337210">
        <w:trPr>
          <w:trHeight w:val="450"/>
        </w:trPr>
        <w:tc>
          <w:tcPr>
            <w:tcW w:w="2625"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PSC-00-1657-PAA-WS</w:t>
            </w:r>
          </w:p>
        </w:tc>
        <w:tc>
          <w:tcPr>
            <w:tcW w:w="1933"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9/18/2000</w:t>
            </w:r>
          </w:p>
        </w:tc>
        <w:tc>
          <w:tcPr>
            <w:tcW w:w="1667"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000430-WS</w:t>
            </w:r>
          </w:p>
        </w:tc>
        <w:tc>
          <w:tcPr>
            <w:tcW w:w="3960"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Amendment</w:t>
            </w:r>
          </w:p>
        </w:tc>
      </w:tr>
      <w:tr w:rsidR="00781404" w:rsidRPr="00781404" w:rsidTr="00337210">
        <w:trPr>
          <w:trHeight w:val="450"/>
        </w:trPr>
        <w:tc>
          <w:tcPr>
            <w:tcW w:w="2625"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PSC-01-0066-FOF-WS</w:t>
            </w:r>
          </w:p>
        </w:tc>
        <w:tc>
          <w:tcPr>
            <w:tcW w:w="1933"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1/9/2001</w:t>
            </w:r>
          </w:p>
        </w:tc>
        <w:tc>
          <w:tcPr>
            <w:tcW w:w="1667"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001652-WS</w:t>
            </w:r>
          </w:p>
        </w:tc>
        <w:tc>
          <w:tcPr>
            <w:tcW w:w="3960"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Correction</w:t>
            </w:r>
          </w:p>
        </w:tc>
      </w:tr>
      <w:tr w:rsidR="00781404" w:rsidRPr="00781404" w:rsidTr="00337210">
        <w:trPr>
          <w:trHeight w:val="450"/>
        </w:trPr>
        <w:tc>
          <w:tcPr>
            <w:tcW w:w="2625"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PSC-01-2316-FOF-WS</w:t>
            </w:r>
          </w:p>
        </w:tc>
        <w:tc>
          <w:tcPr>
            <w:tcW w:w="1933"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11/27/2001</w:t>
            </w:r>
          </w:p>
        </w:tc>
        <w:tc>
          <w:tcPr>
            <w:tcW w:w="1667"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010887-WS</w:t>
            </w:r>
          </w:p>
        </w:tc>
        <w:tc>
          <w:tcPr>
            <w:tcW w:w="3960"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Transfer of Majority Org. Control</w:t>
            </w:r>
          </w:p>
        </w:tc>
      </w:tr>
      <w:tr w:rsidR="00781404" w:rsidRPr="00781404" w:rsidTr="00337210">
        <w:trPr>
          <w:trHeight w:val="450"/>
        </w:trPr>
        <w:tc>
          <w:tcPr>
            <w:tcW w:w="2625"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PSC-02-1658-FOF-WS</w:t>
            </w:r>
          </w:p>
        </w:tc>
        <w:tc>
          <w:tcPr>
            <w:tcW w:w="1933"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11/26/2002</w:t>
            </w:r>
          </w:p>
        </w:tc>
        <w:tc>
          <w:tcPr>
            <w:tcW w:w="1667"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020695-WS</w:t>
            </w:r>
          </w:p>
        </w:tc>
        <w:tc>
          <w:tcPr>
            <w:tcW w:w="3960"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Name Change Merger</w:t>
            </w:r>
          </w:p>
        </w:tc>
      </w:tr>
      <w:tr w:rsidR="00781404" w:rsidRPr="00781404" w:rsidTr="00337210">
        <w:trPr>
          <w:trHeight w:val="450"/>
        </w:trPr>
        <w:tc>
          <w:tcPr>
            <w:tcW w:w="2625"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PSC-03-1000-PAA-WS</w:t>
            </w:r>
          </w:p>
        </w:tc>
        <w:tc>
          <w:tcPr>
            <w:tcW w:w="1933"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9/5/2003</w:t>
            </w:r>
          </w:p>
        </w:tc>
        <w:tc>
          <w:tcPr>
            <w:tcW w:w="1667"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030236-WS</w:t>
            </w:r>
          </w:p>
        </w:tc>
        <w:tc>
          <w:tcPr>
            <w:tcW w:w="3960"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Transfer of Certificate</w:t>
            </w:r>
          </w:p>
        </w:tc>
      </w:tr>
      <w:tr w:rsidR="00781404" w:rsidRPr="00781404" w:rsidTr="00337210">
        <w:trPr>
          <w:trHeight w:val="450"/>
        </w:trPr>
        <w:tc>
          <w:tcPr>
            <w:tcW w:w="2625"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PSC-04-0966-FOF-WS</w:t>
            </w:r>
          </w:p>
        </w:tc>
        <w:tc>
          <w:tcPr>
            <w:tcW w:w="1933"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10/5/2004</w:t>
            </w:r>
          </w:p>
        </w:tc>
        <w:tc>
          <w:tcPr>
            <w:tcW w:w="1667"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040371-WS</w:t>
            </w:r>
          </w:p>
        </w:tc>
        <w:tc>
          <w:tcPr>
            <w:tcW w:w="3960"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Amendment</w:t>
            </w:r>
          </w:p>
        </w:tc>
      </w:tr>
      <w:tr w:rsidR="00781404" w:rsidRPr="00781404" w:rsidTr="00337210">
        <w:trPr>
          <w:trHeight w:val="450"/>
        </w:trPr>
        <w:tc>
          <w:tcPr>
            <w:tcW w:w="2625"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PSC-05-0523-FOF-WS</w:t>
            </w:r>
          </w:p>
        </w:tc>
        <w:tc>
          <w:tcPr>
            <w:tcW w:w="1933"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5/13/2005</w:t>
            </w:r>
          </w:p>
        </w:tc>
        <w:tc>
          <w:tcPr>
            <w:tcW w:w="1667"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020907-WS</w:t>
            </w:r>
          </w:p>
        </w:tc>
        <w:tc>
          <w:tcPr>
            <w:tcW w:w="3960"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Amendment</w:t>
            </w:r>
          </w:p>
        </w:tc>
      </w:tr>
      <w:tr w:rsidR="00781404" w:rsidRPr="00781404" w:rsidTr="00337210">
        <w:trPr>
          <w:trHeight w:val="450"/>
        </w:trPr>
        <w:tc>
          <w:tcPr>
            <w:tcW w:w="2625"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PSC-06-0094-FOF-WS</w:t>
            </w:r>
          </w:p>
        </w:tc>
        <w:tc>
          <w:tcPr>
            <w:tcW w:w="1933"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2/9/2006</w:t>
            </w:r>
          </w:p>
        </w:tc>
        <w:tc>
          <w:tcPr>
            <w:tcW w:w="1667"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050499-WS</w:t>
            </w:r>
          </w:p>
        </w:tc>
        <w:tc>
          <w:tcPr>
            <w:tcW w:w="3960"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Transfer of Majority Org. Control</w:t>
            </w:r>
          </w:p>
        </w:tc>
      </w:tr>
      <w:tr w:rsidR="00781404" w:rsidRPr="00781404" w:rsidTr="00337210">
        <w:trPr>
          <w:trHeight w:val="450"/>
        </w:trPr>
        <w:tc>
          <w:tcPr>
            <w:tcW w:w="2625"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PSC-06-1065-FOF-WS</w:t>
            </w:r>
          </w:p>
        </w:tc>
        <w:tc>
          <w:tcPr>
            <w:tcW w:w="1933"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12/26/2006</w:t>
            </w:r>
          </w:p>
        </w:tc>
        <w:tc>
          <w:tcPr>
            <w:tcW w:w="1667"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020907-WS</w:t>
            </w:r>
          </w:p>
        </w:tc>
        <w:tc>
          <w:tcPr>
            <w:tcW w:w="3960"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Correction</w:t>
            </w:r>
          </w:p>
        </w:tc>
      </w:tr>
      <w:tr w:rsidR="00781404" w:rsidRPr="00781404" w:rsidTr="00337210">
        <w:trPr>
          <w:trHeight w:val="450"/>
        </w:trPr>
        <w:tc>
          <w:tcPr>
            <w:tcW w:w="2625"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PSC-09-0302-FOF-WS</w:t>
            </w:r>
          </w:p>
        </w:tc>
        <w:tc>
          <w:tcPr>
            <w:tcW w:w="1933"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5/6/2009</w:t>
            </w:r>
          </w:p>
        </w:tc>
        <w:tc>
          <w:tcPr>
            <w:tcW w:w="1667"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090034-WS</w:t>
            </w:r>
          </w:p>
        </w:tc>
        <w:tc>
          <w:tcPr>
            <w:tcW w:w="3960"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Quick-Take Amendment</w:t>
            </w:r>
          </w:p>
        </w:tc>
      </w:tr>
      <w:tr w:rsidR="00781404" w:rsidRPr="00781404" w:rsidTr="00337210">
        <w:trPr>
          <w:trHeight w:val="450"/>
        </w:trPr>
        <w:tc>
          <w:tcPr>
            <w:tcW w:w="2625"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PSC-12-0497-FOF-WS</w:t>
            </w:r>
          </w:p>
        </w:tc>
        <w:tc>
          <w:tcPr>
            <w:tcW w:w="1933"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9/27/2012</w:t>
            </w:r>
          </w:p>
        </w:tc>
        <w:tc>
          <w:tcPr>
            <w:tcW w:w="1667"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090034-WS</w:t>
            </w:r>
          </w:p>
        </w:tc>
        <w:tc>
          <w:tcPr>
            <w:tcW w:w="3960"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Transfer of Majority Org. Control</w:t>
            </w:r>
          </w:p>
        </w:tc>
      </w:tr>
      <w:tr w:rsidR="00781404" w:rsidRPr="00781404" w:rsidTr="00337210">
        <w:trPr>
          <w:trHeight w:val="450"/>
        </w:trPr>
        <w:tc>
          <w:tcPr>
            <w:tcW w:w="2625"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PSC-16-0143-FOF-WS</w:t>
            </w:r>
          </w:p>
        </w:tc>
        <w:tc>
          <w:tcPr>
            <w:tcW w:w="1933"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4/12/2016</w:t>
            </w:r>
          </w:p>
        </w:tc>
        <w:tc>
          <w:tcPr>
            <w:tcW w:w="1667"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150235-WS</w:t>
            </w:r>
          </w:p>
        </w:tc>
        <w:tc>
          <w:tcPr>
            <w:tcW w:w="3960"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Reorganization/Name Change</w:t>
            </w:r>
          </w:p>
        </w:tc>
      </w:tr>
      <w:tr w:rsidR="00781404" w:rsidRPr="00781404" w:rsidTr="00781404">
        <w:trPr>
          <w:trHeight w:val="360"/>
        </w:trPr>
        <w:tc>
          <w:tcPr>
            <w:tcW w:w="2625"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w:t>
            </w:r>
          </w:p>
        </w:tc>
        <w:tc>
          <w:tcPr>
            <w:tcW w:w="1933"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w:t>
            </w:r>
          </w:p>
        </w:tc>
        <w:tc>
          <w:tcPr>
            <w:tcW w:w="1667"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20170174-SU</w:t>
            </w:r>
          </w:p>
        </w:tc>
        <w:tc>
          <w:tcPr>
            <w:tcW w:w="3960" w:type="dxa"/>
            <w:tcBorders>
              <w:top w:val="nil"/>
              <w:left w:val="nil"/>
              <w:bottom w:val="nil"/>
              <w:right w:val="nil"/>
            </w:tcBorders>
            <w:shd w:val="clear" w:color="auto" w:fill="auto"/>
            <w:noWrap/>
            <w:vAlign w:val="bottom"/>
            <w:hideMark/>
          </w:tcPr>
          <w:p w:rsidR="00781404" w:rsidRPr="00781404" w:rsidRDefault="00781404" w:rsidP="00781404">
            <w:pPr>
              <w:jc w:val="center"/>
              <w:rPr>
                <w:color w:val="000000"/>
              </w:rPr>
            </w:pPr>
            <w:r w:rsidRPr="00781404">
              <w:rPr>
                <w:color w:val="000000"/>
              </w:rPr>
              <w:t>Amendment</w:t>
            </w:r>
          </w:p>
        </w:tc>
      </w:tr>
    </w:tbl>
    <w:p w:rsidR="00781404" w:rsidRPr="00781404" w:rsidRDefault="00781404" w:rsidP="00781404">
      <w:pPr>
        <w:spacing w:after="240"/>
        <w:jc w:val="both"/>
      </w:pPr>
      <w:r w:rsidRPr="00781404">
        <w:t xml:space="preserve">* </w:t>
      </w:r>
      <w:r w:rsidRPr="00781404">
        <w:rPr>
          <w:b/>
        </w:rPr>
        <w:t>Order Numbers and dates to be provided at time of issuance</w:t>
      </w:r>
    </w:p>
    <w:p w:rsidR="0022640C" w:rsidRDefault="0022640C" w:rsidP="00A62604">
      <w:pPr>
        <w:sectPr w:rsidR="0022640C" w:rsidSect="0068481F">
          <w:headerReference w:type="default" r:id="rId19"/>
          <w:pgSz w:w="12240" w:h="15840" w:code="1"/>
          <w:pgMar w:top="1584" w:right="1440" w:bottom="1440" w:left="1440" w:header="720" w:footer="720" w:gutter="0"/>
          <w:cols w:space="720"/>
          <w:formProt w:val="0"/>
          <w:docGrid w:linePitch="360"/>
        </w:sectPr>
      </w:pPr>
    </w:p>
    <w:tbl>
      <w:tblPr>
        <w:tblW w:w="9184" w:type="dxa"/>
        <w:jc w:val="center"/>
        <w:tblLook w:val="04A0" w:firstRow="1" w:lastRow="0" w:firstColumn="1" w:lastColumn="0" w:noHBand="0" w:noVBand="1"/>
      </w:tblPr>
      <w:tblGrid>
        <w:gridCol w:w="2972"/>
        <w:gridCol w:w="1350"/>
        <w:gridCol w:w="2070"/>
        <w:gridCol w:w="2792"/>
      </w:tblGrid>
      <w:tr w:rsidR="0022640C" w:rsidRPr="00C901D4" w:rsidTr="00337210">
        <w:trPr>
          <w:trHeight w:hRule="exact" w:val="342"/>
          <w:jc w:val="center"/>
        </w:trPr>
        <w:tc>
          <w:tcPr>
            <w:tcW w:w="9184" w:type="dxa"/>
            <w:gridSpan w:val="4"/>
            <w:tcBorders>
              <w:top w:val="nil"/>
              <w:left w:val="nil"/>
              <w:bottom w:val="nil"/>
              <w:right w:val="nil"/>
            </w:tcBorders>
            <w:shd w:val="clear" w:color="auto" w:fill="auto"/>
            <w:noWrap/>
            <w:vAlign w:val="center"/>
            <w:hideMark/>
          </w:tcPr>
          <w:p w:rsidR="0022640C" w:rsidRPr="00C901D4" w:rsidRDefault="0022640C" w:rsidP="00337210">
            <w:pPr>
              <w:jc w:val="center"/>
              <w:rPr>
                <w:b/>
                <w:bCs/>
                <w:color w:val="000000"/>
              </w:rPr>
            </w:pPr>
            <w:r>
              <w:lastRenderedPageBreak/>
              <w:br w:type="page"/>
            </w:r>
            <w:r>
              <w:rPr>
                <w:b/>
                <w:bCs/>
                <w:color w:val="000000"/>
              </w:rPr>
              <w:t>Barrington Estates</w:t>
            </w:r>
            <w:r w:rsidRPr="00C901D4">
              <w:rPr>
                <w:b/>
                <w:bCs/>
                <w:color w:val="000000"/>
              </w:rPr>
              <w:t xml:space="preserve"> W</w:t>
            </w:r>
            <w:r>
              <w:rPr>
                <w:b/>
                <w:bCs/>
                <w:color w:val="000000"/>
              </w:rPr>
              <w:t>astew</w:t>
            </w:r>
            <w:r w:rsidRPr="00C901D4">
              <w:rPr>
                <w:b/>
                <w:bCs/>
                <w:color w:val="000000"/>
              </w:rPr>
              <w:t>ater System Schedule</w:t>
            </w:r>
          </w:p>
        </w:tc>
      </w:tr>
      <w:tr w:rsidR="0022640C" w:rsidRPr="00C901D4" w:rsidTr="00337210">
        <w:trPr>
          <w:trHeight w:hRule="exact" w:val="324"/>
          <w:jc w:val="center"/>
        </w:trPr>
        <w:tc>
          <w:tcPr>
            <w:tcW w:w="9184" w:type="dxa"/>
            <w:gridSpan w:val="4"/>
            <w:tcBorders>
              <w:top w:val="nil"/>
              <w:left w:val="nil"/>
              <w:bottom w:val="nil"/>
              <w:right w:val="nil"/>
            </w:tcBorders>
            <w:shd w:val="clear" w:color="auto" w:fill="auto"/>
            <w:vAlign w:val="center"/>
            <w:hideMark/>
          </w:tcPr>
          <w:p w:rsidR="0022640C" w:rsidRPr="00C901D4" w:rsidRDefault="0022640C" w:rsidP="00337210">
            <w:pPr>
              <w:jc w:val="center"/>
              <w:rPr>
                <w:b/>
                <w:bCs/>
                <w:color w:val="000000"/>
              </w:rPr>
            </w:pPr>
            <w:r w:rsidRPr="00C901D4">
              <w:rPr>
                <w:b/>
                <w:bCs/>
                <w:color w:val="000000"/>
              </w:rPr>
              <w:t>W</w:t>
            </w:r>
            <w:r>
              <w:rPr>
                <w:b/>
                <w:bCs/>
                <w:color w:val="000000"/>
              </w:rPr>
              <w:t>astew</w:t>
            </w:r>
            <w:r w:rsidRPr="00C901D4">
              <w:rPr>
                <w:b/>
                <w:bCs/>
                <w:color w:val="000000"/>
              </w:rPr>
              <w:t>ater System</w:t>
            </w:r>
          </w:p>
        </w:tc>
      </w:tr>
      <w:tr w:rsidR="0022640C" w:rsidRPr="00C901D4" w:rsidTr="00337210">
        <w:trPr>
          <w:trHeight w:hRule="exact" w:val="306"/>
          <w:jc w:val="center"/>
        </w:trPr>
        <w:tc>
          <w:tcPr>
            <w:tcW w:w="9184" w:type="dxa"/>
            <w:gridSpan w:val="4"/>
            <w:tcBorders>
              <w:top w:val="nil"/>
              <w:left w:val="nil"/>
              <w:bottom w:val="nil"/>
              <w:right w:val="nil"/>
            </w:tcBorders>
            <w:shd w:val="clear" w:color="auto" w:fill="auto"/>
            <w:vAlign w:val="center"/>
            <w:hideMark/>
          </w:tcPr>
          <w:p w:rsidR="0022640C" w:rsidRPr="00C901D4" w:rsidRDefault="0022640C" w:rsidP="00337210">
            <w:pPr>
              <w:jc w:val="center"/>
              <w:rPr>
                <w:b/>
                <w:bCs/>
                <w:color w:val="000000"/>
              </w:rPr>
            </w:pPr>
            <w:r w:rsidRPr="00C901D4">
              <w:rPr>
                <w:b/>
                <w:bCs/>
                <w:color w:val="000000"/>
              </w:rPr>
              <w:t xml:space="preserve">Schedule </w:t>
            </w:r>
            <w:r>
              <w:rPr>
                <w:b/>
                <w:bCs/>
                <w:color w:val="000000"/>
              </w:rPr>
              <w:t xml:space="preserve">of Net Book Value as of </w:t>
            </w:r>
            <w:r w:rsidR="00323138" w:rsidRPr="00323138">
              <w:rPr>
                <w:b/>
                <w:bCs/>
                <w:color w:val="000000"/>
              </w:rPr>
              <w:t>April 21, 2019</w:t>
            </w:r>
          </w:p>
        </w:tc>
      </w:tr>
      <w:tr w:rsidR="0022640C" w:rsidRPr="00C901D4" w:rsidTr="00337210">
        <w:trPr>
          <w:trHeight w:val="453"/>
          <w:jc w:val="center"/>
        </w:trPr>
        <w:tc>
          <w:tcPr>
            <w:tcW w:w="2972" w:type="dxa"/>
            <w:tcBorders>
              <w:top w:val="nil"/>
              <w:left w:val="nil"/>
              <w:right w:val="nil"/>
            </w:tcBorders>
            <w:shd w:val="clear" w:color="auto" w:fill="auto"/>
            <w:vAlign w:val="center"/>
            <w:hideMark/>
          </w:tcPr>
          <w:p w:rsidR="0022640C" w:rsidRPr="00C901D4" w:rsidRDefault="0022640C" w:rsidP="00337210">
            <w:pPr>
              <w:jc w:val="center"/>
              <w:rPr>
                <w:b/>
                <w:bCs/>
                <w:color w:val="000000"/>
              </w:rPr>
            </w:pPr>
          </w:p>
        </w:tc>
        <w:tc>
          <w:tcPr>
            <w:tcW w:w="1350" w:type="dxa"/>
            <w:tcBorders>
              <w:top w:val="nil"/>
              <w:left w:val="nil"/>
              <w:right w:val="nil"/>
            </w:tcBorders>
            <w:shd w:val="clear" w:color="auto" w:fill="auto"/>
            <w:vAlign w:val="center"/>
            <w:hideMark/>
          </w:tcPr>
          <w:p w:rsidR="0022640C" w:rsidRPr="00C901D4" w:rsidRDefault="0022640C" w:rsidP="00337210">
            <w:pPr>
              <w:jc w:val="center"/>
              <w:rPr>
                <w:b/>
                <w:bCs/>
                <w:color w:val="000000"/>
              </w:rPr>
            </w:pPr>
          </w:p>
        </w:tc>
        <w:tc>
          <w:tcPr>
            <w:tcW w:w="2070" w:type="dxa"/>
            <w:tcBorders>
              <w:top w:val="nil"/>
              <w:left w:val="nil"/>
              <w:right w:val="nil"/>
            </w:tcBorders>
            <w:shd w:val="clear" w:color="auto" w:fill="auto"/>
            <w:vAlign w:val="center"/>
            <w:hideMark/>
          </w:tcPr>
          <w:p w:rsidR="0022640C" w:rsidRPr="00C901D4" w:rsidRDefault="0022640C" w:rsidP="00337210">
            <w:pPr>
              <w:jc w:val="center"/>
              <w:rPr>
                <w:b/>
                <w:bCs/>
                <w:color w:val="000000"/>
              </w:rPr>
            </w:pPr>
          </w:p>
        </w:tc>
        <w:tc>
          <w:tcPr>
            <w:tcW w:w="2792" w:type="dxa"/>
            <w:tcBorders>
              <w:top w:val="nil"/>
              <w:left w:val="nil"/>
              <w:right w:val="nil"/>
            </w:tcBorders>
            <w:shd w:val="clear" w:color="auto" w:fill="auto"/>
            <w:vAlign w:val="center"/>
            <w:hideMark/>
          </w:tcPr>
          <w:p w:rsidR="0022640C" w:rsidRPr="00C901D4" w:rsidRDefault="0022640C" w:rsidP="00337210">
            <w:pPr>
              <w:jc w:val="center"/>
              <w:rPr>
                <w:b/>
                <w:bCs/>
                <w:color w:val="000000"/>
              </w:rPr>
            </w:pPr>
          </w:p>
        </w:tc>
      </w:tr>
      <w:tr w:rsidR="0022640C" w:rsidRPr="00C901D4" w:rsidTr="00337210">
        <w:trPr>
          <w:trHeight w:val="635"/>
          <w:jc w:val="center"/>
        </w:trPr>
        <w:tc>
          <w:tcPr>
            <w:tcW w:w="2972" w:type="dxa"/>
            <w:shd w:val="clear" w:color="auto" w:fill="auto"/>
            <w:vAlign w:val="bottom"/>
            <w:hideMark/>
          </w:tcPr>
          <w:p w:rsidR="0022640C" w:rsidRPr="00C901D4" w:rsidRDefault="0022640C" w:rsidP="00337210">
            <w:pPr>
              <w:rPr>
                <w:b/>
                <w:bCs/>
                <w:color w:val="000000"/>
              </w:rPr>
            </w:pPr>
            <w:r w:rsidRPr="00C901D4">
              <w:rPr>
                <w:b/>
                <w:bCs/>
                <w:color w:val="000000"/>
              </w:rPr>
              <w:t>Description</w:t>
            </w:r>
          </w:p>
        </w:tc>
        <w:tc>
          <w:tcPr>
            <w:tcW w:w="1350" w:type="dxa"/>
            <w:shd w:val="clear" w:color="auto" w:fill="auto"/>
            <w:vAlign w:val="bottom"/>
            <w:hideMark/>
          </w:tcPr>
          <w:p w:rsidR="0022640C" w:rsidRPr="00C901D4" w:rsidRDefault="0022640C" w:rsidP="00337210">
            <w:pPr>
              <w:tabs>
                <w:tab w:val="left" w:pos="1532"/>
              </w:tabs>
              <w:jc w:val="center"/>
              <w:rPr>
                <w:b/>
                <w:bCs/>
                <w:color w:val="000000"/>
              </w:rPr>
            </w:pPr>
            <w:r w:rsidRPr="00C901D4">
              <w:rPr>
                <w:b/>
                <w:bCs/>
                <w:color w:val="000000"/>
              </w:rPr>
              <w:t>Balance Per Utility</w:t>
            </w:r>
          </w:p>
        </w:tc>
        <w:tc>
          <w:tcPr>
            <w:tcW w:w="2070" w:type="dxa"/>
            <w:shd w:val="clear" w:color="auto" w:fill="auto"/>
            <w:vAlign w:val="bottom"/>
            <w:hideMark/>
          </w:tcPr>
          <w:p w:rsidR="0022640C" w:rsidRPr="00C901D4" w:rsidRDefault="0022640C" w:rsidP="00337210">
            <w:pPr>
              <w:jc w:val="center"/>
              <w:rPr>
                <w:b/>
                <w:bCs/>
                <w:color w:val="000000"/>
              </w:rPr>
            </w:pPr>
            <w:r>
              <w:rPr>
                <w:b/>
                <w:bCs/>
                <w:color w:val="000000"/>
              </w:rPr>
              <w:t xml:space="preserve">         </w:t>
            </w:r>
            <w:r w:rsidRPr="00C901D4">
              <w:rPr>
                <w:b/>
                <w:bCs/>
                <w:color w:val="000000"/>
              </w:rPr>
              <w:t xml:space="preserve">Adjustments </w:t>
            </w:r>
          </w:p>
        </w:tc>
        <w:tc>
          <w:tcPr>
            <w:tcW w:w="2792" w:type="dxa"/>
            <w:shd w:val="clear" w:color="auto" w:fill="auto"/>
            <w:vAlign w:val="bottom"/>
            <w:hideMark/>
          </w:tcPr>
          <w:p w:rsidR="0022640C" w:rsidRPr="00C901D4" w:rsidRDefault="0022640C" w:rsidP="00337210">
            <w:pPr>
              <w:jc w:val="center"/>
              <w:rPr>
                <w:b/>
                <w:bCs/>
                <w:color w:val="000000"/>
              </w:rPr>
            </w:pPr>
            <w:r w:rsidRPr="00C901D4">
              <w:rPr>
                <w:b/>
                <w:bCs/>
                <w:color w:val="000000"/>
              </w:rPr>
              <w:t>Staff Recommend</w:t>
            </w:r>
            <w:r>
              <w:rPr>
                <w:b/>
                <w:bCs/>
                <w:color w:val="000000"/>
              </w:rPr>
              <w:t>ed</w:t>
            </w:r>
          </w:p>
        </w:tc>
      </w:tr>
      <w:tr w:rsidR="0022640C" w:rsidRPr="00C901D4" w:rsidTr="00337210">
        <w:trPr>
          <w:trHeight w:val="302"/>
          <w:jc w:val="center"/>
        </w:trPr>
        <w:tc>
          <w:tcPr>
            <w:tcW w:w="2972" w:type="dxa"/>
            <w:shd w:val="clear" w:color="auto" w:fill="auto"/>
            <w:noWrap/>
            <w:vAlign w:val="bottom"/>
            <w:hideMark/>
          </w:tcPr>
          <w:p w:rsidR="0022640C" w:rsidRPr="00C901D4" w:rsidRDefault="0022640C" w:rsidP="00337210">
            <w:pPr>
              <w:rPr>
                <w:color w:val="000000"/>
                <w:sz w:val="22"/>
                <w:szCs w:val="22"/>
              </w:rPr>
            </w:pPr>
            <w:r w:rsidRPr="00C901D4">
              <w:rPr>
                <w:color w:val="000000"/>
                <w:sz w:val="22"/>
                <w:szCs w:val="22"/>
              </w:rPr>
              <w:t>Utility Plant in Service</w:t>
            </w:r>
          </w:p>
        </w:tc>
        <w:tc>
          <w:tcPr>
            <w:tcW w:w="1350" w:type="dxa"/>
            <w:shd w:val="clear" w:color="auto" w:fill="auto"/>
            <w:noWrap/>
            <w:vAlign w:val="bottom"/>
          </w:tcPr>
          <w:p w:rsidR="0022640C" w:rsidRPr="00C901D4" w:rsidRDefault="0022640C" w:rsidP="00337210">
            <w:pPr>
              <w:tabs>
                <w:tab w:val="decimal" w:pos="1502"/>
                <w:tab w:val="left" w:pos="1782"/>
              </w:tabs>
              <w:jc w:val="right"/>
              <w:rPr>
                <w:color w:val="000000"/>
                <w:sz w:val="22"/>
                <w:szCs w:val="22"/>
              </w:rPr>
            </w:pPr>
            <w:r>
              <w:rPr>
                <w:color w:val="000000"/>
                <w:sz w:val="22"/>
                <w:szCs w:val="22"/>
              </w:rPr>
              <w:t>$543,142</w:t>
            </w:r>
          </w:p>
        </w:tc>
        <w:tc>
          <w:tcPr>
            <w:tcW w:w="2070" w:type="dxa"/>
            <w:shd w:val="clear" w:color="auto" w:fill="auto"/>
            <w:noWrap/>
            <w:vAlign w:val="bottom"/>
          </w:tcPr>
          <w:p w:rsidR="0022640C" w:rsidRPr="00C901D4" w:rsidRDefault="0022640C" w:rsidP="00337210">
            <w:pPr>
              <w:tabs>
                <w:tab w:val="decimal" w:pos="994"/>
                <w:tab w:val="left" w:pos="1133"/>
              </w:tabs>
              <w:jc w:val="right"/>
              <w:rPr>
                <w:color w:val="000000"/>
                <w:sz w:val="22"/>
                <w:szCs w:val="22"/>
              </w:rPr>
            </w:pPr>
            <w:r>
              <w:rPr>
                <w:color w:val="000000"/>
                <w:sz w:val="22"/>
                <w:szCs w:val="22"/>
              </w:rPr>
              <w:t>$117,663  A</w:t>
            </w:r>
          </w:p>
        </w:tc>
        <w:tc>
          <w:tcPr>
            <w:tcW w:w="2792" w:type="dxa"/>
            <w:shd w:val="clear" w:color="auto" w:fill="auto"/>
            <w:noWrap/>
            <w:vAlign w:val="bottom"/>
          </w:tcPr>
          <w:p w:rsidR="0022640C" w:rsidRPr="00C901D4" w:rsidRDefault="0022640C" w:rsidP="00337210">
            <w:pPr>
              <w:tabs>
                <w:tab w:val="decimal" w:pos="1635"/>
              </w:tabs>
              <w:rPr>
                <w:color w:val="000000"/>
                <w:sz w:val="22"/>
                <w:szCs w:val="22"/>
              </w:rPr>
            </w:pPr>
            <w:r>
              <w:rPr>
                <w:color w:val="000000"/>
                <w:sz w:val="22"/>
                <w:szCs w:val="22"/>
              </w:rPr>
              <w:t>$660,805</w:t>
            </w:r>
            <w:r w:rsidRPr="00C901D4">
              <w:rPr>
                <w:color w:val="000000"/>
                <w:sz w:val="22"/>
                <w:szCs w:val="22"/>
              </w:rPr>
              <w:t xml:space="preserve"> </w:t>
            </w:r>
          </w:p>
        </w:tc>
      </w:tr>
      <w:tr w:rsidR="0022640C" w:rsidRPr="00C901D4" w:rsidTr="00337210">
        <w:trPr>
          <w:trHeight w:val="302"/>
          <w:jc w:val="center"/>
        </w:trPr>
        <w:tc>
          <w:tcPr>
            <w:tcW w:w="2972" w:type="dxa"/>
            <w:shd w:val="clear" w:color="auto" w:fill="auto"/>
            <w:noWrap/>
            <w:vAlign w:val="bottom"/>
            <w:hideMark/>
          </w:tcPr>
          <w:p w:rsidR="0022640C" w:rsidRPr="00C901D4" w:rsidRDefault="0022640C" w:rsidP="00337210">
            <w:pPr>
              <w:rPr>
                <w:color w:val="000000"/>
                <w:sz w:val="22"/>
                <w:szCs w:val="22"/>
              </w:rPr>
            </w:pPr>
            <w:r w:rsidRPr="00C901D4">
              <w:rPr>
                <w:color w:val="000000"/>
                <w:sz w:val="22"/>
                <w:szCs w:val="22"/>
              </w:rPr>
              <w:t>Land &amp; Land Rights</w:t>
            </w:r>
          </w:p>
        </w:tc>
        <w:tc>
          <w:tcPr>
            <w:tcW w:w="1350" w:type="dxa"/>
            <w:shd w:val="clear" w:color="auto" w:fill="auto"/>
            <w:noWrap/>
            <w:vAlign w:val="bottom"/>
          </w:tcPr>
          <w:p w:rsidR="0022640C" w:rsidRPr="00C901D4" w:rsidRDefault="0022640C" w:rsidP="00337210">
            <w:pPr>
              <w:tabs>
                <w:tab w:val="decimal" w:pos="1502"/>
                <w:tab w:val="left" w:pos="1782"/>
              </w:tabs>
              <w:jc w:val="right"/>
              <w:rPr>
                <w:color w:val="000000"/>
                <w:sz w:val="22"/>
                <w:szCs w:val="22"/>
              </w:rPr>
            </w:pPr>
            <w:r>
              <w:rPr>
                <w:color w:val="000000"/>
                <w:sz w:val="22"/>
                <w:szCs w:val="22"/>
              </w:rPr>
              <w:t>0</w:t>
            </w:r>
          </w:p>
        </w:tc>
        <w:tc>
          <w:tcPr>
            <w:tcW w:w="2070" w:type="dxa"/>
            <w:shd w:val="clear" w:color="auto" w:fill="auto"/>
            <w:noWrap/>
            <w:vAlign w:val="bottom"/>
          </w:tcPr>
          <w:p w:rsidR="0022640C" w:rsidRPr="00C901D4" w:rsidRDefault="0022640C" w:rsidP="00337210">
            <w:pPr>
              <w:tabs>
                <w:tab w:val="decimal" w:pos="994"/>
                <w:tab w:val="left" w:pos="1133"/>
              </w:tabs>
              <w:jc w:val="right"/>
              <w:rPr>
                <w:color w:val="000000"/>
                <w:sz w:val="22"/>
                <w:szCs w:val="22"/>
              </w:rPr>
            </w:pPr>
            <w:r>
              <w:rPr>
                <w:color w:val="000000"/>
                <w:sz w:val="22"/>
                <w:szCs w:val="22"/>
              </w:rPr>
              <w:t xml:space="preserve">           0</w:t>
            </w:r>
            <w:r>
              <w:rPr>
                <w:color w:val="000000"/>
                <w:sz w:val="22"/>
                <w:szCs w:val="22"/>
              </w:rPr>
              <w:tab/>
            </w:r>
          </w:p>
        </w:tc>
        <w:tc>
          <w:tcPr>
            <w:tcW w:w="2792" w:type="dxa"/>
            <w:shd w:val="clear" w:color="auto" w:fill="auto"/>
            <w:noWrap/>
            <w:vAlign w:val="bottom"/>
          </w:tcPr>
          <w:p w:rsidR="0022640C" w:rsidRPr="00C901D4" w:rsidRDefault="0022640C" w:rsidP="00337210">
            <w:pPr>
              <w:tabs>
                <w:tab w:val="decimal" w:pos="1635"/>
              </w:tabs>
              <w:rPr>
                <w:color w:val="000000"/>
                <w:sz w:val="22"/>
                <w:szCs w:val="22"/>
              </w:rPr>
            </w:pPr>
            <w:r>
              <w:rPr>
                <w:color w:val="000000"/>
                <w:sz w:val="22"/>
                <w:szCs w:val="22"/>
              </w:rPr>
              <w:t xml:space="preserve">0 </w:t>
            </w:r>
          </w:p>
        </w:tc>
      </w:tr>
      <w:tr w:rsidR="0022640C" w:rsidRPr="00C901D4" w:rsidTr="00337210">
        <w:trPr>
          <w:trHeight w:val="302"/>
          <w:jc w:val="center"/>
        </w:trPr>
        <w:tc>
          <w:tcPr>
            <w:tcW w:w="2972" w:type="dxa"/>
            <w:shd w:val="clear" w:color="auto" w:fill="auto"/>
            <w:noWrap/>
            <w:vAlign w:val="bottom"/>
            <w:hideMark/>
          </w:tcPr>
          <w:p w:rsidR="0022640C" w:rsidRPr="00C901D4" w:rsidRDefault="0022640C" w:rsidP="00337210">
            <w:pPr>
              <w:rPr>
                <w:color w:val="000000"/>
                <w:sz w:val="22"/>
                <w:szCs w:val="22"/>
              </w:rPr>
            </w:pPr>
            <w:r w:rsidRPr="00C901D4">
              <w:rPr>
                <w:color w:val="000000"/>
                <w:sz w:val="22"/>
                <w:szCs w:val="22"/>
              </w:rPr>
              <w:t>Accumulated Depreciation</w:t>
            </w:r>
          </w:p>
        </w:tc>
        <w:tc>
          <w:tcPr>
            <w:tcW w:w="1350" w:type="dxa"/>
            <w:shd w:val="clear" w:color="auto" w:fill="auto"/>
            <w:noWrap/>
            <w:vAlign w:val="bottom"/>
          </w:tcPr>
          <w:p w:rsidR="0022640C" w:rsidRPr="00C901D4" w:rsidRDefault="0022640C" w:rsidP="00337210">
            <w:pPr>
              <w:tabs>
                <w:tab w:val="decimal" w:pos="1502"/>
                <w:tab w:val="left" w:pos="1782"/>
              </w:tabs>
              <w:jc w:val="right"/>
              <w:rPr>
                <w:color w:val="000000"/>
                <w:sz w:val="22"/>
                <w:szCs w:val="22"/>
              </w:rPr>
            </w:pPr>
            <w:r>
              <w:rPr>
                <w:color w:val="000000"/>
                <w:sz w:val="22"/>
                <w:szCs w:val="22"/>
              </w:rPr>
              <w:t>(181,617</w:t>
            </w:r>
            <w:r w:rsidRPr="00C901D4">
              <w:rPr>
                <w:color w:val="000000"/>
                <w:sz w:val="22"/>
                <w:szCs w:val="22"/>
              </w:rPr>
              <w:t>)</w:t>
            </w:r>
          </w:p>
        </w:tc>
        <w:tc>
          <w:tcPr>
            <w:tcW w:w="2070" w:type="dxa"/>
            <w:shd w:val="clear" w:color="auto" w:fill="auto"/>
            <w:noWrap/>
            <w:vAlign w:val="bottom"/>
          </w:tcPr>
          <w:p w:rsidR="0022640C" w:rsidRPr="00C901D4" w:rsidRDefault="0022640C" w:rsidP="00337210">
            <w:pPr>
              <w:tabs>
                <w:tab w:val="decimal" w:pos="994"/>
                <w:tab w:val="left" w:pos="1133"/>
              </w:tabs>
              <w:jc w:val="right"/>
              <w:rPr>
                <w:color w:val="000000"/>
                <w:sz w:val="22"/>
                <w:szCs w:val="22"/>
              </w:rPr>
            </w:pPr>
            <w:r>
              <w:rPr>
                <w:color w:val="000000"/>
                <w:sz w:val="22"/>
                <w:szCs w:val="22"/>
              </w:rPr>
              <w:tab/>
            </w:r>
            <w:r w:rsidR="00323138" w:rsidRPr="00323138">
              <w:rPr>
                <w:color w:val="000000"/>
                <w:sz w:val="22"/>
                <w:szCs w:val="22"/>
              </w:rPr>
              <w:t>(95,975)</w:t>
            </w:r>
            <w:r>
              <w:rPr>
                <w:color w:val="000000"/>
                <w:sz w:val="22"/>
                <w:szCs w:val="22"/>
              </w:rPr>
              <w:tab/>
              <w:t>B</w:t>
            </w:r>
          </w:p>
        </w:tc>
        <w:tc>
          <w:tcPr>
            <w:tcW w:w="2792" w:type="dxa"/>
            <w:shd w:val="clear" w:color="auto" w:fill="auto"/>
            <w:noWrap/>
            <w:vAlign w:val="bottom"/>
          </w:tcPr>
          <w:p w:rsidR="0022640C" w:rsidRPr="00C901D4" w:rsidRDefault="00323138" w:rsidP="00337210">
            <w:pPr>
              <w:tabs>
                <w:tab w:val="decimal" w:pos="1635"/>
              </w:tabs>
              <w:rPr>
                <w:color w:val="000000"/>
                <w:sz w:val="22"/>
                <w:szCs w:val="22"/>
              </w:rPr>
            </w:pPr>
            <w:r w:rsidRPr="00323138">
              <w:rPr>
                <w:color w:val="000000"/>
                <w:sz w:val="22"/>
                <w:szCs w:val="22"/>
              </w:rPr>
              <w:t>(277,592)</w:t>
            </w:r>
          </w:p>
        </w:tc>
      </w:tr>
      <w:tr w:rsidR="0022640C" w:rsidRPr="00C901D4" w:rsidTr="00337210">
        <w:trPr>
          <w:trHeight w:val="302"/>
          <w:jc w:val="center"/>
        </w:trPr>
        <w:tc>
          <w:tcPr>
            <w:tcW w:w="2972" w:type="dxa"/>
            <w:shd w:val="clear" w:color="auto" w:fill="auto"/>
            <w:noWrap/>
            <w:vAlign w:val="bottom"/>
            <w:hideMark/>
          </w:tcPr>
          <w:p w:rsidR="0022640C" w:rsidRPr="00C901D4" w:rsidRDefault="0022640C" w:rsidP="00337210">
            <w:pPr>
              <w:rPr>
                <w:color w:val="000000"/>
                <w:sz w:val="22"/>
                <w:szCs w:val="22"/>
              </w:rPr>
            </w:pPr>
            <w:r w:rsidRPr="00C901D4">
              <w:rPr>
                <w:color w:val="000000"/>
                <w:sz w:val="22"/>
                <w:szCs w:val="22"/>
              </w:rPr>
              <w:t>CIAC</w:t>
            </w:r>
          </w:p>
        </w:tc>
        <w:tc>
          <w:tcPr>
            <w:tcW w:w="1350" w:type="dxa"/>
            <w:shd w:val="clear" w:color="auto" w:fill="auto"/>
            <w:noWrap/>
            <w:vAlign w:val="bottom"/>
          </w:tcPr>
          <w:p w:rsidR="0022640C" w:rsidRPr="00C901D4" w:rsidRDefault="0022640C" w:rsidP="00337210">
            <w:pPr>
              <w:tabs>
                <w:tab w:val="decimal" w:pos="1502"/>
                <w:tab w:val="left" w:pos="1782"/>
              </w:tabs>
              <w:jc w:val="right"/>
              <w:rPr>
                <w:color w:val="000000"/>
                <w:sz w:val="22"/>
                <w:szCs w:val="22"/>
              </w:rPr>
            </w:pPr>
            <w:r>
              <w:rPr>
                <w:color w:val="000000"/>
                <w:sz w:val="22"/>
                <w:szCs w:val="22"/>
              </w:rPr>
              <w:t>0</w:t>
            </w:r>
          </w:p>
        </w:tc>
        <w:tc>
          <w:tcPr>
            <w:tcW w:w="2070" w:type="dxa"/>
            <w:shd w:val="clear" w:color="auto" w:fill="auto"/>
            <w:noWrap/>
            <w:vAlign w:val="bottom"/>
          </w:tcPr>
          <w:p w:rsidR="0022640C" w:rsidRPr="00C901D4" w:rsidRDefault="0022640C" w:rsidP="00337210">
            <w:pPr>
              <w:tabs>
                <w:tab w:val="decimal" w:pos="994"/>
                <w:tab w:val="left" w:pos="1133"/>
              </w:tabs>
              <w:jc w:val="right"/>
              <w:rPr>
                <w:color w:val="000000"/>
                <w:sz w:val="22"/>
                <w:szCs w:val="22"/>
              </w:rPr>
            </w:pPr>
            <w:r>
              <w:rPr>
                <w:color w:val="000000"/>
                <w:sz w:val="22"/>
                <w:szCs w:val="22"/>
              </w:rPr>
              <w:t xml:space="preserve"> (385,241) C</w:t>
            </w:r>
          </w:p>
        </w:tc>
        <w:tc>
          <w:tcPr>
            <w:tcW w:w="2792" w:type="dxa"/>
            <w:shd w:val="clear" w:color="auto" w:fill="auto"/>
            <w:noWrap/>
            <w:vAlign w:val="bottom"/>
          </w:tcPr>
          <w:p w:rsidR="0022640C" w:rsidRPr="00C901D4" w:rsidRDefault="0022640C" w:rsidP="00337210">
            <w:pPr>
              <w:tabs>
                <w:tab w:val="decimal" w:pos="1635"/>
              </w:tabs>
              <w:rPr>
                <w:color w:val="000000"/>
                <w:sz w:val="22"/>
                <w:szCs w:val="22"/>
              </w:rPr>
            </w:pPr>
            <w:r>
              <w:rPr>
                <w:color w:val="000000"/>
                <w:sz w:val="22"/>
                <w:szCs w:val="22"/>
              </w:rPr>
              <w:t>(385,241)</w:t>
            </w:r>
          </w:p>
        </w:tc>
      </w:tr>
      <w:tr w:rsidR="0022640C" w:rsidRPr="00C901D4" w:rsidTr="00337210">
        <w:trPr>
          <w:trHeight w:val="302"/>
          <w:jc w:val="center"/>
        </w:trPr>
        <w:tc>
          <w:tcPr>
            <w:tcW w:w="2972" w:type="dxa"/>
            <w:shd w:val="clear" w:color="auto" w:fill="auto"/>
            <w:noWrap/>
            <w:vAlign w:val="bottom"/>
            <w:hideMark/>
          </w:tcPr>
          <w:p w:rsidR="0022640C" w:rsidRPr="00C901D4" w:rsidRDefault="0022640C" w:rsidP="00337210">
            <w:pPr>
              <w:rPr>
                <w:color w:val="000000"/>
                <w:sz w:val="22"/>
                <w:szCs w:val="22"/>
              </w:rPr>
            </w:pPr>
            <w:r w:rsidRPr="00C901D4">
              <w:rPr>
                <w:color w:val="000000"/>
                <w:sz w:val="22"/>
                <w:szCs w:val="22"/>
              </w:rPr>
              <w:t>Amortization of CIAC</w:t>
            </w:r>
          </w:p>
        </w:tc>
        <w:tc>
          <w:tcPr>
            <w:tcW w:w="1350" w:type="dxa"/>
            <w:shd w:val="clear" w:color="auto" w:fill="auto"/>
            <w:noWrap/>
            <w:vAlign w:val="bottom"/>
          </w:tcPr>
          <w:p w:rsidR="0022640C" w:rsidRPr="00C901D4" w:rsidRDefault="0022640C" w:rsidP="00337210">
            <w:pPr>
              <w:tabs>
                <w:tab w:val="decimal" w:pos="1502"/>
                <w:tab w:val="left" w:pos="1782"/>
              </w:tabs>
              <w:jc w:val="right"/>
              <w:rPr>
                <w:color w:val="000000"/>
                <w:sz w:val="22"/>
                <w:szCs w:val="22"/>
                <w:u w:val="single"/>
              </w:rPr>
            </w:pPr>
            <w:r>
              <w:rPr>
                <w:color w:val="000000"/>
                <w:sz w:val="22"/>
                <w:szCs w:val="22"/>
                <w:u w:val="single"/>
              </w:rPr>
              <w:t>0</w:t>
            </w:r>
          </w:p>
        </w:tc>
        <w:tc>
          <w:tcPr>
            <w:tcW w:w="2070" w:type="dxa"/>
            <w:shd w:val="clear" w:color="auto" w:fill="auto"/>
            <w:noWrap/>
            <w:vAlign w:val="bottom"/>
          </w:tcPr>
          <w:p w:rsidR="0022640C" w:rsidRPr="00C901D4" w:rsidRDefault="0022640C" w:rsidP="00337210">
            <w:pPr>
              <w:tabs>
                <w:tab w:val="decimal" w:pos="994"/>
                <w:tab w:val="left" w:pos="1133"/>
              </w:tabs>
              <w:jc w:val="right"/>
              <w:rPr>
                <w:color w:val="000000"/>
                <w:sz w:val="22"/>
                <w:szCs w:val="22"/>
              </w:rPr>
            </w:pPr>
            <w:r>
              <w:rPr>
                <w:color w:val="000000"/>
                <w:sz w:val="22"/>
                <w:szCs w:val="22"/>
              </w:rPr>
              <w:t xml:space="preserve">     </w:t>
            </w:r>
            <w:r w:rsidR="00323138" w:rsidRPr="00323138">
              <w:rPr>
                <w:color w:val="000000"/>
                <w:sz w:val="22"/>
                <w:szCs w:val="22"/>
                <w:u w:val="single"/>
              </w:rPr>
              <w:t>279,577</w:t>
            </w:r>
            <w:r w:rsidRPr="003D167E">
              <w:rPr>
                <w:color w:val="000000"/>
                <w:sz w:val="22"/>
                <w:szCs w:val="22"/>
              </w:rPr>
              <w:t xml:space="preserve">  </w:t>
            </w:r>
            <w:r>
              <w:rPr>
                <w:color w:val="000000"/>
                <w:sz w:val="22"/>
                <w:szCs w:val="22"/>
              </w:rPr>
              <w:t>D</w:t>
            </w:r>
          </w:p>
        </w:tc>
        <w:tc>
          <w:tcPr>
            <w:tcW w:w="2792" w:type="dxa"/>
            <w:shd w:val="clear" w:color="auto" w:fill="auto"/>
            <w:noWrap/>
            <w:vAlign w:val="bottom"/>
          </w:tcPr>
          <w:p w:rsidR="0022640C" w:rsidRPr="00C901D4" w:rsidRDefault="00323138" w:rsidP="00337210">
            <w:pPr>
              <w:tabs>
                <w:tab w:val="decimal" w:pos="1635"/>
              </w:tabs>
              <w:rPr>
                <w:color w:val="000000"/>
                <w:sz w:val="22"/>
                <w:szCs w:val="22"/>
                <w:u w:val="single"/>
              </w:rPr>
            </w:pPr>
            <w:r w:rsidRPr="00323138">
              <w:rPr>
                <w:color w:val="000000"/>
                <w:sz w:val="22"/>
                <w:szCs w:val="22"/>
                <w:u w:val="single"/>
              </w:rPr>
              <w:t>279,577</w:t>
            </w:r>
            <w:r w:rsidR="0022640C" w:rsidRPr="00C901D4">
              <w:rPr>
                <w:color w:val="000000"/>
                <w:sz w:val="22"/>
                <w:szCs w:val="22"/>
                <w:u w:val="single"/>
              </w:rPr>
              <w:t xml:space="preserve"> </w:t>
            </w:r>
          </w:p>
        </w:tc>
      </w:tr>
      <w:tr w:rsidR="0022640C" w:rsidRPr="00C901D4" w:rsidTr="00337210">
        <w:trPr>
          <w:trHeight w:val="302"/>
          <w:jc w:val="center"/>
        </w:trPr>
        <w:tc>
          <w:tcPr>
            <w:tcW w:w="2972" w:type="dxa"/>
            <w:shd w:val="clear" w:color="auto" w:fill="auto"/>
            <w:noWrap/>
            <w:vAlign w:val="bottom"/>
            <w:hideMark/>
          </w:tcPr>
          <w:p w:rsidR="0022640C" w:rsidRPr="00C901D4" w:rsidRDefault="0022640C" w:rsidP="00337210">
            <w:pPr>
              <w:rPr>
                <w:color w:val="000000"/>
                <w:sz w:val="22"/>
                <w:szCs w:val="22"/>
              </w:rPr>
            </w:pPr>
          </w:p>
        </w:tc>
        <w:tc>
          <w:tcPr>
            <w:tcW w:w="1350" w:type="dxa"/>
            <w:shd w:val="clear" w:color="auto" w:fill="auto"/>
            <w:noWrap/>
            <w:vAlign w:val="bottom"/>
          </w:tcPr>
          <w:p w:rsidR="0022640C" w:rsidRPr="00C901D4" w:rsidRDefault="0022640C" w:rsidP="00337210">
            <w:pPr>
              <w:tabs>
                <w:tab w:val="decimal" w:pos="1502"/>
                <w:tab w:val="left" w:pos="1782"/>
              </w:tabs>
              <w:jc w:val="right"/>
              <w:rPr>
                <w:color w:val="000000"/>
                <w:sz w:val="22"/>
                <w:szCs w:val="22"/>
              </w:rPr>
            </w:pPr>
          </w:p>
        </w:tc>
        <w:tc>
          <w:tcPr>
            <w:tcW w:w="2070" w:type="dxa"/>
            <w:shd w:val="clear" w:color="auto" w:fill="auto"/>
            <w:noWrap/>
            <w:vAlign w:val="bottom"/>
          </w:tcPr>
          <w:p w:rsidR="0022640C" w:rsidRPr="00C901D4" w:rsidRDefault="0022640C" w:rsidP="00337210">
            <w:pPr>
              <w:tabs>
                <w:tab w:val="decimal" w:pos="994"/>
                <w:tab w:val="left" w:pos="1133"/>
              </w:tabs>
              <w:jc w:val="right"/>
              <w:rPr>
                <w:color w:val="000000"/>
                <w:sz w:val="22"/>
                <w:szCs w:val="22"/>
              </w:rPr>
            </w:pPr>
          </w:p>
        </w:tc>
        <w:tc>
          <w:tcPr>
            <w:tcW w:w="2792" w:type="dxa"/>
            <w:shd w:val="clear" w:color="auto" w:fill="auto"/>
            <w:noWrap/>
            <w:vAlign w:val="bottom"/>
          </w:tcPr>
          <w:p w:rsidR="0022640C" w:rsidRPr="00C901D4" w:rsidRDefault="0022640C" w:rsidP="00337210">
            <w:pPr>
              <w:tabs>
                <w:tab w:val="decimal" w:pos="1635"/>
              </w:tabs>
              <w:rPr>
                <w:color w:val="000000"/>
                <w:sz w:val="22"/>
                <w:szCs w:val="22"/>
              </w:rPr>
            </w:pPr>
            <w:r>
              <w:rPr>
                <w:color w:val="000000"/>
                <w:sz w:val="22"/>
                <w:szCs w:val="22"/>
              </w:rPr>
              <w:t xml:space="preserve">  </w:t>
            </w:r>
          </w:p>
        </w:tc>
      </w:tr>
      <w:tr w:rsidR="0022640C" w:rsidRPr="00C901D4" w:rsidTr="00337210">
        <w:trPr>
          <w:trHeight w:val="302"/>
          <w:jc w:val="center"/>
        </w:trPr>
        <w:tc>
          <w:tcPr>
            <w:tcW w:w="2972" w:type="dxa"/>
            <w:shd w:val="clear" w:color="auto" w:fill="auto"/>
            <w:noWrap/>
            <w:vAlign w:val="bottom"/>
            <w:hideMark/>
          </w:tcPr>
          <w:p w:rsidR="0022640C" w:rsidRPr="00C901D4" w:rsidRDefault="0022640C" w:rsidP="00337210">
            <w:pPr>
              <w:rPr>
                <w:color w:val="000000"/>
                <w:sz w:val="22"/>
                <w:szCs w:val="22"/>
              </w:rPr>
            </w:pPr>
            <w:r w:rsidRPr="00C901D4">
              <w:rPr>
                <w:color w:val="000000"/>
                <w:sz w:val="22"/>
                <w:szCs w:val="22"/>
              </w:rPr>
              <w:t>Total</w:t>
            </w:r>
          </w:p>
        </w:tc>
        <w:tc>
          <w:tcPr>
            <w:tcW w:w="1350" w:type="dxa"/>
            <w:shd w:val="clear" w:color="auto" w:fill="auto"/>
            <w:noWrap/>
            <w:vAlign w:val="bottom"/>
          </w:tcPr>
          <w:p w:rsidR="0022640C" w:rsidRPr="00C901D4" w:rsidRDefault="0022640C" w:rsidP="00337210">
            <w:pPr>
              <w:tabs>
                <w:tab w:val="decimal" w:pos="1502"/>
                <w:tab w:val="left" w:pos="1782"/>
              </w:tabs>
              <w:jc w:val="right"/>
              <w:rPr>
                <w:color w:val="000000"/>
                <w:sz w:val="22"/>
                <w:szCs w:val="22"/>
                <w:u w:val="double"/>
              </w:rPr>
            </w:pPr>
            <w:r>
              <w:rPr>
                <w:color w:val="000000"/>
                <w:sz w:val="22"/>
                <w:szCs w:val="22"/>
                <w:u w:val="double"/>
              </w:rPr>
              <w:t>$361,525</w:t>
            </w:r>
          </w:p>
        </w:tc>
        <w:tc>
          <w:tcPr>
            <w:tcW w:w="2070" w:type="dxa"/>
            <w:shd w:val="clear" w:color="auto" w:fill="auto"/>
            <w:noWrap/>
            <w:vAlign w:val="bottom"/>
          </w:tcPr>
          <w:p w:rsidR="0022640C" w:rsidRPr="00C901D4" w:rsidRDefault="0022640C" w:rsidP="00337210">
            <w:pPr>
              <w:tabs>
                <w:tab w:val="decimal" w:pos="994"/>
                <w:tab w:val="left" w:pos="1133"/>
              </w:tabs>
              <w:jc w:val="center"/>
              <w:rPr>
                <w:color w:val="000000"/>
                <w:sz w:val="22"/>
                <w:szCs w:val="22"/>
                <w:u w:val="double"/>
              </w:rPr>
            </w:pPr>
            <w:r>
              <w:rPr>
                <w:color w:val="000000"/>
                <w:sz w:val="22"/>
                <w:szCs w:val="22"/>
              </w:rPr>
              <w:t xml:space="preserve">         </w:t>
            </w:r>
            <w:r w:rsidR="00323138" w:rsidRPr="00323138">
              <w:rPr>
                <w:color w:val="000000"/>
                <w:sz w:val="22"/>
                <w:szCs w:val="22"/>
                <w:u w:val="double"/>
              </w:rPr>
              <w:t>($83,976)</w:t>
            </w:r>
            <w:r>
              <w:rPr>
                <w:color w:val="000000"/>
                <w:sz w:val="22"/>
                <w:szCs w:val="22"/>
                <w:u w:val="double"/>
              </w:rPr>
              <w:t xml:space="preserve">   </w:t>
            </w:r>
          </w:p>
        </w:tc>
        <w:tc>
          <w:tcPr>
            <w:tcW w:w="2792" w:type="dxa"/>
            <w:shd w:val="clear" w:color="auto" w:fill="auto"/>
            <w:noWrap/>
            <w:vAlign w:val="bottom"/>
          </w:tcPr>
          <w:p w:rsidR="0022640C" w:rsidRPr="00C901D4" w:rsidRDefault="00323138" w:rsidP="00337210">
            <w:pPr>
              <w:tabs>
                <w:tab w:val="decimal" w:pos="1635"/>
              </w:tabs>
              <w:rPr>
                <w:color w:val="000000"/>
                <w:sz w:val="22"/>
                <w:szCs w:val="22"/>
                <w:u w:val="double"/>
              </w:rPr>
            </w:pPr>
            <w:r w:rsidRPr="00323138">
              <w:rPr>
                <w:color w:val="000000"/>
                <w:sz w:val="22"/>
                <w:szCs w:val="22"/>
                <w:u w:val="double"/>
              </w:rPr>
              <w:t>$277,549</w:t>
            </w:r>
            <w:r w:rsidR="0022640C" w:rsidRPr="00C901D4">
              <w:rPr>
                <w:color w:val="000000"/>
                <w:sz w:val="22"/>
                <w:szCs w:val="22"/>
                <w:u w:val="double"/>
              </w:rPr>
              <w:t xml:space="preserve"> </w:t>
            </w:r>
          </w:p>
        </w:tc>
      </w:tr>
    </w:tbl>
    <w:p w:rsidR="0022640C" w:rsidRDefault="0022640C" w:rsidP="00A62604">
      <w:pPr>
        <w:sectPr w:rsidR="0022640C" w:rsidSect="0068481F">
          <w:headerReference w:type="default" r:id="rId20"/>
          <w:pgSz w:w="12240" w:h="15840" w:code="1"/>
          <w:pgMar w:top="1584" w:right="1440" w:bottom="1440" w:left="1440" w:header="720" w:footer="720" w:gutter="0"/>
          <w:cols w:space="720"/>
          <w:formProt w:val="0"/>
          <w:docGrid w:linePitch="360"/>
        </w:sectPr>
      </w:pPr>
    </w:p>
    <w:tbl>
      <w:tblPr>
        <w:tblW w:w="8751" w:type="dxa"/>
        <w:jc w:val="center"/>
        <w:tblLook w:val="04A0" w:firstRow="1" w:lastRow="0" w:firstColumn="1" w:lastColumn="0" w:noHBand="0" w:noVBand="1"/>
      </w:tblPr>
      <w:tblGrid>
        <w:gridCol w:w="7305"/>
        <w:gridCol w:w="1446"/>
      </w:tblGrid>
      <w:tr w:rsidR="0022640C" w:rsidRPr="00C901D4" w:rsidTr="00337210">
        <w:trPr>
          <w:trHeight w:val="330"/>
          <w:jc w:val="center"/>
        </w:trPr>
        <w:tc>
          <w:tcPr>
            <w:tcW w:w="8751" w:type="dxa"/>
            <w:gridSpan w:val="2"/>
            <w:shd w:val="clear" w:color="auto" w:fill="auto"/>
            <w:noWrap/>
            <w:vAlign w:val="bottom"/>
            <w:hideMark/>
          </w:tcPr>
          <w:p w:rsidR="0022640C" w:rsidRPr="00C901D4" w:rsidRDefault="0022640C" w:rsidP="00337210">
            <w:pPr>
              <w:jc w:val="center"/>
              <w:rPr>
                <w:b/>
                <w:bCs/>
                <w:color w:val="000000"/>
              </w:rPr>
            </w:pPr>
          </w:p>
          <w:p w:rsidR="0022640C" w:rsidRPr="00C901D4" w:rsidRDefault="0022640C" w:rsidP="00337210">
            <w:pPr>
              <w:jc w:val="center"/>
              <w:rPr>
                <w:b/>
                <w:bCs/>
                <w:color w:val="000000"/>
              </w:rPr>
            </w:pPr>
            <w:r w:rsidRPr="00C901D4">
              <w:rPr>
                <w:b/>
                <w:bCs/>
                <w:color w:val="000000"/>
              </w:rPr>
              <w:t>Explanation of Staff's Recommended</w:t>
            </w:r>
          </w:p>
        </w:tc>
      </w:tr>
      <w:tr w:rsidR="0022640C" w:rsidRPr="00C901D4" w:rsidTr="00337210">
        <w:trPr>
          <w:trHeight w:val="315"/>
          <w:jc w:val="center"/>
        </w:trPr>
        <w:tc>
          <w:tcPr>
            <w:tcW w:w="8751" w:type="dxa"/>
            <w:gridSpan w:val="2"/>
            <w:shd w:val="clear" w:color="auto" w:fill="auto"/>
            <w:noWrap/>
            <w:vAlign w:val="bottom"/>
            <w:hideMark/>
          </w:tcPr>
          <w:p w:rsidR="0022640C" w:rsidRPr="00C901D4" w:rsidRDefault="0022640C" w:rsidP="00337210">
            <w:pPr>
              <w:jc w:val="center"/>
              <w:rPr>
                <w:b/>
                <w:bCs/>
                <w:color w:val="000000"/>
              </w:rPr>
            </w:pPr>
            <w:r w:rsidRPr="00C901D4">
              <w:rPr>
                <w:b/>
                <w:bCs/>
                <w:color w:val="000000"/>
              </w:rPr>
              <w:t>Adjustments to Net Bo</w:t>
            </w:r>
            <w:r>
              <w:rPr>
                <w:b/>
                <w:bCs/>
                <w:color w:val="000000"/>
              </w:rPr>
              <w:t xml:space="preserve">ok Value as of </w:t>
            </w:r>
            <w:r w:rsidR="00323138" w:rsidRPr="00323138">
              <w:rPr>
                <w:b/>
                <w:bCs/>
                <w:color w:val="000000"/>
              </w:rPr>
              <w:t>April 21, 2019</w:t>
            </w:r>
          </w:p>
        </w:tc>
      </w:tr>
      <w:tr w:rsidR="0022640C" w:rsidRPr="00C901D4" w:rsidTr="00337210">
        <w:trPr>
          <w:trHeight w:val="315"/>
          <w:jc w:val="center"/>
        </w:trPr>
        <w:tc>
          <w:tcPr>
            <w:tcW w:w="8751" w:type="dxa"/>
            <w:gridSpan w:val="2"/>
            <w:shd w:val="clear" w:color="auto" w:fill="auto"/>
            <w:noWrap/>
            <w:vAlign w:val="bottom"/>
            <w:hideMark/>
          </w:tcPr>
          <w:p w:rsidR="0022640C" w:rsidRPr="00C901D4" w:rsidRDefault="0022640C" w:rsidP="00337210">
            <w:pPr>
              <w:jc w:val="center"/>
              <w:rPr>
                <w:b/>
                <w:bCs/>
                <w:color w:val="000000"/>
              </w:rPr>
            </w:pPr>
            <w:r>
              <w:rPr>
                <w:b/>
                <w:bCs/>
                <w:color w:val="000000"/>
              </w:rPr>
              <w:t>Wastew</w:t>
            </w:r>
            <w:r w:rsidRPr="00C901D4">
              <w:rPr>
                <w:b/>
                <w:bCs/>
                <w:color w:val="000000"/>
              </w:rPr>
              <w:t>ater System</w:t>
            </w:r>
          </w:p>
        </w:tc>
      </w:tr>
      <w:tr w:rsidR="0022640C" w:rsidRPr="00C901D4" w:rsidTr="00337210">
        <w:trPr>
          <w:trHeight w:val="315"/>
          <w:jc w:val="center"/>
        </w:trPr>
        <w:tc>
          <w:tcPr>
            <w:tcW w:w="7305" w:type="dxa"/>
            <w:shd w:val="clear" w:color="auto" w:fill="auto"/>
            <w:noWrap/>
            <w:vAlign w:val="bottom"/>
            <w:hideMark/>
          </w:tcPr>
          <w:p w:rsidR="0022640C" w:rsidRPr="00C901D4" w:rsidRDefault="0022640C" w:rsidP="00337210">
            <w:pPr>
              <w:rPr>
                <w:color w:val="000000"/>
              </w:rPr>
            </w:pPr>
            <w:r w:rsidRPr="00C901D4">
              <w:rPr>
                <w:color w:val="000000"/>
              </w:rPr>
              <w:t> </w:t>
            </w:r>
          </w:p>
        </w:tc>
        <w:tc>
          <w:tcPr>
            <w:tcW w:w="1446" w:type="dxa"/>
            <w:shd w:val="clear" w:color="auto" w:fill="auto"/>
            <w:noWrap/>
            <w:vAlign w:val="bottom"/>
            <w:hideMark/>
          </w:tcPr>
          <w:p w:rsidR="0022640C" w:rsidRPr="00C901D4" w:rsidRDefault="0022640C" w:rsidP="00337210">
            <w:pPr>
              <w:rPr>
                <w:color w:val="000000"/>
              </w:rPr>
            </w:pPr>
            <w:r w:rsidRPr="00C901D4">
              <w:rPr>
                <w:color w:val="000000"/>
              </w:rPr>
              <w:t> </w:t>
            </w:r>
          </w:p>
        </w:tc>
      </w:tr>
      <w:tr w:rsidR="0022640C" w:rsidRPr="00C901D4" w:rsidTr="00337210">
        <w:trPr>
          <w:trHeight w:val="315"/>
          <w:jc w:val="center"/>
        </w:trPr>
        <w:tc>
          <w:tcPr>
            <w:tcW w:w="7305" w:type="dxa"/>
            <w:shd w:val="clear" w:color="auto" w:fill="auto"/>
            <w:noWrap/>
            <w:vAlign w:val="bottom"/>
            <w:hideMark/>
          </w:tcPr>
          <w:p w:rsidR="0022640C" w:rsidRPr="00C901D4" w:rsidRDefault="0022640C" w:rsidP="00337210">
            <w:pPr>
              <w:rPr>
                <w:b/>
                <w:bCs/>
                <w:color w:val="000000"/>
              </w:rPr>
            </w:pPr>
            <w:r w:rsidRPr="00C901D4">
              <w:rPr>
                <w:b/>
                <w:bCs/>
                <w:color w:val="000000"/>
              </w:rPr>
              <w:t>Explanation</w:t>
            </w:r>
          </w:p>
        </w:tc>
        <w:tc>
          <w:tcPr>
            <w:tcW w:w="1446" w:type="dxa"/>
            <w:shd w:val="clear" w:color="auto" w:fill="auto"/>
            <w:noWrap/>
            <w:vAlign w:val="bottom"/>
            <w:hideMark/>
          </w:tcPr>
          <w:p w:rsidR="0022640C" w:rsidRPr="00C901D4" w:rsidRDefault="0022640C" w:rsidP="00337210">
            <w:pPr>
              <w:rPr>
                <w:b/>
                <w:bCs/>
                <w:color w:val="000000"/>
              </w:rPr>
            </w:pPr>
            <w:r w:rsidRPr="00C901D4">
              <w:rPr>
                <w:b/>
                <w:bCs/>
                <w:color w:val="000000"/>
              </w:rPr>
              <w:t>Amount</w:t>
            </w:r>
          </w:p>
        </w:tc>
      </w:tr>
      <w:tr w:rsidR="0022640C" w:rsidRPr="00C901D4" w:rsidTr="00337210">
        <w:trPr>
          <w:trHeight w:val="315"/>
          <w:jc w:val="center"/>
        </w:trPr>
        <w:tc>
          <w:tcPr>
            <w:tcW w:w="7305" w:type="dxa"/>
            <w:shd w:val="clear" w:color="auto" w:fill="auto"/>
            <w:noWrap/>
            <w:vAlign w:val="bottom"/>
            <w:hideMark/>
          </w:tcPr>
          <w:p w:rsidR="0022640C" w:rsidRPr="00C901D4" w:rsidRDefault="0022640C" w:rsidP="00337210">
            <w:pPr>
              <w:rPr>
                <w:color w:val="000000"/>
              </w:rPr>
            </w:pPr>
          </w:p>
          <w:p w:rsidR="0022640C" w:rsidRPr="00C901D4" w:rsidRDefault="0022640C" w:rsidP="00337210">
            <w:pPr>
              <w:rPr>
                <w:color w:val="000000"/>
              </w:rPr>
            </w:pPr>
            <w:r>
              <w:rPr>
                <w:color w:val="000000"/>
              </w:rPr>
              <w:t>A.  Utility Plant in Service (UPIS)</w:t>
            </w:r>
          </w:p>
        </w:tc>
        <w:tc>
          <w:tcPr>
            <w:tcW w:w="1446" w:type="dxa"/>
            <w:shd w:val="clear" w:color="auto" w:fill="auto"/>
            <w:noWrap/>
            <w:vAlign w:val="bottom"/>
            <w:hideMark/>
          </w:tcPr>
          <w:p w:rsidR="0022640C" w:rsidRPr="00C901D4" w:rsidRDefault="0022640C" w:rsidP="00337210">
            <w:pPr>
              <w:tabs>
                <w:tab w:val="decimal" w:pos="1150"/>
              </w:tabs>
              <w:rPr>
                <w:color w:val="000000"/>
              </w:rPr>
            </w:pPr>
            <w:r w:rsidRPr="00C901D4">
              <w:rPr>
                <w:color w:val="000000"/>
              </w:rPr>
              <w:t> </w:t>
            </w:r>
          </w:p>
        </w:tc>
      </w:tr>
      <w:tr w:rsidR="0022640C" w:rsidRPr="00C901D4" w:rsidTr="00337210">
        <w:trPr>
          <w:trHeight w:val="315"/>
          <w:jc w:val="center"/>
        </w:trPr>
        <w:tc>
          <w:tcPr>
            <w:tcW w:w="7305" w:type="dxa"/>
            <w:shd w:val="clear" w:color="auto" w:fill="auto"/>
            <w:noWrap/>
            <w:vAlign w:val="bottom"/>
            <w:hideMark/>
          </w:tcPr>
          <w:p w:rsidR="0022640C" w:rsidRPr="00C901D4" w:rsidRDefault="0022640C" w:rsidP="00337210">
            <w:pPr>
              <w:rPr>
                <w:color w:val="000000"/>
              </w:rPr>
            </w:pPr>
            <w:r w:rsidRPr="00C901D4">
              <w:rPr>
                <w:color w:val="000000"/>
              </w:rPr>
              <w:t xml:space="preserve">   To</w:t>
            </w:r>
            <w:r>
              <w:rPr>
                <w:color w:val="000000"/>
              </w:rPr>
              <w:t xml:space="preserve"> reflect appropriate amount of UPIS</w:t>
            </w:r>
            <w:r w:rsidRPr="00C901D4">
              <w:rPr>
                <w:color w:val="000000"/>
              </w:rPr>
              <w:t>.</w:t>
            </w:r>
          </w:p>
        </w:tc>
        <w:tc>
          <w:tcPr>
            <w:tcW w:w="1446" w:type="dxa"/>
            <w:shd w:val="clear" w:color="auto" w:fill="auto"/>
            <w:noWrap/>
            <w:vAlign w:val="bottom"/>
            <w:hideMark/>
          </w:tcPr>
          <w:p w:rsidR="0022640C" w:rsidRPr="00C901D4" w:rsidRDefault="0022640C" w:rsidP="00337210">
            <w:pPr>
              <w:tabs>
                <w:tab w:val="decimal" w:pos="1150"/>
              </w:tabs>
              <w:rPr>
                <w:color w:val="000000"/>
                <w:u w:val="double"/>
              </w:rPr>
            </w:pPr>
            <w:r>
              <w:rPr>
                <w:color w:val="000000"/>
                <w:u w:val="double"/>
              </w:rPr>
              <w:t>$117,663</w:t>
            </w:r>
          </w:p>
        </w:tc>
      </w:tr>
      <w:tr w:rsidR="0022640C" w:rsidRPr="00C901D4" w:rsidTr="00337210">
        <w:trPr>
          <w:trHeight w:val="315"/>
          <w:jc w:val="center"/>
        </w:trPr>
        <w:tc>
          <w:tcPr>
            <w:tcW w:w="7305" w:type="dxa"/>
            <w:shd w:val="clear" w:color="auto" w:fill="auto"/>
            <w:noWrap/>
            <w:vAlign w:val="bottom"/>
            <w:hideMark/>
          </w:tcPr>
          <w:p w:rsidR="0022640C" w:rsidRPr="00C901D4" w:rsidRDefault="0022640C" w:rsidP="00337210">
            <w:pPr>
              <w:rPr>
                <w:color w:val="000000"/>
              </w:rPr>
            </w:pPr>
            <w:r w:rsidRPr="00C901D4">
              <w:rPr>
                <w:color w:val="000000"/>
              </w:rPr>
              <w:t> </w:t>
            </w:r>
          </w:p>
        </w:tc>
        <w:tc>
          <w:tcPr>
            <w:tcW w:w="1446" w:type="dxa"/>
            <w:shd w:val="clear" w:color="auto" w:fill="auto"/>
            <w:noWrap/>
            <w:vAlign w:val="bottom"/>
            <w:hideMark/>
          </w:tcPr>
          <w:p w:rsidR="0022640C" w:rsidRPr="00C901D4" w:rsidRDefault="0022640C" w:rsidP="00337210">
            <w:pPr>
              <w:tabs>
                <w:tab w:val="decimal" w:pos="1150"/>
              </w:tabs>
              <w:rPr>
                <w:color w:val="000000"/>
              </w:rPr>
            </w:pPr>
            <w:r w:rsidRPr="00C901D4">
              <w:rPr>
                <w:color w:val="000000"/>
              </w:rPr>
              <w:t> </w:t>
            </w:r>
          </w:p>
        </w:tc>
      </w:tr>
      <w:tr w:rsidR="0022640C" w:rsidRPr="00C901D4" w:rsidTr="00337210">
        <w:trPr>
          <w:trHeight w:val="315"/>
          <w:jc w:val="center"/>
        </w:trPr>
        <w:tc>
          <w:tcPr>
            <w:tcW w:w="7305" w:type="dxa"/>
            <w:shd w:val="clear" w:color="auto" w:fill="auto"/>
            <w:noWrap/>
            <w:vAlign w:val="bottom"/>
            <w:hideMark/>
          </w:tcPr>
          <w:p w:rsidR="0022640C" w:rsidRPr="00C901D4" w:rsidRDefault="0022640C" w:rsidP="00337210">
            <w:pPr>
              <w:rPr>
                <w:color w:val="000000"/>
              </w:rPr>
            </w:pPr>
            <w:r>
              <w:rPr>
                <w:color w:val="000000"/>
              </w:rPr>
              <w:t>B</w:t>
            </w:r>
            <w:r w:rsidRPr="00C901D4">
              <w:rPr>
                <w:color w:val="000000"/>
              </w:rPr>
              <w:t xml:space="preserve">.  </w:t>
            </w:r>
            <w:r w:rsidRPr="00C901D4">
              <w:t>Accumulated Depreciation</w:t>
            </w:r>
          </w:p>
        </w:tc>
        <w:tc>
          <w:tcPr>
            <w:tcW w:w="1446" w:type="dxa"/>
            <w:shd w:val="clear" w:color="auto" w:fill="auto"/>
            <w:noWrap/>
            <w:vAlign w:val="bottom"/>
            <w:hideMark/>
          </w:tcPr>
          <w:p w:rsidR="0022640C" w:rsidRPr="00C901D4" w:rsidRDefault="0022640C" w:rsidP="00337210">
            <w:pPr>
              <w:tabs>
                <w:tab w:val="decimal" w:pos="1150"/>
              </w:tabs>
              <w:rPr>
                <w:color w:val="000000"/>
              </w:rPr>
            </w:pPr>
            <w:r w:rsidRPr="00C901D4">
              <w:rPr>
                <w:color w:val="000000"/>
              </w:rPr>
              <w:t> </w:t>
            </w:r>
          </w:p>
        </w:tc>
      </w:tr>
      <w:tr w:rsidR="0022640C" w:rsidRPr="00C901D4" w:rsidTr="00337210">
        <w:trPr>
          <w:trHeight w:val="315"/>
          <w:jc w:val="center"/>
        </w:trPr>
        <w:tc>
          <w:tcPr>
            <w:tcW w:w="7305" w:type="dxa"/>
            <w:shd w:val="clear" w:color="auto" w:fill="auto"/>
            <w:noWrap/>
            <w:vAlign w:val="bottom"/>
            <w:hideMark/>
          </w:tcPr>
          <w:p w:rsidR="0022640C" w:rsidRPr="00C901D4" w:rsidRDefault="0022640C" w:rsidP="00337210">
            <w:pPr>
              <w:rPr>
                <w:color w:val="000000"/>
              </w:rPr>
            </w:pPr>
            <w:r w:rsidRPr="00C901D4">
              <w:rPr>
                <w:color w:val="000000"/>
              </w:rPr>
              <w:t xml:space="preserve">   To reflect appropriate amount of accumulated depreciation.</w:t>
            </w:r>
          </w:p>
        </w:tc>
        <w:tc>
          <w:tcPr>
            <w:tcW w:w="1446" w:type="dxa"/>
            <w:shd w:val="clear" w:color="auto" w:fill="auto"/>
            <w:noWrap/>
            <w:vAlign w:val="bottom"/>
            <w:hideMark/>
          </w:tcPr>
          <w:p w:rsidR="0022640C" w:rsidRPr="00C901D4" w:rsidRDefault="00323138" w:rsidP="00337210">
            <w:pPr>
              <w:tabs>
                <w:tab w:val="decimal" w:pos="1150"/>
              </w:tabs>
              <w:rPr>
                <w:color w:val="000000"/>
                <w:u w:val="double"/>
              </w:rPr>
            </w:pPr>
            <w:r w:rsidRPr="00323138">
              <w:rPr>
                <w:color w:val="000000"/>
                <w:u w:val="double"/>
              </w:rPr>
              <w:t>($95,975)</w:t>
            </w:r>
          </w:p>
        </w:tc>
      </w:tr>
      <w:tr w:rsidR="0022640C" w:rsidRPr="00C901D4" w:rsidTr="00337210">
        <w:trPr>
          <w:trHeight w:val="315"/>
          <w:jc w:val="center"/>
        </w:trPr>
        <w:tc>
          <w:tcPr>
            <w:tcW w:w="7305" w:type="dxa"/>
            <w:shd w:val="clear" w:color="auto" w:fill="auto"/>
            <w:noWrap/>
            <w:vAlign w:val="bottom"/>
          </w:tcPr>
          <w:p w:rsidR="0022640C" w:rsidRPr="00C901D4" w:rsidRDefault="0022640C" w:rsidP="00337210">
            <w:pPr>
              <w:rPr>
                <w:color w:val="000000"/>
              </w:rPr>
            </w:pPr>
          </w:p>
        </w:tc>
        <w:tc>
          <w:tcPr>
            <w:tcW w:w="1446" w:type="dxa"/>
            <w:shd w:val="clear" w:color="auto" w:fill="auto"/>
            <w:noWrap/>
            <w:vAlign w:val="bottom"/>
          </w:tcPr>
          <w:p w:rsidR="0022640C" w:rsidRDefault="0022640C" w:rsidP="00337210">
            <w:pPr>
              <w:tabs>
                <w:tab w:val="decimal" w:pos="1150"/>
              </w:tabs>
              <w:rPr>
                <w:color w:val="000000"/>
                <w:u w:val="double"/>
              </w:rPr>
            </w:pPr>
          </w:p>
        </w:tc>
      </w:tr>
      <w:tr w:rsidR="0022640C" w:rsidRPr="00C901D4" w:rsidTr="00337210">
        <w:trPr>
          <w:trHeight w:val="315"/>
          <w:jc w:val="center"/>
        </w:trPr>
        <w:tc>
          <w:tcPr>
            <w:tcW w:w="7305" w:type="dxa"/>
            <w:shd w:val="clear" w:color="auto" w:fill="auto"/>
            <w:noWrap/>
            <w:vAlign w:val="bottom"/>
          </w:tcPr>
          <w:p w:rsidR="0022640C" w:rsidRPr="00C901D4" w:rsidRDefault="0022640C" w:rsidP="00337210">
            <w:pPr>
              <w:rPr>
                <w:color w:val="000000"/>
              </w:rPr>
            </w:pPr>
            <w:r>
              <w:rPr>
                <w:color w:val="000000"/>
              </w:rPr>
              <w:t>C</w:t>
            </w:r>
            <w:r w:rsidRPr="00C901D4">
              <w:rPr>
                <w:color w:val="000000"/>
              </w:rPr>
              <w:t xml:space="preserve">.  </w:t>
            </w:r>
            <w:r>
              <w:t>Contributions-in-Aid-of-Construction (CIAC)</w:t>
            </w:r>
          </w:p>
        </w:tc>
        <w:tc>
          <w:tcPr>
            <w:tcW w:w="1446" w:type="dxa"/>
            <w:shd w:val="clear" w:color="auto" w:fill="auto"/>
            <w:noWrap/>
            <w:vAlign w:val="bottom"/>
          </w:tcPr>
          <w:p w:rsidR="0022640C" w:rsidRPr="00C901D4" w:rsidRDefault="0022640C" w:rsidP="00337210">
            <w:pPr>
              <w:tabs>
                <w:tab w:val="decimal" w:pos="1150"/>
              </w:tabs>
              <w:rPr>
                <w:color w:val="000000"/>
              </w:rPr>
            </w:pPr>
            <w:r w:rsidRPr="00C901D4">
              <w:rPr>
                <w:color w:val="000000"/>
              </w:rPr>
              <w:t> </w:t>
            </w:r>
          </w:p>
        </w:tc>
      </w:tr>
      <w:tr w:rsidR="0022640C" w:rsidRPr="00C901D4" w:rsidTr="00337210">
        <w:trPr>
          <w:trHeight w:val="315"/>
          <w:jc w:val="center"/>
        </w:trPr>
        <w:tc>
          <w:tcPr>
            <w:tcW w:w="7305" w:type="dxa"/>
            <w:shd w:val="clear" w:color="auto" w:fill="auto"/>
            <w:noWrap/>
            <w:vAlign w:val="bottom"/>
          </w:tcPr>
          <w:p w:rsidR="0022640C" w:rsidRPr="00C901D4" w:rsidRDefault="0022640C" w:rsidP="00337210">
            <w:pPr>
              <w:rPr>
                <w:color w:val="000000"/>
              </w:rPr>
            </w:pPr>
            <w:r w:rsidRPr="00C901D4">
              <w:rPr>
                <w:color w:val="000000"/>
              </w:rPr>
              <w:t xml:space="preserve">   To reflect appropriate amount of</w:t>
            </w:r>
            <w:r>
              <w:rPr>
                <w:color w:val="000000"/>
              </w:rPr>
              <w:t xml:space="preserve"> CIAC</w:t>
            </w:r>
            <w:r w:rsidRPr="00C901D4">
              <w:rPr>
                <w:color w:val="000000"/>
              </w:rPr>
              <w:t>.</w:t>
            </w:r>
          </w:p>
        </w:tc>
        <w:tc>
          <w:tcPr>
            <w:tcW w:w="1446" w:type="dxa"/>
            <w:shd w:val="clear" w:color="auto" w:fill="auto"/>
            <w:noWrap/>
            <w:vAlign w:val="bottom"/>
          </w:tcPr>
          <w:p w:rsidR="0022640C" w:rsidRPr="00C901D4" w:rsidRDefault="0022640C" w:rsidP="00337210">
            <w:pPr>
              <w:tabs>
                <w:tab w:val="decimal" w:pos="1150"/>
              </w:tabs>
              <w:rPr>
                <w:color w:val="000000"/>
                <w:u w:val="double"/>
              </w:rPr>
            </w:pPr>
            <w:r>
              <w:rPr>
                <w:color w:val="000000"/>
                <w:u w:val="double"/>
              </w:rPr>
              <w:t>($385,241)</w:t>
            </w:r>
          </w:p>
        </w:tc>
      </w:tr>
      <w:tr w:rsidR="0022640C" w:rsidRPr="00C901D4" w:rsidTr="00337210">
        <w:trPr>
          <w:trHeight w:val="315"/>
          <w:jc w:val="center"/>
        </w:trPr>
        <w:tc>
          <w:tcPr>
            <w:tcW w:w="7305" w:type="dxa"/>
            <w:shd w:val="clear" w:color="auto" w:fill="auto"/>
            <w:noWrap/>
            <w:vAlign w:val="bottom"/>
          </w:tcPr>
          <w:p w:rsidR="0022640C" w:rsidRPr="00C901D4" w:rsidRDefault="0022640C" w:rsidP="00337210">
            <w:pPr>
              <w:rPr>
                <w:color w:val="000000"/>
              </w:rPr>
            </w:pPr>
          </w:p>
        </w:tc>
        <w:tc>
          <w:tcPr>
            <w:tcW w:w="1446" w:type="dxa"/>
            <w:shd w:val="clear" w:color="auto" w:fill="auto"/>
            <w:noWrap/>
            <w:vAlign w:val="bottom"/>
          </w:tcPr>
          <w:p w:rsidR="0022640C" w:rsidRDefault="0022640C" w:rsidP="00337210">
            <w:pPr>
              <w:tabs>
                <w:tab w:val="decimal" w:pos="1150"/>
              </w:tabs>
              <w:rPr>
                <w:color w:val="000000"/>
                <w:u w:val="double"/>
              </w:rPr>
            </w:pPr>
          </w:p>
        </w:tc>
      </w:tr>
      <w:tr w:rsidR="0022640C" w:rsidRPr="00C901D4" w:rsidTr="00337210">
        <w:trPr>
          <w:trHeight w:val="315"/>
          <w:jc w:val="center"/>
        </w:trPr>
        <w:tc>
          <w:tcPr>
            <w:tcW w:w="7305" w:type="dxa"/>
            <w:shd w:val="clear" w:color="auto" w:fill="auto"/>
            <w:noWrap/>
            <w:vAlign w:val="bottom"/>
          </w:tcPr>
          <w:p w:rsidR="0022640C" w:rsidRPr="00C901D4" w:rsidRDefault="0022640C" w:rsidP="00337210">
            <w:pPr>
              <w:rPr>
                <w:color w:val="000000"/>
              </w:rPr>
            </w:pPr>
            <w:r>
              <w:rPr>
                <w:color w:val="000000"/>
              </w:rPr>
              <w:t>D</w:t>
            </w:r>
            <w:r w:rsidRPr="00C901D4">
              <w:rPr>
                <w:color w:val="000000"/>
              </w:rPr>
              <w:t xml:space="preserve">.  </w:t>
            </w:r>
            <w:r>
              <w:rPr>
                <w:color w:val="000000"/>
              </w:rPr>
              <w:t xml:space="preserve">Accumulated </w:t>
            </w:r>
            <w:r>
              <w:t>Amortization of CIAC</w:t>
            </w:r>
          </w:p>
        </w:tc>
        <w:tc>
          <w:tcPr>
            <w:tcW w:w="1446" w:type="dxa"/>
            <w:shd w:val="clear" w:color="auto" w:fill="auto"/>
            <w:noWrap/>
            <w:vAlign w:val="bottom"/>
          </w:tcPr>
          <w:p w:rsidR="0022640C" w:rsidRPr="00C901D4" w:rsidRDefault="0022640C" w:rsidP="00337210">
            <w:pPr>
              <w:tabs>
                <w:tab w:val="decimal" w:pos="1150"/>
              </w:tabs>
              <w:rPr>
                <w:color w:val="000000"/>
              </w:rPr>
            </w:pPr>
            <w:r w:rsidRPr="00C901D4">
              <w:rPr>
                <w:color w:val="000000"/>
              </w:rPr>
              <w:t> </w:t>
            </w:r>
          </w:p>
        </w:tc>
      </w:tr>
      <w:tr w:rsidR="0022640C" w:rsidRPr="00C901D4" w:rsidTr="00337210">
        <w:trPr>
          <w:trHeight w:val="315"/>
          <w:jc w:val="center"/>
        </w:trPr>
        <w:tc>
          <w:tcPr>
            <w:tcW w:w="7305" w:type="dxa"/>
            <w:shd w:val="clear" w:color="auto" w:fill="auto"/>
            <w:noWrap/>
            <w:vAlign w:val="bottom"/>
          </w:tcPr>
          <w:p w:rsidR="0022640C" w:rsidRPr="00C901D4" w:rsidRDefault="0022640C" w:rsidP="00337210">
            <w:pPr>
              <w:rPr>
                <w:color w:val="000000"/>
              </w:rPr>
            </w:pPr>
            <w:r w:rsidRPr="00C901D4">
              <w:rPr>
                <w:color w:val="000000"/>
              </w:rPr>
              <w:t xml:space="preserve">   To reflect appropriate amount of</w:t>
            </w:r>
            <w:r>
              <w:rPr>
                <w:color w:val="000000"/>
              </w:rPr>
              <w:t xml:space="preserve"> accumulated amortization of CIAC</w:t>
            </w:r>
            <w:r w:rsidRPr="00C901D4">
              <w:rPr>
                <w:color w:val="000000"/>
              </w:rPr>
              <w:t>.</w:t>
            </w:r>
          </w:p>
        </w:tc>
        <w:tc>
          <w:tcPr>
            <w:tcW w:w="1446" w:type="dxa"/>
            <w:shd w:val="clear" w:color="auto" w:fill="auto"/>
            <w:noWrap/>
            <w:vAlign w:val="bottom"/>
          </w:tcPr>
          <w:p w:rsidR="0022640C" w:rsidRPr="00C901D4" w:rsidRDefault="00323138" w:rsidP="00337210">
            <w:pPr>
              <w:tabs>
                <w:tab w:val="decimal" w:pos="1150"/>
              </w:tabs>
              <w:rPr>
                <w:color w:val="000000"/>
                <w:u w:val="double"/>
              </w:rPr>
            </w:pPr>
            <w:r w:rsidRPr="00323138">
              <w:rPr>
                <w:color w:val="000000"/>
                <w:u w:val="double"/>
              </w:rPr>
              <w:t>$279,577</w:t>
            </w:r>
          </w:p>
        </w:tc>
      </w:tr>
      <w:tr w:rsidR="0022640C" w:rsidRPr="00C901D4" w:rsidTr="00337210">
        <w:trPr>
          <w:trHeight w:val="315"/>
          <w:jc w:val="center"/>
        </w:trPr>
        <w:tc>
          <w:tcPr>
            <w:tcW w:w="7305" w:type="dxa"/>
            <w:shd w:val="clear" w:color="auto" w:fill="auto"/>
            <w:noWrap/>
            <w:vAlign w:val="bottom"/>
          </w:tcPr>
          <w:p w:rsidR="0022640C" w:rsidRPr="00C901D4" w:rsidRDefault="0022640C" w:rsidP="00337210">
            <w:pPr>
              <w:rPr>
                <w:color w:val="000000"/>
              </w:rPr>
            </w:pPr>
          </w:p>
        </w:tc>
        <w:tc>
          <w:tcPr>
            <w:tcW w:w="1446" w:type="dxa"/>
            <w:shd w:val="clear" w:color="auto" w:fill="auto"/>
            <w:noWrap/>
            <w:vAlign w:val="bottom"/>
          </w:tcPr>
          <w:p w:rsidR="0022640C" w:rsidRDefault="0022640C" w:rsidP="00337210">
            <w:pPr>
              <w:tabs>
                <w:tab w:val="decimal" w:pos="1150"/>
              </w:tabs>
              <w:rPr>
                <w:color w:val="000000"/>
                <w:u w:val="double"/>
              </w:rPr>
            </w:pPr>
          </w:p>
        </w:tc>
      </w:tr>
      <w:tr w:rsidR="0022640C" w:rsidRPr="00C901D4" w:rsidTr="00337210">
        <w:trPr>
          <w:trHeight w:val="330"/>
          <w:jc w:val="center"/>
        </w:trPr>
        <w:tc>
          <w:tcPr>
            <w:tcW w:w="7305" w:type="dxa"/>
            <w:shd w:val="clear" w:color="auto" w:fill="auto"/>
            <w:noWrap/>
            <w:vAlign w:val="bottom"/>
          </w:tcPr>
          <w:p w:rsidR="0022640C" w:rsidRDefault="0022640C" w:rsidP="00337210">
            <w:pPr>
              <w:rPr>
                <w:color w:val="000000"/>
              </w:rPr>
            </w:pPr>
          </w:p>
          <w:p w:rsidR="0022640C" w:rsidRPr="00C901D4" w:rsidRDefault="0022640C" w:rsidP="00337210">
            <w:pPr>
              <w:rPr>
                <w:color w:val="000000"/>
              </w:rPr>
            </w:pPr>
            <w:r w:rsidRPr="00C901D4">
              <w:rPr>
                <w:color w:val="000000"/>
              </w:rPr>
              <w:t xml:space="preserve">Total Adjustments to Net Book Value as of </w:t>
            </w:r>
            <w:r>
              <w:rPr>
                <w:bCs/>
                <w:color w:val="000000"/>
              </w:rPr>
              <w:t>March 20</w:t>
            </w:r>
            <w:r>
              <w:rPr>
                <w:color w:val="000000"/>
              </w:rPr>
              <w:t>, 2019</w:t>
            </w:r>
            <w:r w:rsidRPr="00C901D4">
              <w:rPr>
                <w:color w:val="000000"/>
              </w:rPr>
              <w:t>.</w:t>
            </w:r>
          </w:p>
        </w:tc>
        <w:tc>
          <w:tcPr>
            <w:tcW w:w="1446" w:type="dxa"/>
            <w:shd w:val="clear" w:color="auto" w:fill="auto"/>
            <w:noWrap/>
            <w:vAlign w:val="bottom"/>
          </w:tcPr>
          <w:p w:rsidR="0022640C" w:rsidRPr="00C901D4" w:rsidRDefault="00323138" w:rsidP="00337210">
            <w:pPr>
              <w:tabs>
                <w:tab w:val="decimal" w:pos="1150"/>
              </w:tabs>
              <w:rPr>
                <w:color w:val="000000"/>
              </w:rPr>
            </w:pPr>
            <w:r w:rsidRPr="00323138">
              <w:rPr>
                <w:color w:val="000000"/>
                <w:u w:val="double"/>
              </w:rPr>
              <w:t>($83,976)</w:t>
            </w:r>
          </w:p>
        </w:tc>
      </w:tr>
    </w:tbl>
    <w:p w:rsidR="0022640C" w:rsidRDefault="0022640C" w:rsidP="00A62604">
      <w:pPr>
        <w:sectPr w:rsidR="0022640C" w:rsidSect="0068481F">
          <w:headerReference w:type="default" r:id="rId21"/>
          <w:pgSz w:w="12240" w:h="15840" w:code="1"/>
          <w:pgMar w:top="1584" w:right="1440" w:bottom="1440" w:left="1440" w:header="720" w:footer="720" w:gutter="0"/>
          <w:cols w:space="720"/>
          <w:formProt w:val="0"/>
          <w:docGrid w:linePitch="360"/>
        </w:sectPr>
      </w:pPr>
    </w:p>
    <w:tbl>
      <w:tblPr>
        <w:tblW w:w="8385" w:type="dxa"/>
        <w:jc w:val="center"/>
        <w:tblLook w:val="04A0" w:firstRow="1" w:lastRow="0" w:firstColumn="1" w:lastColumn="0" w:noHBand="0" w:noVBand="1"/>
      </w:tblPr>
      <w:tblGrid>
        <w:gridCol w:w="1070"/>
        <w:gridCol w:w="4221"/>
        <w:gridCol w:w="1116"/>
        <w:gridCol w:w="1978"/>
      </w:tblGrid>
      <w:tr w:rsidR="0022640C" w:rsidRPr="00C901D4" w:rsidTr="00337210">
        <w:trPr>
          <w:trHeight w:val="315"/>
          <w:jc w:val="center"/>
        </w:trPr>
        <w:tc>
          <w:tcPr>
            <w:tcW w:w="8385" w:type="dxa"/>
            <w:gridSpan w:val="4"/>
            <w:tcBorders>
              <w:top w:val="nil"/>
              <w:bottom w:val="nil"/>
            </w:tcBorders>
            <w:shd w:val="clear" w:color="auto" w:fill="auto"/>
            <w:noWrap/>
            <w:vAlign w:val="bottom"/>
            <w:hideMark/>
          </w:tcPr>
          <w:p w:rsidR="0022640C" w:rsidRPr="00C901D4" w:rsidRDefault="0022640C" w:rsidP="00337210">
            <w:pPr>
              <w:tabs>
                <w:tab w:val="left" w:pos="8006"/>
                <w:tab w:val="left" w:pos="8291"/>
              </w:tabs>
              <w:jc w:val="center"/>
              <w:rPr>
                <w:b/>
                <w:bCs/>
                <w:color w:val="000000"/>
              </w:rPr>
            </w:pPr>
            <w:r>
              <w:rPr>
                <w:b/>
                <w:bCs/>
              </w:rPr>
              <w:lastRenderedPageBreak/>
              <w:t>Barrington Estates</w:t>
            </w:r>
            <w:r w:rsidRPr="00C901D4">
              <w:rPr>
                <w:b/>
                <w:bCs/>
                <w:color w:val="000000"/>
              </w:rPr>
              <w:t xml:space="preserve"> </w:t>
            </w:r>
          </w:p>
        </w:tc>
      </w:tr>
      <w:tr w:rsidR="0022640C" w:rsidRPr="00C901D4" w:rsidTr="00337210">
        <w:trPr>
          <w:trHeight w:val="315"/>
          <w:jc w:val="center"/>
        </w:trPr>
        <w:tc>
          <w:tcPr>
            <w:tcW w:w="8385" w:type="dxa"/>
            <w:gridSpan w:val="4"/>
            <w:tcBorders>
              <w:top w:val="nil"/>
              <w:bottom w:val="nil"/>
            </w:tcBorders>
            <w:shd w:val="clear" w:color="auto" w:fill="auto"/>
            <w:noWrap/>
            <w:vAlign w:val="bottom"/>
          </w:tcPr>
          <w:p w:rsidR="0022640C" w:rsidRPr="00C901D4" w:rsidRDefault="0022640C" w:rsidP="00337210">
            <w:pPr>
              <w:jc w:val="center"/>
              <w:rPr>
                <w:b/>
                <w:bCs/>
                <w:color w:val="000000"/>
              </w:rPr>
            </w:pPr>
            <w:r>
              <w:rPr>
                <w:b/>
                <w:bCs/>
                <w:color w:val="000000"/>
              </w:rPr>
              <w:t>Wastewat</w:t>
            </w:r>
            <w:r w:rsidRPr="00C901D4">
              <w:rPr>
                <w:b/>
                <w:bCs/>
                <w:color w:val="000000"/>
              </w:rPr>
              <w:t>er System</w:t>
            </w:r>
          </w:p>
        </w:tc>
      </w:tr>
      <w:tr w:rsidR="0022640C" w:rsidRPr="00C901D4" w:rsidTr="00337210">
        <w:trPr>
          <w:trHeight w:val="315"/>
          <w:jc w:val="center"/>
        </w:trPr>
        <w:tc>
          <w:tcPr>
            <w:tcW w:w="8385" w:type="dxa"/>
            <w:gridSpan w:val="4"/>
            <w:tcBorders>
              <w:top w:val="nil"/>
              <w:bottom w:val="nil"/>
            </w:tcBorders>
            <w:shd w:val="clear" w:color="auto" w:fill="auto"/>
            <w:noWrap/>
            <w:vAlign w:val="bottom"/>
            <w:hideMark/>
          </w:tcPr>
          <w:p w:rsidR="0022640C" w:rsidRPr="00C901D4" w:rsidRDefault="0022640C" w:rsidP="00337210">
            <w:pPr>
              <w:jc w:val="center"/>
              <w:rPr>
                <w:b/>
                <w:bCs/>
                <w:color w:val="000000"/>
              </w:rPr>
            </w:pPr>
            <w:r w:rsidRPr="00C901D4">
              <w:rPr>
                <w:b/>
                <w:bCs/>
                <w:color w:val="000000"/>
              </w:rPr>
              <w:t xml:space="preserve">Schedule of Staff Recommended Account </w:t>
            </w:r>
            <w:r>
              <w:rPr>
                <w:b/>
                <w:bCs/>
                <w:color w:val="000000"/>
              </w:rPr>
              <w:t xml:space="preserve">Balances as of </w:t>
            </w:r>
            <w:r w:rsidR="00323138" w:rsidRPr="00323138">
              <w:rPr>
                <w:b/>
                <w:bCs/>
                <w:color w:val="000000"/>
              </w:rPr>
              <w:t>April 21, 2019</w:t>
            </w:r>
          </w:p>
        </w:tc>
      </w:tr>
      <w:tr w:rsidR="0022640C" w:rsidRPr="00C901D4" w:rsidTr="00337210">
        <w:trPr>
          <w:trHeight w:val="315"/>
          <w:jc w:val="center"/>
        </w:trPr>
        <w:tc>
          <w:tcPr>
            <w:tcW w:w="1070" w:type="dxa"/>
            <w:tcBorders>
              <w:top w:val="nil"/>
              <w:bottom w:val="nil"/>
              <w:right w:val="nil"/>
            </w:tcBorders>
            <w:shd w:val="clear" w:color="auto" w:fill="auto"/>
            <w:noWrap/>
            <w:vAlign w:val="bottom"/>
            <w:hideMark/>
          </w:tcPr>
          <w:p w:rsidR="0022640C" w:rsidRPr="00C901D4" w:rsidRDefault="0022640C" w:rsidP="00337210">
            <w:pPr>
              <w:rPr>
                <w:b/>
                <w:bCs/>
                <w:color w:val="000000"/>
              </w:rPr>
            </w:pPr>
            <w:r w:rsidRPr="00C901D4">
              <w:rPr>
                <w:b/>
                <w:bCs/>
                <w:color w:val="000000"/>
              </w:rPr>
              <w:t> </w:t>
            </w:r>
          </w:p>
        </w:tc>
        <w:tc>
          <w:tcPr>
            <w:tcW w:w="4221" w:type="dxa"/>
            <w:tcBorders>
              <w:top w:val="nil"/>
              <w:left w:val="nil"/>
              <w:bottom w:val="nil"/>
              <w:right w:val="nil"/>
            </w:tcBorders>
            <w:shd w:val="clear" w:color="auto" w:fill="auto"/>
            <w:noWrap/>
            <w:vAlign w:val="bottom"/>
            <w:hideMark/>
          </w:tcPr>
          <w:p w:rsidR="0022640C" w:rsidRPr="00C901D4" w:rsidRDefault="0022640C" w:rsidP="00337210">
            <w:pPr>
              <w:rPr>
                <w:b/>
                <w:bCs/>
                <w:color w:val="000000"/>
              </w:rPr>
            </w:pPr>
          </w:p>
        </w:tc>
        <w:tc>
          <w:tcPr>
            <w:tcW w:w="1116" w:type="dxa"/>
            <w:tcBorders>
              <w:top w:val="nil"/>
              <w:left w:val="nil"/>
              <w:bottom w:val="nil"/>
              <w:right w:val="nil"/>
            </w:tcBorders>
            <w:shd w:val="clear" w:color="auto" w:fill="auto"/>
            <w:noWrap/>
            <w:vAlign w:val="bottom"/>
            <w:hideMark/>
          </w:tcPr>
          <w:p w:rsidR="0022640C" w:rsidRPr="00C901D4" w:rsidRDefault="0022640C" w:rsidP="00337210">
            <w:pPr>
              <w:rPr>
                <w:b/>
                <w:bCs/>
                <w:color w:val="000000"/>
              </w:rPr>
            </w:pPr>
          </w:p>
        </w:tc>
        <w:tc>
          <w:tcPr>
            <w:tcW w:w="1978" w:type="dxa"/>
            <w:tcBorders>
              <w:top w:val="nil"/>
              <w:left w:val="nil"/>
              <w:bottom w:val="nil"/>
            </w:tcBorders>
            <w:shd w:val="clear" w:color="auto" w:fill="auto"/>
            <w:noWrap/>
            <w:vAlign w:val="bottom"/>
            <w:hideMark/>
          </w:tcPr>
          <w:p w:rsidR="0022640C" w:rsidRPr="00C901D4" w:rsidRDefault="0022640C" w:rsidP="00337210">
            <w:pPr>
              <w:rPr>
                <w:b/>
                <w:bCs/>
                <w:color w:val="000000"/>
              </w:rPr>
            </w:pPr>
            <w:r w:rsidRPr="00C901D4">
              <w:rPr>
                <w:b/>
                <w:bCs/>
                <w:color w:val="000000"/>
              </w:rPr>
              <w:t> </w:t>
            </w:r>
          </w:p>
        </w:tc>
      </w:tr>
      <w:tr w:rsidR="0022640C" w:rsidRPr="00C901D4" w:rsidTr="00337210">
        <w:trPr>
          <w:trHeight w:val="315"/>
          <w:jc w:val="center"/>
        </w:trPr>
        <w:tc>
          <w:tcPr>
            <w:tcW w:w="1070" w:type="dxa"/>
            <w:tcBorders>
              <w:top w:val="nil"/>
              <w:bottom w:val="nil"/>
              <w:right w:val="nil"/>
            </w:tcBorders>
            <w:shd w:val="clear" w:color="auto" w:fill="auto"/>
            <w:noWrap/>
            <w:vAlign w:val="bottom"/>
            <w:hideMark/>
          </w:tcPr>
          <w:p w:rsidR="0022640C" w:rsidRPr="00C901D4" w:rsidRDefault="0022640C" w:rsidP="00337210">
            <w:pPr>
              <w:jc w:val="center"/>
              <w:rPr>
                <w:b/>
                <w:bCs/>
                <w:color w:val="000000"/>
              </w:rPr>
            </w:pPr>
            <w:r w:rsidRPr="00C901D4">
              <w:rPr>
                <w:b/>
                <w:bCs/>
                <w:color w:val="000000"/>
              </w:rPr>
              <w:t xml:space="preserve">Account </w:t>
            </w:r>
          </w:p>
        </w:tc>
        <w:tc>
          <w:tcPr>
            <w:tcW w:w="4221" w:type="dxa"/>
            <w:tcBorders>
              <w:top w:val="nil"/>
              <w:left w:val="nil"/>
              <w:bottom w:val="nil"/>
              <w:right w:val="nil"/>
            </w:tcBorders>
            <w:shd w:val="clear" w:color="auto" w:fill="auto"/>
            <w:noWrap/>
            <w:vAlign w:val="bottom"/>
            <w:hideMark/>
          </w:tcPr>
          <w:p w:rsidR="0022640C" w:rsidRPr="00C901D4" w:rsidRDefault="0022640C" w:rsidP="00337210">
            <w:pPr>
              <w:rPr>
                <w:b/>
                <w:bCs/>
                <w:color w:val="000000"/>
              </w:rPr>
            </w:pPr>
          </w:p>
        </w:tc>
        <w:tc>
          <w:tcPr>
            <w:tcW w:w="1116" w:type="dxa"/>
            <w:tcBorders>
              <w:top w:val="nil"/>
              <w:left w:val="nil"/>
              <w:bottom w:val="nil"/>
              <w:right w:val="nil"/>
            </w:tcBorders>
            <w:shd w:val="clear" w:color="auto" w:fill="auto"/>
            <w:noWrap/>
            <w:vAlign w:val="bottom"/>
            <w:hideMark/>
          </w:tcPr>
          <w:p w:rsidR="0022640C" w:rsidRPr="00C901D4" w:rsidRDefault="0022640C" w:rsidP="00337210">
            <w:pPr>
              <w:jc w:val="center"/>
              <w:rPr>
                <w:b/>
                <w:bCs/>
                <w:color w:val="000000"/>
              </w:rPr>
            </w:pPr>
          </w:p>
        </w:tc>
        <w:tc>
          <w:tcPr>
            <w:tcW w:w="1978" w:type="dxa"/>
            <w:tcBorders>
              <w:top w:val="nil"/>
              <w:left w:val="nil"/>
              <w:bottom w:val="nil"/>
            </w:tcBorders>
            <w:shd w:val="clear" w:color="auto" w:fill="auto"/>
            <w:noWrap/>
            <w:vAlign w:val="bottom"/>
            <w:hideMark/>
          </w:tcPr>
          <w:p w:rsidR="0022640C" w:rsidRPr="00C901D4" w:rsidRDefault="0022640C" w:rsidP="00337210">
            <w:pPr>
              <w:jc w:val="right"/>
              <w:rPr>
                <w:b/>
                <w:bCs/>
                <w:color w:val="000000"/>
              </w:rPr>
            </w:pPr>
            <w:r w:rsidRPr="00C901D4">
              <w:rPr>
                <w:b/>
                <w:bCs/>
                <w:color w:val="000000"/>
              </w:rPr>
              <w:t>Accumulated</w:t>
            </w:r>
          </w:p>
        </w:tc>
      </w:tr>
      <w:tr w:rsidR="0022640C" w:rsidRPr="00C901D4" w:rsidTr="00337210">
        <w:trPr>
          <w:trHeight w:val="315"/>
          <w:jc w:val="center"/>
        </w:trPr>
        <w:tc>
          <w:tcPr>
            <w:tcW w:w="1070" w:type="dxa"/>
            <w:tcBorders>
              <w:top w:val="nil"/>
              <w:bottom w:val="nil"/>
              <w:right w:val="nil"/>
            </w:tcBorders>
            <w:shd w:val="clear" w:color="auto" w:fill="auto"/>
            <w:noWrap/>
            <w:vAlign w:val="bottom"/>
            <w:hideMark/>
          </w:tcPr>
          <w:p w:rsidR="0022640C" w:rsidRPr="00C901D4" w:rsidRDefault="0022640C" w:rsidP="00337210">
            <w:pPr>
              <w:jc w:val="center"/>
              <w:rPr>
                <w:b/>
                <w:bCs/>
                <w:color w:val="000000"/>
              </w:rPr>
            </w:pPr>
            <w:r w:rsidRPr="00C901D4">
              <w:rPr>
                <w:b/>
                <w:bCs/>
                <w:color w:val="000000"/>
              </w:rPr>
              <w:t>No.</w:t>
            </w:r>
          </w:p>
        </w:tc>
        <w:tc>
          <w:tcPr>
            <w:tcW w:w="4221" w:type="dxa"/>
            <w:tcBorders>
              <w:top w:val="nil"/>
              <w:left w:val="nil"/>
              <w:bottom w:val="nil"/>
              <w:right w:val="nil"/>
            </w:tcBorders>
            <w:shd w:val="clear" w:color="auto" w:fill="auto"/>
            <w:noWrap/>
            <w:vAlign w:val="bottom"/>
            <w:hideMark/>
          </w:tcPr>
          <w:p w:rsidR="0022640C" w:rsidRPr="00C901D4" w:rsidRDefault="0022640C" w:rsidP="00337210">
            <w:pPr>
              <w:rPr>
                <w:b/>
                <w:bCs/>
                <w:color w:val="000000"/>
              </w:rPr>
            </w:pPr>
            <w:r w:rsidRPr="00C901D4">
              <w:rPr>
                <w:b/>
                <w:bCs/>
                <w:color w:val="000000"/>
              </w:rPr>
              <w:t>Description</w:t>
            </w:r>
          </w:p>
        </w:tc>
        <w:tc>
          <w:tcPr>
            <w:tcW w:w="1116" w:type="dxa"/>
            <w:tcBorders>
              <w:top w:val="nil"/>
              <w:left w:val="nil"/>
              <w:bottom w:val="nil"/>
              <w:right w:val="nil"/>
            </w:tcBorders>
            <w:shd w:val="clear" w:color="auto" w:fill="auto"/>
            <w:noWrap/>
            <w:vAlign w:val="bottom"/>
            <w:hideMark/>
          </w:tcPr>
          <w:p w:rsidR="0022640C" w:rsidRPr="00C901D4" w:rsidRDefault="0022640C" w:rsidP="00337210">
            <w:pPr>
              <w:jc w:val="right"/>
              <w:rPr>
                <w:b/>
                <w:bCs/>
                <w:color w:val="000000"/>
              </w:rPr>
            </w:pPr>
            <w:r w:rsidRPr="00C901D4">
              <w:rPr>
                <w:b/>
                <w:bCs/>
                <w:color w:val="000000"/>
              </w:rPr>
              <w:t>UPIS</w:t>
            </w:r>
          </w:p>
        </w:tc>
        <w:tc>
          <w:tcPr>
            <w:tcW w:w="1978" w:type="dxa"/>
            <w:tcBorders>
              <w:top w:val="nil"/>
              <w:left w:val="nil"/>
              <w:bottom w:val="nil"/>
            </w:tcBorders>
            <w:shd w:val="clear" w:color="auto" w:fill="auto"/>
            <w:noWrap/>
            <w:vAlign w:val="bottom"/>
            <w:hideMark/>
          </w:tcPr>
          <w:p w:rsidR="0022640C" w:rsidRPr="00C901D4" w:rsidRDefault="0022640C" w:rsidP="00337210">
            <w:pPr>
              <w:jc w:val="right"/>
              <w:rPr>
                <w:b/>
                <w:bCs/>
                <w:color w:val="000000"/>
              </w:rPr>
            </w:pPr>
            <w:r w:rsidRPr="00C901D4">
              <w:rPr>
                <w:b/>
                <w:bCs/>
                <w:color w:val="000000"/>
              </w:rPr>
              <w:t>Depreciation</w:t>
            </w:r>
          </w:p>
        </w:tc>
      </w:tr>
      <w:tr w:rsidR="0022640C" w:rsidRPr="00C901D4" w:rsidTr="00337210">
        <w:trPr>
          <w:trHeight w:val="315"/>
          <w:jc w:val="center"/>
        </w:trPr>
        <w:tc>
          <w:tcPr>
            <w:tcW w:w="1070" w:type="dxa"/>
            <w:tcBorders>
              <w:top w:val="nil"/>
              <w:bottom w:val="nil"/>
              <w:right w:val="nil"/>
            </w:tcBorders>
            <w:shd w:val="clear" w:color="auto" w:fill="auto"/>
            <w:noWrap/>
            <w:vAlign w:val="bottom"/>
            <w:hideMark/>
          </w:tcPr>
          <w:p w:rsidR="0022640C" w:rsidRPr="00C901D4" w:rsidRDefault="0022640C" w:rsidP="00337210">
            <w:pPr>
              <w:jc w:val="center"/>
              <w:rPr>
                <w:bCs/>
                <w:color w:val="000000"/>
              </w:rPr>
            </w:pPr>
            <w:r>
              <w:rPr>
                <w:bCs/>
                <w:color w:val="000000"/>
              </w:rPr>
              <w:t>354</w:t>
            </w:r>
          </w:p>
        </w:tc>
        <w:tc>
          <w:tcPr>
            <w:tcW w:w="4221" w:type="dxa"/>
            <w:tcBorders>
              <w:top w:val="nil"/>
              <w:left w:val="nil"/>
              <w:bottom w:val="nil"/>
              <w:right w:val="nil"/>
            </w:tcBorders>
            <w:shd w:val="clear" w:color="auto" w:fill="auto"/>
            <w:noWrap/>
            <w:vAlign w:val="bottom"/>
            <w:hideMark/>
          </w:tcPr>
          <w:p w:rsidR="0022640C" w:rsidRPr="00C901D4" w:rsidRDefault="0022640C" w:rsidP="00337210">
            <w:pPr>
              <w:rPr>
                <w:bCs/>
                <w:color w:val="000000"/>
              </w:rPr>
            </w:pPr>
            <w:r>
              <w:rPr>
                <w:bCs/>
                <w:color w:val="000000"/>
              </w:rPr>
              <w:t>Structures and Improvements</w:t>
            </w:r>
          </w:p>
        </w:tc>
        <w:tc>
          <w:tcPr>
            <w:tcW w:w="1116" w:type="dxa"/>
            <w:tcBorders>
              <w:top w:val="nil"/>
              <w:left w:val="nil"/>
              <w:bottom w:val="nil"/>
              <w:right w:val="nil"/>
            </w:tcBorders>
            <w:shd w:val="clear" w:color="auto" w:fill="auto"/>
            <w:noWrap/>
            <w:vAlign w:val="bottom"/>
            <w:hideMark/>
          </w:tcPr>
          <w:p w:rsidR="0022640C" w:rsidRPr="00DE4E02" w:rsidRDefault="0022640C" w:rsidP="00337210">
            <w:pPr>
              <w:tabs>
                <w:tab w:val="decimal" w:pos="750"/>
              </w:tabs>
              <w:jc w:val="right"/>
              <w:rPr>
                <w:bCs/>
                <w:color w:val="000000"/>
              </w:rPr>
            </w:pPr>
            <w:r>
              <w:rPr>
                <w:bCs/>
                <w:color w:val="000000"/>
              </w:rPr>
              <w:t>$36,820</w:t>
            </w:r>
            <w:r w:rsidRPr="00DE4E02">
              <w:rPr>
                <w:bCs/>
                <w:color w:val="000000"/>
              </w:rPr>
              <w:t xml:space="preserve"> </w:t>
            </w:r>
          </w:p>
        </w:tc>
        <w:tc>
          <w:tcPr>
            <w:tcW w:w="1978" w:type="dxa"/>
            <w:tcBorders>
              <w:top w:val="nil"/>
              <w:left w:val="nil"/>
              <w:bottom w:val="nil"/>
            </w:tcBorders>
            <w:shd w:val="clear" w:color="auto" w:fill="auto"/>
            <w:noWrap/>
            <w:vAlign w:val="bottom"/>
            <w:hideMark/>
          </w:tcPr>
          <w:p w:rsidR="0022640C" w:rsidRPr="00C901D4" w:rsidRDefault="00323138" w:rsidP="00337210">
            <w:pPr>
              <w:tabs>
                <w:tab w:val="decimal" w:pos="1592"/>
              </w:tabs>
              <w:rPr>
                <w:bCs/>
                <w:color w:val="000000"/>
              </w:rPr>
            </w:pPr>
            <w:r w:rsidRPr="00323138">
              <w:rPr>
                <w:bCs/>
                <w:color w:val="000000"/>
              </w:rPr>
              <w:t>($9,945)</w:t>
            </w:r>
            <w:r w:rsidR="0022640C" w:rsidRPr="00C901D4">
              <w:rPr>
                <w:bCs/>
                <w:color w:val="000000"/>
              </w:rPr>
              <w:t xml:space="preserve"> </w:t>
            </w:r>
          </w:p>
        </w:tc>
      </w:tr>
      <w:tr w:rsidR="0022640C" w:rsidRPr="00C901D4" w:rsidTr="00337210">
        <w:trPr>
          <w:trHeight w:val="315"/>
          <w:jc w:val="center"/>
        </w:trPr>
        <w:tc>
          <w:tcPr>
            <w:tcW w:w="1070" w:type="dxa"/>
            <w:tcBorders>
              <w:top w:val="nil"/>
              <w:bottom w:val="nil"/>
              <w:right w:val="nil"/>
            </w:tcBorders>
            <w:shd w:val="clear" w:color="auto" w:fill="auto"/>
            <w:noWrap/>
            <w:vAlign w:val="bottom"/>
            <w:hideMark/>
          </w:tcPr>
          <w:p w:rsidR="0022640C" w:rsidRPr="00C901D4" w:rsidRDefault="0022640C" w:rsidP="00337210">
            <w:pPr>
              <w:jc w:val="center"/>
              <w:rPr>
                <w:bCs/>
                <w:color w:val="000000"/>
              </w:rPr>
            </w:pPr>
            <w:r>
              <w:rPr>
                <w:bCs/>
                <w:color w:val="000000"/>
              </w:rPr>
              <w:t>360</w:t>
            </w:r>
          </w:p>
        </w:tc>
        <w:tc>
          <w:tcPr>
            <w:tcW w:w="4221" w:type="dxa"/>
            <w:tcBorders>
              <w:top w:val="nil"/>
              <w:left w:val="nil"/>
              <w:bottom w:val="nil"/>
              <w:right w:val="nil"/>
            </w:tcBorders>
            <w:shd w:val="clear" w:color="auto" w:fill="auto"/>
            <w:noWrap/>
            <w:vAlign w:val="bottom"/>
            <w:hideMark/>
          </w:tcPr>
          <w:p w:rsidR="0022640C" w:rsidRPr="00C901D4" w:rsidRDefault="0022640C" w:rsidP="00337210">
            <w:pPr>
              <w:rPr>
                <w:bCs/>
                <w:color w:val="000000"/>
              </w:rPr>
            </w:pPr>
            <w:r>
              <w:rPr>
                <w:bCs/>
                <w:color w:val="000000"/>
              </w:rPr>
              <w:t>Collection Sewers - Force</w:t>
            </w:r>
          </w:p>
        </w:tc>
        <w:tc>
          <w:tcPr>
            <w:tcW w:w="1116" w:type="dxa"/>
            <w:tcBorders>
              <w:top w:val="nil"/>
              <w:left w:val="nil"/>
              <w:bottom w:val="nil"/>
              <w:right w:val="nil"/>
            </w:tcBorders>
            <w:shd w:val="clear" w:color="auto" w:fill="auto"/>
            <w:noWrap/>
            <w:vAlign w:val="bottom"/>
            <w:hideMark/>
          </w:tcPr>
          <w:p w:rsidR="0022640C" w:rsidRPr="00DE4E02" w:rsidRDefault="0022640C" w:rsidP="00337210">
            <w:pPr>
              <w:tabs>
                <w:tab w:val="decimal" w:pos="750"/>
              </w:tabs>
              <w:jc w:val="right"/>
              <w:rPr>
                <w:bCs/>
                <w:color w:val="000000"/>
              </w:rPr>
            </w:pPr>
            <w:r>
              <w:rPr>
                <w:bCs/>
                <w:color w:val="000000"/>
              </w:rPr>
              <w:t>66,801</w:t>
            </w:r>
            <w:r w:rsidRPr="00DE4E02">
              <w:rPr>
                <w:bCs/>
                <w:color w:val="000000"/>
              </w:rPr>
              <w:t xml:space="preserve"> </w:t>
            </w:r>
          </w:p>
        </w:tc>
        <w:tc>
          <w:tcPr>
            <w:tcW w:w="1978" w:type="dxa"/>
            <w:tcBorders>
              <w:top w:val="nil"/>
              <w:left w:val="nil"/>
              <w:bottom w:val="nil"/>
            </w:tcBorders>
            <w:shd w:val="clear" w:color="auto" w:fill="auto"/>
            <w:noWrap/>
            <w:vAlign w:val="bottom"/>
            <w:hideMark/>
          </w:tcPr>
          <w:p w:rsidR="0022640C" w:rsidRPr="00C901D4" w:rsidRDefault="00323138" w:rsidP="00337210">
            <w:pPr>
              <w:tabs>
                <w:tab w:val="decimal" w:pos="1592"/>
              </w:tabs>
              <w:rPr>
                <w:bCs/>
                <w:color w:val="000000"/>
              </w:rPr>
            </w:pPr>
            <w:r w:rsidRPr="00323138">
              <w:rPr>
                <w:bCs/>
                <w:color w:val="000000"/>
              </w:rPr>
              <w:t xml:space="preserve">(24,058) </w:t>
            </w:r>
            <w:r w:rsidR="0022640C" w:rsidRPr="00C901D4">
              <w:rPr>
                <w:bCs/>
                <w:color w:val="000000"/>
              </w:rPr>
              <w:t xml:space="preserve"> </w:t>
            </w:r>
          </w:p>
        </w:tc>
      </w:tr>
      <w:tr w:rsidR="0022640C" w:rsidRPr="00C901D4" w:rsidTr="00337210">
        <w:trPr>
          <w:trHeight w:val="315"/>
          <w:jc w:val="center"/>
        </w:trPr>
        <w:tc>
          <w:tcPr>
            <w:tcW w:w="1070" w:type="dxa"/>
            <w:tcBorders>
              <w:top w:val="nil"/>
              <w:bottom w:val="nil"/>
              <w:right w:val="nil"/>
            </w:tcBorders>
            <w:shd w:val="clear" w:color="auto" w:fill="auto"/>
            <w:noWrap/>
            <w:vAlign w:val="bottom"/>
            <w:hideMark/>
          </w:tcPr>
          <w:p w:rsidR="0022640C" w:rsidRPr="00C901D4" w:rsidRDefault="0022640C" w:rsidP="00337210">
            <w:pPr>
              <w:jc w:val="center"/>
              <w:rPr>
                <w:bCs/>
                <w:color w:val="000000"/>
              </w:rPr>
            </w:pPr>
            <w:r>
              <w:rPr>
                <w:bCs/>
                <w:color w:val="000000"/>
              </w:rPr>
              <w:t>361</w:t>
            </w:r>
          </w:p>
        </w:tc>
        <w:tc>
          <w:tcPr>
            <w:tcW w:w="4221" w:type="dxa"/>
            <w:tcBorders>
              <w:top w:val="nil"/>
              <w:left w:val="nil"/>
              <w:bottom w:val="nil"/>
              <w:right w:val="nil"/>
            </w:tcBorders>
            <w:shd w:val="clear" w:color="auto" w:fill="auto"/>
            <w:noWrap/>
            <w:vAlign w:val="bottom"/>
            <w:hideMark/>
          </w:tcPr>
          <w:p w:rsidR="0022640C" w:rsidRPr="00C901D4" w:rsidRDefault="0022640C" w:rsidP="00337210">
            <w:pPr>
              <w:rPr>
                <w:bCs/>
                <w:color w:val="000000"/>
              </w:rPr>
            </w:pPr>
            <w:r>
              <w:rPr>
                <w:bCs/>
                <w:color w:val="000000"/>
              </w:rPr>
              <w:t>Collection Sewers - Gravity</w:t>
            </w:r>
          </w:p>
        </w:tc>
        <w:tc>
          <w:tcPr>
            <w:tcW w:w="1116" w:type="dxa"/>
            <w:tcBorders>
              <w:top w:val="nil"/>
              <w:left w:val="nil"/>
              <w:bottom w:val="nil"/>
              <w:right w:val="nil"/>
            </w:tcBorders>
            <w:shd w:val="clear" w:color="auto" w:fill="auto"/>
            <w:noWrap/>
            <w:vAlign w:val="bottom"/>
            <w:hideMark/>
          </w:tcPr>
          <w:p w:rsidR="0022640C" w:rsidRPr="00DE4E02" w:rsidRDefault="0022640C" w:rsidP="00337210">
            <w:pPr>
              <w:tabs>
                <w:tab w:val="decimal" w:pos="750"/>
              </w:tabs>
              <w:jc w:val="right"/>
              <w:rPr>
                <w:bCs/>
                <w:color w:val="000000"/>
              </w:rPr>
            </w:pPr>
            <w:r>
              <w:rPr>
                <w:bCs/>
                <w:color w:val="000000"/>
              </w:rPr>
              <w:t>229,082</w:t>
            </w:r>
            <w:r w:rsidRPr="00DE4E02">
              <w:rPr>
                <w:bCs/>
                <w:color w:val="000000"/>
              </w:rPr>
              <w:t xml:space="preserve"> </w:t>
            </w:r>
          </w:p>
        </w:tc>
        <w:tc>
          <w:tcPr>
            <w:tcW w:w="1978" w:type="dxa"/>
            <w:tcBorders>
              <w:top w:val="nil"/>
              <w:left w:val="nil"/>
              <w:bottom w:val="nil"/>
            </w:tcBorders>
            <w:shd w:val="clear" w:color="auto" w:fill="auto"/>
            <w:noWrap/>
            <w:vAlign w:val="bottom"/>
            <w:hideMark/>
          </w:tcPr>
          <w:p w:rsidR="0022640C" w:rsidRPr="00C901D4" w:rsidRDefault="00323138" w:rsidP="00337210">
            <w:pPr>
              <w:tabs>
                <w:tab w:val="decimal" w:pos="1592"/>
              </w:tabs>
              <w:rPr>
                <w:bCs/>
                <w:color w:val="000000"/>
              </w:rPr>
            </w:pPr>
            <w:r w:rsidRPr="00323138">
              <w:rPr>
                <w:bCs/>
                <w:color w:val="000000"/>
              </w:rPr>
              <w:t>(55,001)</w:t>
            </w:r>
            <w:r w:rsidR="0022640C" w:rsidRPr="00C901D4">
              <w:rPr>
                <w:bCs/>
                <w:color w:val="000000"/>
              </w:rPr>
              <w:t xml:space="preserve"> </w:t>
            </w:r>
          </w:p>
        </w:tc>
      </w:tr>
      <w:tr w:rsidR="0022640C" w:rsidRPr="00AE39AA" w:rsidTr="00337210">
        <w:trPr>
          <w:trHeight w:val="315"/>
          <w:jc w:val="center"/>
        </w:trPr>
        <w:tc>
          <w:tcPr>
            <w:tcW w:w="1070" w:type="dxa"/>
            <w:tcBorders>
              <w:top w:val="nil"/>
              <w:bottom w:val="nil"/>
              <w:right w:val="nil"/>
            </w:tcBorders>
            <w:shd w:val="clear" w:color="auto" w:fill="auto"/>
            <w:noWrap/>
            <w:vAlign w:val="bottom"/>
            <w:hideMark/>
          </w:tcPr>
          <w:p w:rsidR="0022640C" w:rsidRPr="00C901D4" w:rsidRDefault="0022640C" w:rsidP="00337210">
            <w:pPr>
              <w:jc w:val="center"/>
              <w:rPr>
                <w:bCs/>
                <w:color w:val="000000"/>
              </w:rPr>
            </w:pPr>
            <w:r>
              <w:rPr>
                <w:bCs/>
                <w:color w:val="000000"/>
              </w:rPr>
              <w:t>363</w:t>
            </w:r>
          </w:p>
        </w:tc>
        <w:tc>
          <w:tcPr>
            <w:tcW w:w="4221" w:type="dxa"/>
            <w:tcBorders>
              <w:top w:val="nil"/>
              <w:left w:val="nil"/>
              <w:bottom w:val="nil"/>
              <w:right w:val="nil"/>
            </w:tcBorders>
            <w:shd w:val="clear" w:color="auto" w:fill="auto"/>
            <w:noWrap/>
            <w:vAlign w:val="bottom"/>
            <w:hideMark/>
          </w:tcPr>
          <w:p w:rsidR="0022640C" w:rsidRPr="00C901D4" w:rsidRDefault="0022640C" w:rsidP="00337210">
            <w:pPr>
              <w:rPr>
                <w:bCs/>
                <w:color w:val="000000"/>
              </w:rPr>
            </w:pPr>
            <w:r>
              <w:rPr>
                <w:bCs/>
                <w:color w:val="000000"/>
              </w:rPr>
              <w:t>Service to Customers</w:t>
            </w:r>
          </w:p>
        </w:tc>
        <w:tc>
          <w:tcPr>
            <w:tcW w:w="1116" w:type="dxa"/>
            <w:tcBorders>
              <w:top w:val="nil"/>
              <w:left w:val="nil"/>
              <w:bottom w:val="nil"/>
              <w:right w:val="nil"/>
            </w:tcBorders>
            <w:shd w:val="clear" w:color="auto" w:fill="auto"/>
            <w:noWrap/>
            <w:vAlign w:val="bottom"/>
            <w:hideMark/>
          </w:tcPr>
          <w:p w:rsidR="0022640C" w:rsidRPr="00AE39AA" w:rsidRDefault="0022640C" w:rsidP="00337210">
            <w:pPr>
              <w:tabs>
                <w:tab w:val="decimal" w:pos="750"/>
              </w:tabs>
              <w:jc w:val="right"/>
              <w:rPr>
                <w:bCs/>
                <w:color w:val="000000"/>
              </w:rPr>
            </w:pPr>
            <w:r w:rsidRPr="00AE39AA">
              <w:rPr>
                <w:bCs/>
                <w:color w:val="000000"/>
              </w:rPr>
              <w:t xml:space="preserve">30,960 </w:t>
            </w:r>
          </w:p>
        </w:tc>
        <w:tc>
          <w:tcPr>
            <w:tcW w:w="1978" w:type="dxa"/>
            <w:tcBorders>
              <w:top w:val="nil"/>
              <w:left w:val="nil"/>
              <w:bottom w:val="nil"/>
            </w:tcBorders>
            <w:shd w:val="clear" w:color="auto" w:fill="auto"/>
            <w:noWrap/>
            <w:vAlign w:val="bottom"/>
            <w:hideMark/>
          </w:tcPr>
          <w:p w:rsidR="0022640C" w:rsidRPr="00AE39AA" w:rsidRDefault="00323138" w:rsidP="00337210">
            <w:pPr>
              <w:tabs>
                <w:tab w:val="decimal" w:pos="1592"/>
              </w:tabs>
              <w:rPr>
                <w:bCs/>
                <w:color w:val="000000"/>
              </w:rPr>
            </w:pPr>
            <w:r w:rsidRPr="00323138">
              <w:rPr>
                <w:bCs/>
                <w:color w:val="000000"/>
              </w:rPr>
              <w:t>(8,803)</w:t>
            </w:r>
            <w:r w:rsidR="0022640C" w:rsidRPr="00AE39AA">
              <w:rPr>
                <w:bCs/>
                <w:color w:val="000000"/>
              </w:rPr>
              <w:t xml:space="preserve"> </w:t>
            </w:r>
          </w:p>
        </w:tc>
      </w:tr>
      <w:tr w:rsidR="0022640C" w:rsidRPr="00C901D4" w:rsidTr="00337210">
        <w:trPr>
          <w:trHeight w:val="315"/>
          <w:jc w:val="center"/>
        </w:trPr>
        <w:tc>
          <w:tcPr>
            <w:tcW w:w="1070" w:type="dxa"/>
            <w:tcBorders>
              <w:top w:val="nil"/>
              <w:bottom w:val="nil"/>
              <w:right w:val="nil"/>
            </w:tcBorders>
            <w:shd w:val="clear" w:color="auto" w:fill="auto"/>
            <w:noWrap/>
            <w:vAlign w:val="bottom"/>
          </w:tcPr>
          <w:p w:rsidR="0022640C" w:rsidRDefault="0022640C" w:rsidP="00337210">
            <w:pPr>
              <w:jc w:val="center"/>
              <w:rPr>
                <w:bCs/>
                <w:color w:val="000000"/>
              </w:rPr>
            </w:pPr>
            <w:r>
              <w:rPr>
                <w:bCs/>
                <w:color w:val="000000"/>
              </w:rPr>
              <w:t>371</w:t>
            </w:r>
          </w:p>
        </w:tc>
        <w:tc>
          <w:tcPr>
            <w:tcW w:w="4221" w:type="dxa"/>
            <w:tcBorders>
              <w:top w:val="nil"/>
              <w:left w:val="nil"/>
              <w:bottom w:val="nil"/>
              <w:right w:val="nil"/>
            </w:tcBorders>
            <w:shd w:val="clear" w:color="auto" w:fill="auto"/>
            <w:noWrap/>
            <w:vAlign w:val="bottom"/>
          </w:tcPr>
          <w:p w:rsidR="0022640C" w:rsidRDefault="0022640C" w:rsidP="00337210">
            <w:pPr>
              <w:rPr>
                <w:bCs/>
                <w:color w:val="000000"/>
              </w:rPr>
            </w:pPr>
            <w:r>
              <w:rPr>
                <w:bCs/>
                <w:color w:val="000000"/>
              </w:rPr>
              <w:t>Pumping Equipment</w:t>
            </w:r>
          </w:p>
        </w:tc>
        <w:tc>
          <w:tcPr>
            <w:tcW w:w="1116" w:type="dxa"/>
            <w:tcBorders>
              <w:top w:val="nil"/>
              <w:left w:val="nil"/>
              <w:bottom w:val="nil"/>
              <w:right w:val="nil"/>
            </w:tcBorders>
            <w:shd w:val="clear" w:color="auto" w:fill="auto"/>
            <w:noWrap/>
            <w:vAlign w:val="bottom"/>
          </w:tcPr>
          <w:p w:rsidR="0022640C" w:rsidRPr="00AE39AA" w:rsidRDefault="0022640C" w:rsidP="00337210">
            <w:pPr>
              <w:tabs>
                <w:tab w:val="decimal" w:pos="750"/>
              </w:tabs>
              <w:jc w:val="right"/>
              <w:rPr>
                <w:bCs/>
                <w:color w:val="000000"/>
              </w:rPr>
            </w:pPr>
            <w:r w:rsidRPr="00AE39AA">
              <w:rPr>
                <w:bCs/>
                <w:color w:val="000000"/>
              </w:rPr>
              <w:t>9,625</w:t>
            </w:r>
          </w:p>
        </w:tc>
        <w:tc>
          <w:tcPr>
            <w:tcW w:w="1978" w:type="dxa"/>
            <w:tcBorders>
              <w:top w:val="nil"/>
              <w:left w:val="nil"/>
              <w:bottom w:val="nil"/>
            </w:tcBorders>
            <w:shd w:val="clear" w:color="auto" w:fill="auto"/>
            <w:noWrap/>
            <w:vAlign w:val="bottom"/>
          </w:tcPr>
          <w:p w:rsidR="0022640C" w:rsidRPr="00AE39AA" w:rsidRDefault="00323138" w:rsidP="00337210">
            <w:pPr>
              <w:tabs>
                <w:tab w:val="decimal" w:pos="1592"/>
              </w:tabs>
              <w:rPr>
                <w:bCs/>
                <w:color w:val="000000"/>
              </w:rPr>
            </w:pPr>
            <w:r w:rsidRPr="00323138">
              <w:rPr>
                <w:bCs/>
                <w:color w:val="000000"/>
              </w:rPr>
              <w:t>(4,037)</w:t>
            </w:r>
          </w:p>
        </w:tc>
      </w:tr>
      <w:tr w:rsidR="0022640C" w:rsidRPr="00C901D4" w:rsidTr="00337210">
        <w:trPr>
          <w:trHeight w:val="315"/>
          <w:jc w:val="center"/>
        </w:trPr>
        <w:tc>
          <w:tcPr>
            <w:tcW w:w="1070" w:type="dxa"/>
            <w:tcBorders>
              <w:top w:val="nil"/>
              <w:bottom w:val="nil"/>
              <w:right w:val="nil"/>
            </w:tcBorders>
            <w:shd w:val="clear" w:color="auto" w:fill="auto"/>
            <w:noWrap/>
            <w:vAlign w:val="bottom"/>
          </w:tcPr>
          <w:p w:rsidR="0022640C" w:rsidRDefault="0022640C" w:rsidP="00337210">
            <w:pPr>
              <w:jc w:val="center"/>
              <w:rPr>
                <w:bCs/>
                <w:color w:val="000000"/>
              </w:rPr>
            </w:pPr>
            <w:r>
              <w:rPr>
                <w:bCs/>
                <w:color w:val="000000"/>
              </w:rPr>
              <w:t>380</w:t>
            </w:r>
          </w:p>
        </w:tc>
        <w:tc>
          <w:tcPr>
            <w:tcW w:w="4221" w:type="dxa"/>
            <w:tcBorders>
              <w:top w:val="nil"/>
              <w:left w:val="nil"/>
              <w:bottom w:val="nil"/>
              <w:right w:val="nil"/>
            </w:tcBorders>
            <w:shd w:val="clear" w:color="auto" w:fill="auto"/>
            <w:noWrap/>
            <w:vAlign w:val="bottom"/>
          </w:tcPr>
          <w:p w:rsidR="0022640C" w:rsidRDefault="0022640C" w:rsidP="00337210">
            <w:pPr>
              <w:rPr>
                <w:bCs/>
                <w:color w:val="000000"/>
              </w:rPr>
            </w:pPr>
            <w:r>
              <w:rPr>
                <w:bCs/>
                <w:color w:val="000000"/>
              </w:rPr>
              <w:t>Treatment and Disposal Equipment</w:t>
            </w:r>
          </w:p>
        </w:tc>
        <w:tc>
          <w:tcPr>
            <w:tcW w:w="1116" w:type="dxa"/>
            <w:tcBorders>
              <w:top w:val="nil"/>
              <w:left w:val="nil"/>
              <w:bottom w:val="nil"/>
              <w:right w:val="nil"/>
            </w:tcBorders>
            <w:shd w:val="clear" w:color="auto" w:fill="auto"/>
            <w:noWrap/>
            <w:vAlign w:val="bottom"/>
          </w:tcPr>
          <w:p w:rsidR="0022640C" w:rsidRPr="00AE39AA" w:rsidRDefault="0022640C" w:rsidP="00337210">
            <w:pPr>
              <w:tabs>
                <w:tab w:val="decimal" w:pos="750"/>
              </w:tabs>
              <w:jc w:val="right"/>
              <w:rPr>
                <w:bCs/>
                <w:color w:val="000000"/>
              </w:rPr>
            </w:pPr>
            <w:r w:rsidRPr="00AE39AA">
              <w:rPr>
                <w:bCs/>
                <w:color w:val="000000"/>
              </w:rPr>
              <w:t>232,698</w:t>
            </w:r>
          </w:p>
        </w:tc>
        <w:tc>
          <w:tcPr>
            <w:tcW w:w="1978" w:type="dxa"/>
            <w:tcBorders>
              <w:top w:val="nil"/>
              <w:left w:val="nil"/>
              <w:bottom w:val="nil"/>
            </w:tcBorders>
            <w:shd w:val="clear" w:color="auto" w:fill="auto"/>
            <w:noWrap/>
            <w:vAlign w:val="bottom"/>
          </w:tcPr>
          <w:p w:rsidR="0022640C" w:rsidRPr="00AE39AA" w:rsidRDefault="00323138" w:rsidP="00337210">
            <w:pPr>
              <w:tabs>
                <w:tab w:val="decimal" w:pos="1592"/>
              </w:tabs>
              <w:rPr>
                <w:bCs/>
                <w:color w:val="000000"/>
              </w:rPr>
            </w:pPr>
            <w:r w:rsidRPr="00323138">
              <w:rPr>
                <w:bCs/>
                <w:color w:val="000000"/>
              </w:rPr>
              <w:t>(136,700)</w:t>
            </w:r>
          </w:p>
        </w:tc>
      </w:tr>
      <w:tr w:rsidR="0022640C" w:rsidRPr="00C901D4" w:rsidTr="00337210">
        <w:trPr>
          <w:trHeight w:val="315"/>
          <w:jc w:val="center"/>
        </w:trPr>
        <w:tc>
          <w:tcPr>
            <w:tcW w:w="1070" w:type="dxa"/>
            <w:tcBorders>
              <w:top w:val="nil"/>
              <w:bottom w:val="nil"/>
              <w:right w:val="nil"/>
            </w:tcBorders>
            <w:shd w:val="clear" w:color="auto" w:fill="auto"/>
            <w:noWrap/>
            <w:vAlign w:val="bottom"/>
          </w:tcPr>
          <w:p w:rsidR="0022640C" w:rsidRDefault="0022640C" w:rsidP="00337210">
            <w:pPr>
              <w:jc w:val="center"/>
              <w:rPr>
                <w:bCs/>
                <w:color w:val="000000"/>
              </w:rPr>
            </w:pPr>
            <w:r>
              <w:rPr>
                <w:bCs/>
                <w:color w:val="000000"/>
              </w:rPr>
              <w:t>389</w:t>
            </w:r>
          </w:p>
        </w:tc>
        <w:tc>
          <w:tcPr>
            <w:tcW w:w="4221" w:type="dxa"/>
            <w:tcBorders>
              <w:top w:val="nil"/>
              <w:left w:val="nil"/>
              <w:bottom w:val="nil"/>
              <w:right w:val="nil"/>
            </w:tcBorders>
            <w:shd w:val="clear" w:color="auto" w:fill="auto"/>
            <w:noWrap/>
            <w:vAlign w:val="bottom"/>
          </w:tcPr>
          <w:p w:rsidR="0022640C" w:rsidRDefault="0022640C" w:rsidP="00337210">
            <w:pPr>
              <w:rPr>
                <w:bCs/>
                <w:color w:val="000000"/>
              </w:rPr>
            </w:pPr>
            <w:r>
              <w:rPr>
                <w:bCs/>
                <w:color w:val="000000"/>
              </w:rPr>
              <w:t>Other Plant and Misc. Equipment</w:t>
            </w:r>
          </w:p>
        </w:tc>
        <w:tc>
          <w:tcPr>
            <w:tcW w:w="1116" w:type="dxa"/>
            <w:tcBorders>
              <w:top w:val="nil"/>
              <w:left w:val="nil"/>
              <w:bottom w:val="nil"/>
              <w:right w:val="nil"/>
            </w:tcBorders>
            <w:shd w:val="clear" w:color="auto" w:fill="auto"/>
            <w:noWrap/>
            <w:vAlign w:val="bottom"/>
          </w:tcPr>
          <w:p w:rsidR="0022640C" w:rsidRPr="00AE39AA" w:rsidRDefault="0022640C" w:rsidP="00337210">
            <w:pPr>
              <w:tabs>
                <w:tab w:val="decimal" w:pos="750"/>
              </w:tabs>
              <w:jc w:val="right"/>
              <w:rPr>
                <w:bCs/>
                <w:color w:val="000000"/>
              </w:rPr>
            </w:pPr>
            <w:r w:rsidRPr="00AE39AA">
              <w:rPr>
                <w:bCs/>
                <w:color w:val="000000"/>
              </w:rPr>
              <w:t>43,040</w:t>
            </w:r>
          </w:p>
        </w:tc>
        <w:tc>
          <w:tcPr>
            <w:tcW w:w="1978" w:type="dxa"/>
            <w:tcBorders>
              <w:top w:val="nil"/>
              <w:left w:val="nil"/>
              <w:bottom w:val="nil"/>
            </w:tcBorders>
            <w:shd w:val="clear" w:color="auto" w:fill="auto"/>
            <w:noWrap/>
            <w:vAlign w:val="bottom"/>
          </w:tcPr>
          <w:p w:rsidR="0022640C" w:rsidRPr="00AE39AA" w:rsidRDefault="00323138" w:rsidP="00337210">
            <w:pPr>
              <w:tabs>
                <w:tab w:val="decimal" w:pos="1592"/>
              </w:tabs>
              <w:rPr>
                <w:bCs/>
                <w:color w:val="000000"/>
              </w:rPr>
            </w:pPr>
            <w:r w:rsidRPr="00323138">
              <w:rPr>
                <w:bCs/>
                <w:color w:val="000000"/>
              </w:rPr>
              <w:t>(27,269)</w:t>
            </w:r>
          </w:p>
        </w:tc>
      </w:tr>
      <w:tr w:rsidR="0022640C" w:rsidRPr="00C901D4" w:rsidTr="00337210">
        <w:trPr>
          <w:trHeight w:val="315"/>
          <w:jc w:val="center"/>
        </w:trPr>
        <w:tc>
          <w:tcPr>
            <w:tcW w:w="1070" w:type="dxa"/>
            <w:tcBorders>
              <w:top w:val="nil"/>
              <w:bottom w:val="nil"/>
              <w:right w:val="nil"/>
            </w:tcBorders>
            <w:shd w:val="clear" w:color="auto" w:fill="auto"/>
            <w:noWrap/>
            <w:vAlign w:val="bottom"/>
          </w:tcPr>
          <w:p w:rsidR="0022640C" w:rsidRDefault="0022640C" w:rsidP="00337210">
            <w:pPr>
              <w:jc w:val="center"/>
              <w:rPr>
                <w:bCs/>
                <w:color w:val="000000"/>
              </w:rPr>
            </w:pPr>
            <w:r>
              <w:rPr>
                <w:bCs/>
                <w:color w:val="000000"/>
              </w:rPr>
              <w:t>398</w:t>
            </w:r>
          </w:p>
        </w:tc>
        <w:tc>
          <w:tcPr>
            <w:tcW w:w="4221" w:type="dxa"/>
            <w:tcBorders>
              <w:top w:val="nil"/>
              <w:left w:val="nil"/>
              <w:bottom w:val="nil"/>
              <w:right w:val="nil"/>
            </w:tcBorders>
            <w:shd w:val="clear" w:color="auto" w:fill="auto"/>
            <w:noWrap/>
            <w:vAlign w:val="bottom"/>
          </w:tcPr>
          <w:p w:rsidR="0022640C" w:rsidRDefault="0022640C" w:rsidP="00337210">
            <w:pPr>
              <w:rPr>
                <w:bCs/>
                <w:color w:val="000000"/>
              </w:rPr>
            </w:pPr>
            <w:r>
              <w:rPr>
                <w:bCs/>
                <w:color w:val="000000"/>
              </w:rPr>
              <w:t>Other Tangible Plant</w:t>
            </w:r>
          </w:p>
        </w:tc>
        <w:tc>
          <w:tcPr>
            <w:tcW w:w="1116" w:type="dxa"/>
            <w:tcBorders>
              <w:top w:val="nil"/>
              <w:left w:val="nil"/>
              <w:bottom w:val="nil"/>
              <w:right w:val="nil"/>
            </w:tcBorders>
            <w:shd w:val="clear" w:color="auto" w:fill="auto"/>
            <w:noWrap/>
            <w:vAlign w:val="bottom"/>
          </w:tcPr>
          <w:p w:rsidR="0022640C" w:rsidRPr="00AE39AA" w:rsidRDefault="0022640C" w:rsidP="00337210">
            <w:pPr>
              <w:tabs>
                <w:tab w:val="decimal" w:pos="750"/>
              </w:tabs>
              <w:jc w:val="right"/>
              <w:rPr>
                <w:bCs/>
                <w:color w:val="000000"/>
                <w:u w:val="single"/>
              </w:rPr>
            </w:pPr>
            <w:r w:rsidRPr="00AE39AA">
              <w:rPr>
                <w:bCs/>
                <w:color w:val="000000"/>
                <w:u w:val="single"/>
              </w:rPr>
              <w:t>11,779</w:t>
            </w:r>
          </w:p>
        </w:tc>
        <w:tc>
          <w:tcPr>
            <w:tcW w:w="1978" w:type="dxa"/>
            <w:tcBorders>
              <w:top w:val="nil"/>
              <w:left w:val="nil"/>
              <w:bottom w:val="nil"/>
            </w:tcBorders>
            <w:shd w:val="clear" w:color="auto" w:fill="auto"/>
            <w:noWrap/>
            <w:vAlign w:val="bottom"/>
          </w:tcPr>
          <w:p w:rsidR="0022640C" w:rsidRPr="00AE39AA" w:rsidRDefault="0022640C" w:rsidP="00337210">
            <w:pPr>
              <w:tabs>
                <w:tab w:val="decimal" w:pos="1592"/>
              </w:tabs>
              <w:rPr>
                <w:bCs/>
                <w:color w:val="000000"/>
                <w:u w:val="single"/>
              </w:rPr>
            </w:pPr>
            <w:r w:rsidRPr="00AE39AA">
              <w:rPr>
                <w:bCs/>
                <w:color w:val="000000"/>
                <w:u w:val="single"/>
              </w:rPr>
              <w:t>(11,779)</w:t>
            </w:r>
          </w:p>
        </w:tc>
      </w:tr>
      <w:tr w:rsidR="0022640C" w:rsidRPr="00C901D4" w:rsidTr="00337210">
        <w:trPr>
          <w:trHeight w:val="315"/>
          <w:jc w:val="center"/>
        </w:trPr>
        <w:tc>
          <w:tcPr>
            <w:tcW w:w="1070" w:type="dxa"/>
            <w:tcBorders>
              <w:top w:val="nil"/>
              <w:bottom w:val="nil"/>
              <w:right w:val="nil"/>
            </w:tcBorders>
            <w:shd w:val="clear" w:color="auto" w:fill="auto"/>
            <w:noWrap/>
            <w:vAlign w:val="bottom"/>
            <w:hideMark/>
          </w:tcPr>
          <w:p w:rsidR="0022640C" w:rsidRPr="00C901D4" w:rsidRDefault="0022640C" w:rsidP="00337210">
            <w:pPr>
              <w:jc w:val="center"/>
              <w:rPr>
                <w:bCs/>
                <w:color w:val="000000"/>
              </w:rPr>
            </w:pPr>
          </w:p>
        </w:tc>
        <w:tc>
          <w:tcPr>
            <w:tcW w:w="4221" w:type="dxa"/>
            <w:tcBorders>
              <w:top w:val="nil"/>
              <w:left w:val="nil"/>
              <w:bottom w:val="nil"/>
              <w:right w:val="nil"/>
            </w:tcBorders>
            <w:shd w:val="clear" w:color="auto" w:fill="auto"/>
            <w:noWrap/>
            <w:vAlign w:val="bottom"/>
            <w:hideMark/>
          </w:tcPr>
          <w:p w:rsidR="0022640C" w:rsidRDefault="0022640C" w:rsidP="00337210">
            <w:pPr>
              <w:rPr>
                <w:bCs/>
                <w:color w:val="000000"/>
              </w:rPr>
            </w:pPr>
          </w:p>
          <w:p w:rsidR="0022640C" w:rsidRPr="00C901D4" w:rsidRDefault="0022640C" w:rsidP="00337210">
            <w:pPr>
              <w:rPr>
                <w:bCs/>
                <w:color w:val="000000"/>
              </w:rPr>
            </w:pPr>
            <w:r w:rsidRPr="00C901D4">
              <w:rPr>
                <w:bCs/>
                <w:color w:val="000000"/>
              </w:rPr>
              <w:t>Total</w:t>
            </w:r>
          </w:p>
        </w:tc>
        <w:tc>
          <w:tcPr>
            <w:tcW w:w="1116" w:type="dxa"/>
            <w:tcBorders>
              <w:top w:val="nil"/>
              <w:left w:val="nil"/>
              <w:bottom w:val="nil"/>
              <w:right w:val="nil"/>
            </w:tcBorders>
            <w:shd w:val="clear" w:color="auto" w:fill="auto"/>
            <w:noWrap/>
            <w:vAlign w:val="bottom"/>
            <w:hideMark/>
          </w:tcPr>
          <w:p w:rsidR="0022640C" w:rsidRPr="00B636D4" w:rsidRDefault="0022640C" w:rsidP="00337210">
            <w:pPr>
              <w:tabs>
                <w:tab w:val="decimal" w:pos="750"/>
              </w:tabs>
              <w:jc w:val="right"/>
              <w:rPr>
                <w:bCs/>
                <w:color w:val="000000"/>
                <w:u w:val="single"/>
              </w:rPr>
            </w:pPr>
            <w:r>
              <w:rPr>
                <w:bCs/>
                <w:color w:val="000000"/>
                <w:u w:val="double"/>
              </w:rPr>
              <w:t>$660,805</w:t>
            </w:r>
            <w:r w:rsidRPr="00C901D4">
              <w:rPr>
                <w:bCs/>
                <w:color w:val="000000"/>
                <w:u w:val="double"/>
              </w:rPr>
              <w:t xml:space="preserve"> </w:t>
            </w:r>
          </w:p>
        </w:tc>
        <w:tc>
          <w:tcPr>
            <w:tcW w:w="1978" w:type="dxa"/>
            <w:tcBorders>
              <w:top w:val="nil"/>
              <w:left w:val="nil"/>
              <w:bottom w:val="nil"/>
            </w:tcBorders>
            <w:shd w:val="clear" w:color="auto" w:fill="auto"/>
            <w:noWrap/>
            <w:vAlign w:val="bottom"/>
            <w:hideMark/>
          </w:tcPr>
          <w:p w:rsidR="0022640C" w:rsidRPr="00B636D4" w:rsidRDefault="00323138" w:rsidP="00337210">
            <w:pPr>
              <w:tabs>
                <w:tab w:val="decimal" w:pos="1592"/>
              </w:tabs>
              <w:rPr>
                <w:bCs/>
                <w:color w:val="000000"/>
                <w:u w:val="single"/>
              </w:rPr>
            </w:pPr>
            <w:r w:rsidRPr="00323138">
              <w:rPr>
                <w:bCs/>
                <w:color w:val="000000"/>
                <w:u w:val="double"/>
              </w:rPr>
              <w:t>($277,592)</w:t>
            </w:r>
          </w:p>
        </w:tc>
      </w:tr>
      <w:tr w:rsidR="0022640C" w:rsidRPr="00C901D4" w:rsidTr="00337210">
        <w:trPr>
          <w:trHeight w:val="315"/>
          <w:jc w:val="center"/>
        </w:trPr>
        <w:tc>
          <w:tcPr>
            <w:tcW w:w="1070" w:type="dxa"/>
            <w:tcBorders>
              <w:top w:val="nil"/>
              <w:bottom w:val="nil"/>
              <w:right w:val="nil"/>
            </w:tcBorders>
            <w:shd w:val="clear" w:color="auto" w:fill="auto"/>
            <w:noWrap/>
            <w:vAlign w:val="bottom"/>
            <w:hideMark/>
          </w:tcPr>
          <w:p w:rsidR="0022640C" w:rsidRPr="00C901D4" w:rsidRDefault="0022640C" w:rsidP="00337210">
            <w:pPr>
              <w:jc w:val="center"/>
              <w:rPr>
                <w:bCs/>
                <w:color w:val="000000"/>
              </w:rPr>
            </w:pPr>
          </w:p>
        </w:tc>
        <w:tc>
          <w:tcPr>
            <w:tcW w:w="4221" w:type="dxa"/>
            <w:tcBorders>
              <w:top w:val="nil"/>
              <w:left w:val="nil"/>
              <w:bottom w:val="nil"/>
              <w:right w:val="nil"/>
            </w:tcBorders>
            <w:shd w:val="clear" w:color="auto" w:fill="auto"/>
            <w:noWrap/>
            <w:vAlign w:val="bottom"/>
            <w:hideMark/>
          </w:tcPr>
          <w:p w:rsidR="0022640C" w:rsidRPr="00C901D4" w:rsidRDefault="0022640C" w:rsidP="00337210">
            <w:pPr>
              <w:rPr>
                <w:bCs/>
                <w:color w:val="000000"/>
              </w:rPr>
            </w:pPr>
          </w:p>
        </w:tc>
        <w:tc>
          <w:tcPr>
            <w:tcW w:w="1116" w:type="dxa"/>
            <w:tcBorders>
              <w:top w:val="nil"/>
              <w:left w:val="nil"/>
              <w:bottom w:val="nil"/>
              <w:right w:val="nil"/>
            </w:tcBorders>
            <w:shd w:val="clear" w:color="auto" w:fill="auto"/>
            <w:noWrap/>
            <w:vAlign w:val="bottom"/>
            <w:hideMark/>
          </w:tcPr>
          <w:p w:rsidR="0022640C" w:rsidRPr="00DE4E02" w:rsidRDefault="0022640C" w:rsidP="00337210">
            <w:pPr>
              <w:tabs>
                <w:tab w:val="decimal" w:pos="750"/>
              </w:tabs>
              <w:jc w:val="right"/>
              <w:rPr>
                <w:bCs/>
                <w:color w:val="000000"/>
              </w:rPr>
            </w:pPr>
          </w:p>
        </w:tc>
        <w:tc>
          <w:tcPr>
            <w:tcW w:w="1978" w:type="dxa"/>
            <w:tcBorders>
              <w:top w:val="nil"/>
              <w:left w:val="nil"/>
              <w:bottom w:val="nil"/>
            </w:tcBorders>
            <w:shd w:val="clear" w:color="auto" w:fill="auto"/>
            <w:noWrap/>
            <w:vAlign w:val="bottom"/>
            <w:hideMark/>
          </w:tcPr>
          <w:p w:rsidR="0022640C" w:rsidRPr="00C901D4" w:rsidRDefault="0022640C" w:rsidP="00337210">
            <w:pPr>
              <w:tabs>
                <w:tab w:val="decimal" w:pos="1592"/>
              </w:tabs>
              <w:rPr>
                <w:bCs/>
                <w:color w:val="000000"/>
              </w:rPr>
            </w:pPr>
          </w:p>
        </w:tc>
      </w:tr>
      <w:tr w:rsidR="0022640C" w:rsidRPr="00C901D4" w:rsidTr="00337210">
        <w:trPr>
          <w:trHeight w:val="315"/>
          <w:jc w:val="center"/>
        </w:trPr>
        <w:tc>
          <w:tcPr>
            <w:tcW w:w="1070" w:type="dxa"/>
            <w:tcBorders>
              <w:top w:val="nil"/>
              <w:bottom w:val="nil"/>
              <w:right w:val="nil"/>
            </w:tcBorders>
            <w:shd w:val="clear" w:color="auto" w:fill="auto"/>
            <w:noWrap/>
            <w:vAlign w:val="bottom"/>
          </w:tcPr>
          <w:p w:rsidR="0022640C" w:rsidRPr="00C901D4" w:rsidRDefault="0022640C" w:rsidP="00337210">
            <w:pPr>
              <w:jc w:val="center"/>
              <w:rPr>
                <w:bCs/>
                <w:color w:val="000000"/>
              </w:rPr>
            </w:pPr>
          </w:p>
        </w:tc>
        <w:tc>
          <w:tcPr>
            <w:tcW w:w="4221" w:type="dxa"/>
            <w:tcBorders>
              <w:top w:val="nil"/>
              <w:left w:val="nil"/>
              <w:bottom w:val="nil"/>
              <w:right w:val="nil"/>
            </w:tcBorders>
            <w:shd w:val="clear" w:color="auto" w:fill="auto"/>
            <w:noWrap/>
            <w:vAlign w:val="bottom"/>
          </w:tcPr>
          <w:p w:rsidR="0022640C" w:rsidRPr="00C901D4" w:rsidRDefault="0022640C" w:rsidP="00337210">
            <w:pPr>
              <w:rPr>
                <w:bCs/>
                <w:color w:val="000000"/>
              </w:rPr>
            </w:pPr>
          </w:p>
        </w:tc>
        <w:tc>
          <w:tcPr>
            <w:tcW w:w="1116" w:type="dxa"/>
            <w:tcBorders>
              <w:top w:val="nil"/>
              <w:left w:val="nil"/>
              <w:bottom w:val="nil"/>
              <w:right w:val="nil"/>
            </w:tcBorders>
            <w:shd w:val="clear" w:color="auto" w:fill="auto"/>
            <w:noWrap/>
            <w:vAlign w:val="bottom"/>
          </w:tcPr>
          <w:p w:rsidR="0022640C" w:rsidRPr="00DE4E02" w:rsidRDefault="0022640C" w:rsidP="00337210">
            <w:pPr>
              <w:tabs>
                <w:tab w:val="decimal" w:pos="750"/>
              </w:tabs>
              <w:jc w:val="right"/>
              <w:rPr>
                <w:bCs/>
                <w:color w:val="000000"/>
              </w:rPr>
            </w:pPr>
          </w:p>
        </w:tc>
        <w:tc>
          <w:tcPr>
            <w:tcW w:w="1978" w:type="dxa"/>
            <w:tcBorders>
              <w:top w:val="nil"/>
              <w:left w:val="nil"/>
              <w:bottom w:val="nil"/>
            </w:tcBorders>
            <w:shd w:val="clear" w:color="auto" w:fill="auto"/>
            <w:noWrap/>
            <w:vAlign w:val="bottom"/>
          </w:tcPr>
          <w:p w:rsidR="0022640C" w:rsidRPr="00C901D4" w:rsidRDefault="0022640C" w:rsidP="00337210">
            <w:pPr>
              <w:tabs>
                <w:tab w:val="decimal" w:pos="1592"/>
              </w:tabs>
              <w:rPr>
                <w:bCs/>
                <w:color w:val="000000"/>
              </w:rPr>
            </w:pPr>
          </w:p>
        </w:tc>
      </w:tr>
      <w:tr w:rsidR="0022640C" w:rsidRPr="00C901D4" w:rsidTr="00337210">
        <w:trPr>
          <w:trHeight w:val="315"/>
          <w:jc w:val="center"/>
        </w:trPr>
        <w:tc>
          <w:tcPr>
            <w:tcW w:w="1070" w:type="dxa"/>
            <w:tcBorders>
              <w:top w:val="nil"/>
              <w:bottom w:val="nil"/>
              <w:right w:val="nil"/>
            </w:tcBorders>
            <w:shd w:val="clear" w:color="auto" w:fill="auto"/>
            <w:noWrap/>
            <w:vAlign w:val="bottom"/>
          </w:tcPr>
          <w:p w:rsidR="0022640C" w:rsidRPr="00C901D4" w:rsidRDefault="0022640C" w:rsidP="00337210">
            <w:pPr>
              <w:jc w:val="center"/>
              <w:rPr>
                <w:bCs/>
                <w:color w:val="000000"/>
              </w:rPr>
            </w:pPr>
          </w:p>
        </w:tc>
        <w:tc>
          <w:tcPr>
            <w:tcW w:w="4221" w:type="dxa"/>
            <w:tcBorders>
              <w:top w:val="nil"/>
              <w:left w:val="nil"/>
              <w:bottom w:val="nil"/>
              <w:right w:val="nil"/>
            </w:tcBorders>
            <w:shd w:val="clear" w:color="auto" w:fill="auto"/>
            <w:noWrap/>
            <w:vAlign w:val="bottom"/>
          </w:tcPr>
          <w:p w:rsidR="0022640C" w:rsidRPr="00C901D4" w:rsidRDefault="0022640C" w:rsidP="00337210">
            <w:pPr>
              <w:rPr>
                <w:bCs/>
                <w:color w:val="000000"/>
              </w:rPr>
            </w:pPr>
          </w:p>
        </w:tc>
        <w:tc>
          <w:tcPr>
            <w:tcW w:w="1116" w:type="dxa"/>
            <w:tcBorders>
              <w:top w:val="nil"/>
              <w:left w:val="nil"/>
              <w:bottom w:val="nil"/>
              <w:right w:val="nil"/>
            </w:tcBorders>
            <w:shd w:val="clear" w:color="auto" w:fill="auto"/>
            <w:noWrap/>
            <w:vAlign w:val="bottom"/>
          </w:tcPr>
          <w:p w:rsidR="0022640C" w:rsidRPr="00DE4E02" w:rsidRDefault="0022640C" w:rsidP="00337210">
            <w:pPr>
              <w:tabs>
                <w:tab w:val="decimal" w:pos="750"/>
              </w:tabs>
              <w:jc w:val="right"/>
              <w:rPr>
                <w:bCs/>
                <w:color w:val="000000"/>
              </w:rPr>
            </w:pPr>
          </w:p>
        </w:tc>
        <w:tc>
          <w:tcPr>
            <w:tcW w:w="1978" w:type="dxa"/>
            <w:tcBorders>
              <w:top w:val="nil"/>
              <w:left w:val="nil"/>
              <w:bottom w:val="nil"/>
            </w:tcBorders>
            <w:shd w:val="clear" w:color="auto" w:fill="auto"/>
            <w:noWrap/>
            <w:vAlign w:val="bottom"/>
          </w:tcPr>
          <w:p w:rsidR="0022640C" w:rsidRPr="00C901D4" w:rsidRDefault="0022640C" w:rsidP="00337210">
            <w:pPr>
              <w:tabs>
                <w:tab w:val="decimal" w:pos="1592"/>
              </w:tabs>
              <w:rPr>
                <w:bCs/>
                <w:color w:val="000000"/>
              </w:rPr>
            </w:pPr>
          </w:p>
        </w:tc>
      </w:tr>
      <w:tr w:rsidR="0022640C" w:rsidRPr="00C901D4" w:rsidTr="00337210">
        <w:trPr>
          <w:trHeight w:val="315"/>
          <w:jc w:val="center"/>
        </w:trPr>
        <w:tc>
          <w:tcPr>
            <w:tcW w:w="1070" w:type="dxa"/>
            <w:tcBorders>
              <w:top w:val="nil"/>
              <w:bottom w:val="nil"/>
              <w:right w:val="nil"/>
            </w:tcBorders>
            <w:shd w:val="clear" w:color="auto" w:fill="auto"/>
            <w:noWrap/>
            <w:vAlign w:val="bottom"/>
          </w:tcPr>
          <w:p w:rsidR="0022640C" w:rsidRPr="00C901D4" w:rsidRDefault="0022640C" w:rsidP="00337210">
            <w:pPr>
              <w:jc w:val="center"/>
              <w:rPr>
                <w:bCs/>
                <w:color w:val="000000"/>
              </w:rPr>
            </w:pPr>
          </w:p>
        </w:tc>
        <w:tc>
          <w:tcPr>
            <w:tcW w:w="4221" w:type="dxa"/>
            <w:tcBorders>
              <w:top w:val="nil"/>
              <w:left w:val="nil"/>
              <w:bottom w:val="nil"/>
              <w:right w:val="nil"/>
            </w:tcBorders>
            <w:shd w:val="clear" w:color="auto" w:fill="auto"/>
            <w:noWrap/>
            <w:vAlign w:val="bottom"/>
          </w:tcPr>
          <w:p w:rsidR="0022640C" w:rsidRPr="00C901D4" w:rsidRDefault="0022640C" w:rsidP="00337210">
            <w:pPr>
              <w:rPr>
                <w:bCs/>
                <w:color w:val="000000"/>
              </w:rPr>
            </w:pPr>
          </w:p>
        </w:tc>
        <w:tc>
          <w:tcPr>
            <w:tcW w:w="1116" w:type="dxa"/>
            <w:tcBorders>
              <w:top w:val="nil"/>
              <w:left w:val="nil"/>
              <w:bottom w:val="nil"/>
              <w:right w:val="nil"/>
            </w:tcBorders>
            <w:shd w:val="clear" w:color="auto" w:fill="auto"/>
            <w:noWrap/>
            <w:vAlign w:val="bottom"/>
          </w:tcPr>
          <w:p w:rsidR="0022640C" w:rsidRPr="00DE4E02" w:rsidRDefault="0022640C" w:rsidP="00337210">
            <w:pPr>
              <w:tabs>
                <w:tab w:val="decimal" w:pos="750"/>
              </w:tabs>
              <w:jc w:val="right"/>
              <w:rPr>
                <w:bCs/>
                <w:color w:val="000000"/>
              </w:rPr>
            </w:pPr>
          </w:p>
        </w:tc>
        <w:tc>
          <w:tcPr>
            <w:tcW w:w="1978" w:type="dxa"/>
            <w:tcBorders>
              <w:top w:val="nil"/>
              <w:left w:val="nil"/>
              <w:bottom w:val="nil"/>
            </w:tcBorders>
            <w:shd w:val="clear" w:color="auto" w:fill="auto"/>
            <w:noWrap/>
            <w:vAlign w:val="bottom"/>
          </w:tcPr>
          <w:p w:rsidR="0022640C" w:rsidRPr="00C901D4" w:rsidRDefault="0022640C" w:rsidP="00337210">
            <w:pPr>
              <w:tabs>
                <w:tab w:val="decimal" w:pos="1592"/>
              </w:tabs>
              <w:rPr>
                <w:bCs/>
                <w:color w:val="000000"/>
              </w:rPr>
            </w:pPr>
          </w:p>
        </w:tc>
      </w:tr>
      <w:tr w:rsidR="0022640C" w:rsidRPr="00C901D4" w:rsidTr="00337210">
        <w:trPr>
          <w:trHeight w:val="315"/>
          <w:jc w:val="center"/>
        </w:trPr>
        <w:tc>
          <w:tcPr>
            <w:tcW w:w="1070" w:type="dxa"/>
            <w:tcBorders>
              <w:top w:val="nil"/>
              <w:bottom w:val="nil"/>
              <w:right w:val="nil"/>
            </w:tcBorders>
            <w:shd w:val="clear" w:color="auto" w:fill="auto"/>
            <w:noWrap/>
            <w:vAlign w:val="bottom"/>
          </w:tcPr>
          <w:p w:rsidR="0022640C" w:rsidRPr="00C901D4" w:rsidRDefault="0022640C" w:rsidP="00337210">
            <w:pPr>
              <w:jc w:val="center"/>
              <w:rPr>
                <w:bCs/>
                <w:color w:val="000000"/>
              </w:rPr>
            </w:pPr>
          </w:p>
        </w:tc>
        <w:tc>
          <w:tcPr>
            <w:tcW w:w="4221" w:type="dxa"/>
            <w:tcBorders>
              <w:top w:val="nil"/>
              <w:left w:val="nil"/>
              <w:bottom w:val="nil"/>
              <w:right w:val="nil"/>
            </w:tcBorders>
            <w:shd w:val="clear" w:color="auto" w:fill="auto"/>
            <w:noWrap/>
            <w:vAlign w:val="bottom"/>
          </w:tcPr>
          <w:p w:rsidR="0022640C" w:rsidRPr="00C901D4" w:rsidRDefault="0022640C" w:rsidP="00337210">
            <w:pPr>
              <w:rPr>
                <w:bCs/>
                <w:color w:val="000000"/>
              </w:rPr>
            </w:pPr>
          </w:p>
        </w:tc>
        <w:tc>
          <w:tcPr>
            <w:tcW w:w="1116" w:type="dxa"/>
            <w:tcBorders>
              <w:top w:val="nil"/>
              <w:left w:val="nil"/>
              <w:bottom w:val="nil"/>
              <w:right w:val="nil"/>
            </w:tcBorders>
            <w:shd w:val="clear" w:color="auto" w:fill="auto"/>
            <w:noWrap/>
            <w:vAlign w:val="bottom"/>
          </w:tcPr>
          <w:p w:rsidR="0022640C" w:rsidRPr="00DE4E02" w:rsidRDefault="0022640C" w:rsidP="00337210">
            <w:pPr>
              <w:tabs>
                <w:tab w:val="decimal" w:pos="750"/>
              </w:tabs>
              <w:jc w:val="right"/>
              <w:rPr>
                <w:bCs/>
                <w:color w:val="000000"/>
              </w:rPr>
            </w:pPr>
          </w:p>
        </w:tc>
        <w:tc>
          <w:tcPr>
            <w:tcW w:w="1978" w:type="dxa"/>
            <w:tcBorders>
              <w:top w:val="nil"/>
              <w:left w:val="nil"/>
              <w:bottom w:val="nil"/>
            </w:tcBorders>
            <w:shd w:val="clear" w:color="auto" w:fill="auto"/>
            <w:noWrap/>
            <w:vAlign w:val="bottom"/>
          </w:tcPr>
          <w:p w:rsidR="0022640C" w:rsidRPr="00576012" w:rsidRDefault="0022640C" w:rsidP="00337210">
            <w:pPr>
              <w:tabs>
                <w:tab w:val="decimal" w:pos="1592"/>
              </w:tabs>
              <w:rPr>
                <w:bCs/>
                <w:color w:val="000000"/>
              </w:rPr>
            </w:pPr>
          </w:p>
        </w:tc>
      </w:tr>
      <w:tr w:rsidR="0022640C" w:rsidRPr="00F1266A" w:rsidTr="00337210">
        <w:trPr>
          <w:trHeight w:val="315"/>
          <w:jc w:val="center"/>
        </w:trPr>
        <w:tc>
          <w:tcPr>
            <w:tcW w:w="1070" w:type="dxa"/>
            <w:tcBorders>
              <w:top w:val="nil"/>
              <w:bottom w:val="nil"/>
              <w:right w:val="nil"/>
            </w:tcBorders>
            <w:shd w:val="clear" w:color="auto" w:fill="auto"/>
            <w:noWrap/>
            <w:vAlign w:val="bottom"/>
          </w:tcPr>
          <w:p w:rsidR="0022640C" w:rsidRPr="00C901D4" w:rsidRDefault="0022640C" w:rsidP="00337210">
            <w:pPr>
              <w:jc w:val="center"/>
              <w:rPr>
                <w:bCs/>
                <w:color w:val="000000"/>
              </w:rPr>
            </w:pPr>
          </w:p>
        </w:tc>
        <w:tc>
          <w:tcPr>
            <w:tcW w:w="4221" w:type="dxa"/>
            <w:tcBorders>
              <w:top w:val="nil"/>
              <w:left w:val="nil"/>
              <w:bottom w:val="nil"/>
              <w:right w:val="nil"/>
            </w:tcBorders>
            <w:shd w:val="clear" w:color="auto" w:fill="auto"/>
            <w:noWrap/>
            <w:vAlign w:val="bottom"/>
          </w:tcPr>
          <w:p w:rsidR="0022640C" w:rsidRPr="00C901D4" w:rsidRDefault="0022640C" w:rsidP="00337210">
            <w:pPr>
              <w:rPr>
                <w:bCs/>
                <w:color w:val="000000"/>
              </w:rPr>
            </w:pPr>
          </w:p>
        </w:tc>
        <w:tc>
          <w:tcPr>
            <w:tcW w:w="1116" w:type="dxa"/>
            <w:tcBorders>
              <w:top w:val="nil"/>
              <w:left w:val="nil"/>
              <w:bottom w:val="nil"/>
              <w:right w:val="nil"/>
            </w:tcBorders>
            <w:shd w:val="clear" w:color="auto" w:fill="auto"/>
            <w:noWrap/>
            <w:vAlign w:val="bottom"/>
          </w:tcPr>
          <w:p w:rsidR="0022640C" w:rsidRPr="00DE4E02" w:rsidRDefault="0022640C" w:rsidP="00337210">
            <w:pPr>
              <w:tabs>
                <w:tab w:val="decimal" w:pos="750"/>
              </w:tabs>
              <w:jc w:val="right"/>
              <w:rPr>
                <w:bCs/>
                <w:color w:val="000000"/>
              </w:rPr>
            </w:pPr>
          </w:p>
        </w:tc>
        <w:tc>
          <w:tcPr>
            <w:tcW w:w="1978" w:type="dxa"/>
            <w:tcBorders>
              <w:top w:val="nil"/>
              <w:left w:val="nil"/>
              <w:bottom w:val="nil"/>
            </w:tcBorders>
            <w:shd w:val="clear" w:color="auto" w:fill="auto"/>
            <w:noWrap/>
            <w:vAlign w:val="bottom"/>
          </w:tcPr>
          <w:p w:rsidR="0022640C" w:rsidRPr="00576012" w:rsidRDefault="0022640C" w:rsidP="00337210">
            <w:pPr>
              <w:tabs>
                <w:tab w:val="decimal" w:pos="1592"/>
              </w:tabs>
              <w:rPr>
                <w:bCs/>
                <w:color w:val="000000"/>
              </w:rPr>
            </w:pPr>
          </w:p>
        </w:tc>
      </w:tr>
      <w:tr w:rsidR="0022640C" w:rsidRPr="00F1266A" w:rsidTr="00337210">
        <w:trPr>
          <w:trHeight w:val="315"/>
          <w:jc w:val="center"/>
        </w:trPr>
        <w:tc>
          <w:tcPr>
            <w:tcW w:w="1070" w:type="dxa"/>
            <w:tcBorders>
              <w:top w:val="nil"/>
              <w:bottom w:val="nil"/>
              <w:right w:val="nil"/>
            </w:tcBorders>
            <w:shd w:val="clear" w:color="auto" w:fill="auto"/>
            <w:noWrap/>
            <w:vAlign w:val="bottom"/>
          </w:tcPr>
          <w:p w:rsidR="0022640C" w:rsidRPr="00C901D4" w:rsidRDefault="0022640C" w:rsidP="00337210">
            <w:pPr>
              <w:jc w:val="center"/>
              <w:rPr>
                <w:bCs/>
                <w:color w:val="000000"/>
              </w:rPr>
            </w:pPr>
          </w:p>
        </w:tc>
        <w:tc>
          <w:tcPr>
            <w:tcW w:w="4221" w:type="dxa"/>
            <w:tcBorders>
              <w:top w:val="nil"/>
              <w:left w:val="nil"/>
              <w:bottom w:val="nil"/>
              <w:right w:val="nil"/>
            </w:tcBorders>
            <w:shd w:val="clear" w:color="auto" w:fill="auto"/>
            <w:noWrap/>
            <w:vAlign w:val="bottom"/>
          </w:tcPr>
          <w:p w:rsidR="0022640C" w:rsidRPr="00C901D4" w:rsidRDefault="0022640C" w:rsidP="00337210">
            <w:pPr>
              <w:rPr>
                <w:bCs/>
                <w:color w:val="000000"/>
              </w:rPr>
            </w:pPr>
          </w:p>
        </w:tc>
        <w:tc>
          <w:tcPr>
            <w:tcW w:w="1116" w:type="dxa"/>
            <w:tcBorders>
              <w:top w:val="nil"/>
              <w:left w:val="nil"/>
              <w:bottom w:val="nil"/>
              <w:right w:val="nil"/>
            </w:tcBorders>
            <w:shd w:val="clear" w:color="auto" w:fill="auto"/>
            <w:noWrap/>
            <w:vAlign w:val="bottom"/>
          </w:tcPr>
          <w:p w:rsidR="0022640C" w:rsidRPr="00DE4E02" w:rsidRDefault="0022640C" w:rsidP="00337210">
            <w:pPr>
              <w:tabs>
                <w:tab w:val="decimal" w:pos="750"/>
              </w:tabs>
              <w:jc w:val="right"/>
              <w:rPr>
                <w:bCs/>
                <w:color w:val="000000"/>
              </w:rPr>
            </w:pPr>
          </w:p>
        </w:tc>
        <w:tc>
          <w:tcPr>
            <w:tcW w:w="1978" w:type="dxa"/>
            <w:tcBorders>
              <w:top w:val="nil"/>
              <w:left w:val="nil"/>
              <w:bottom w:val="nil"/>
            </w:tcBorders>
            <w:shd w:val="clear" w:color="auto" w:fill="auto"/>
            <w:noWrap/>
            <w:vAlign w:val="bottom"/>
          </w:tcPr>
          <w:p w:rsidR="0022640C" w:rsidRPr="00C901D4" w:rsidRDefault="0022640C" w:rsidP="00337210">
            <w:pPr>
              <w:tabs>
                <w:tab w:val="decimal" w:pos="1592"/>
              </w:tabs>
              <w:rPr>
                <w:bCs/>
                <w:color w:val="000000"/>
              </w:rPr>
            </w:pPr>
          </w:p>
        </w:tc>
      </w:tr>
      <w:tr w:rsidR="0022640C" w:rsidRPr="00C901D4" w:rsidTr="00337210">
        <w:trPr>
          <w:trHeight w:val="315"/>
          <w:jc w:val="center"/>
        </w:trPr>
        <w:tc>
          <w:tcPr>
            <w:tcW w:w="1070" w:type="dxa"/>
            <w:tcBorders>
              <w:top w:val="nil"/>
              <w:bottom w:val="nil"/>
              <w:right w:val="nil"/>
            </w:tcBorders>
            <w:shd w:val="clear" w:color="auto" w:fill="auto"/>
            <w:noWrap/>
            <w:vAlign w:val="bottom"/>
          </w:tcPr>
          <w:p w:rsidR="0022640C" w:rsidRPr="00C901D4" w:rsidRDefault="0022640C" w:rsidP="00337210">
            <w:pPr>
              <w:jc w:val="center"/>
              <w:rPr>
                <w:bCs/>
                <w:color w:val="000000"/>
              </w:rPr>
            </w:pPr>
          </w:p>
        </w:tc>
        <w:tc>
          <w:tcPr>
            <w:tcW w:w="4221" w:type="dxa"/>
            <w:tcBorders>
              <w:top w:val="nil"/>
              <w:left w:val="nil"/>
              <w:bottom w:val="nil"/>
              <w:right w:val="nil"/>
            </w:tcBorders>
            <w:shd w:val="clear" w:color="auto" w:fill="auto"/>
            <w:noWrap/>
            <w:vAlign w:val="bottom"/>
          </w:tcPr>
          <w:p w:rsidR="0022640C" w:rsidRPr="00C901D4" w:rsidRDefault="0022640C" w:rsidP="00337210">
            <w:pPr>
              <w:rPr>
                <w:bCs/>
                <w:color w:val="000000"/>
              </w:rPr>
            </w:pPr>
          </w:p>
        </w:tc>
        <w:tc>
          <w:tcPr>
            <w:tcW w:w="1116" w:type="dxa"/>
            <w:tcBorders>
              <w:top w:val="nil"/>
              <w:left w:val="nil"/>
              <w:bottom w:val="nil"/>
              <w:right w:val="nil"/>
            </w:tcBorders>
            <w:shd w:val="clear" w:color="auto" w:fill="auto"/>
            <w:noWrap/>
            <w:vAlign w:val="bottom"/>
          </w:tcPr>
          <w:p w:rsidR="0022640C" w:rsidRPr="00DE4E02" w:rsidRDefault="0022640C" w:rsidP="00337210">
            <w:pPr>
              <w:tabs>
                <w:tab w:val="decimal" w:pos="750"/>
              </w:tabs>
              <w:jc w:val="right"/>
              <w:rPr>
                <w:bCs/>
                <w:color w:val="000000"/>
                <w:u w:val="single"/>
              </w:rPr>
            </w:pPr>
          </w:p>
        </w:tc>
        <w:tc>
          <w:tcPr>
            <w:tcW w:w="1978" w:type="dxa"/>
            <w:tcBorders>
              <w:top w:val="nil"/>
              <w:left w:val="nil"/>
              <w:bottom w:val="nil"/>
            </w:tcBorders>
            <w:shd w:val="clear" w:color="auto" w:fill="auto"/>
            <w:noWrap/>
            <w:vAlign w:val="bottom"/>
          </w:tcPr>
          <w:p w:rsidR="0022640C" w:rsidRPr="00DE4E02" w:rsidRDefault="0022640C" w:rsidP="00337210">
            <w:pPr>
              <w:tabs>
                <w:tab w:val="decimal" w:pos="1592"/>
              </w:tabs>
              <w:rPr>
                <w:bCs/>
                <w:color w:val="000000"/>
                <w:u w:val="single"/>
              </w:rPr>
            </w:pPr>
          </w:p>
        </w:tc>
      </w:tr>
      <w:tr w:rsidR="0022640C" w:rsidRPr="00C901D4" w:rsidTr="00337210">
        <w:trPr>
          <w:trHeight w:val="315"/>
          <w:jc w:val="center"/>
        </w:trPr>
        <w:tc>
          <w:tcPr>
            <w:tcW w:w="1070" w:type="dxa"/>
            <w:tcBorders>
              <w:top w:val="nil"/>
              <w:bottom w:val="nil"/>
              <w:right w:val="nil"/>
            </w:tcBorders>
            <w:shd w:val="clear" w:color="auto" w:fill="auto"/>
            <w:noWrap/>
            <w:vAlign w:val="bottom"/>
          </w:tcPr>
          <w:p w:rsidR="0022640C" w:rsidRPr="00C901D4" w:rsidRDefault="0022640C" w:rsidP="00337210">
            <w:pPr>
              <w:jc w:val="center"/>
              <w:rPr>
                <w:bCs/>
                <w:color w:val="000000"/>
              </w:rPr>
            </w:pPr>
          </w:p>
        </w:tc>
        <w:tc>
          <w:tcPr>
            <w:tcW w:w="4221" w:type="dxa"/>
            <w:tcBorders>
              <w:top w:val="nil"/>
              <w:left w:val="nil"/>
              <w:bottom w:val="nil"/>
              <w:right w:val="nil"/>
            </w:tcBorders>
            <w:shd w:val="clear" w:color="auto" w:fill="auto"/>
            <w:noWrap/>
            <w:vAlign w:val="bottom"/>
          </w:tcPr>
          <w:p w:rsidR="0022640C" w:rsidRPr="00C901D4" w:rsidRDefault="0022640C" w:rsidP="00337210">
            <w:pPr>
              <w:rPr>
                <w:bCs/>
                <w:color w:val="000000"/>
              </w:rPr>
            </w:pPr>
          </w:p>
        </w:tc>
        <w:tc>
          <w:tcPr>
            <w:tcW w:w="1116" w:type="dxa"/>
            <w:tcBorders>
              <w:top w:val="nil"/>
              <w:left w:val="nil"/>
              <w:bottom w:val="nil"/>
              <w:right w:val="nil"/>
            </w:tcBorders>
            <w:shd w:val="clear" w:color="auto" w:fill="auto"/>
            <w:noWrap/>
            <w:vAlign w:val="bottom"/>
          </w:tcPr>
          <w:p w:rsidR="0022640C" w:rsidRPr="00C901D4" w:rsidRDefault="0022640C" w:rsidP="00337210">
            <w:pPr>
              <w:tabs>
                <w:tab w:val="decimal" w:pos="750"/>
              </w:tabs>
              <w:jc w:val="right"/>
              <w:rPr>
                <w:bCs/>
                <w:color w:val="000000"/>
                <w:u w:val="double"/>
              </w:rPr>
            </w:pPr>
          </w:p>
        </w:tc>
        <w:tc>
          <w:tcPr>
            <w:tcW w:w="1978" w:type="dxa"/>
            <w:tcBorders>
              <w:top w:val="nil"/>
              <w:left w:val="nil"/>
              <w:bottom w:val="nil"/>
            </w:tcBorders>
            <w:shd w:val="clear" w:color="auto" w:fill="auto"/>
            <w:noWrap/>
            <w:vAlign w:val="bottom"/>
          </w:tcPr>
          <w:p w:rsidR="0022640C" w:rsidRPr="00C901D4" w:rsidRDefault="0022640C" w:rsidP="00337210">
            <w:pPr>
              <w:tabs>
                <w:tab w:val="decimal" w:pos="1592"/>
              </w:tabs>
              <w:rPr>
                <w:bCs/>
                <w:color w:val="000000"/>
                <w:u w:val="double"/>
              </w:rPr>
            </w:pPr>
          </w:p>
        </w:tc>
      </w:tr>
    </w:tbl>
    <w:p w:rsidR="00670ADF" w:rsidRDefault="00670ADF" w:rsidP="00A62604">
      <w:pPr>
        <w:sectPr w:rsidR="00670ADF" w:rsidSect="0068481F">
          <w:headerReference w:type="default" r:id="rId22"/>
          <w:footerReference w:type="default" r:id="rId23"/>
          <w:pgSz w:w="12240" w:h="15840" w:code="1"/>
          <w:pgMar w:top="1584" w:right="1440" w:bottom="1440" w:left="1440" w:header="720" w:footer="720" w:gutter="0"/>
          <w:cols w:space="720"/>
          <w:formProt w:val="0"/>
          <w:docGrid w:linePitch="360"/>
        </w:sectPr>
      </w:pPr>
    </w:p>
    <w:p w:rsidR="00670ADF" w:rsidRPr="00670ADF" w:rsidRDefault="00670ADF" w:rsidP="00670ADF">
      <w:pPr>
        <w:jc w:val="center"/>
        <w:rPr>
          <w:rFonts w:eastAsiaTheme="minorHAnsi"/>
          <w:b/>
        </w:rPr>
      </w:pPr>
      <w:r w:rsidRPr="00670ADF">
        <w:rPr>
          <w:rFonts w:eastAsiaTheme="minorHAnsi"/>
          <w:b/>
        </w:rPr>
        <w:lastRenderedPageBreak/>
        <w:t>Utilities, Inc. of Florida</w:t>
      </w:r>
    </w:p>
    <w:p w:rsidR="00670ADF" w:rsidRPr="00670ADF" w:rsidRDefault="00670ADF" w:rsidP="00670ADF">
      <w:pPr>
        <w:jc w:val="center"/>
        <w:rPr>
          <w:rFonts w:eastAsiaTheme="minorHAnsi"/>
          <w:b/>
        </w:rPr>
      </w:pPr>
      <w:r w:rsidRPr="00670ADF">
        <w:rPr>
          <w:rFonts w:eastAsiaTheme="minorHAnsi"/>
          <w:b/>
        </w:rPr>
        <w:t>Monthly Wastewater Rates</w:t>
      </w:r>
    </w:p>
    <w:tbl>
      <w:tblPr>
        <w:tblW w:w="9540" w:type="dxa"/>
        <w:tblInd w:w="-72" w:type="dxa"/>
        <w:tblLook w:val="01E0" w:firstRow="1" w:lastRow="1" w:firstColumn="1" w:lastColumn="1" w:noHBand="0" w:noVBand="0"/>
      </w:tblPr>
      <w:tblGrid>
        <w:gridCol w:w="4500"/>
        <w:gridCol w:w="2070"/>
        <w:gridCol w:w="2970"/>
      </w:tblGrid>
      <w:tr w:rsidR="00670ADF" w:rsidRPr="00670ADF" w:rsidTr="00012CAE">
        <w:tc>
          <w:tcPr>
            <w:tcW w:w="4500" w:type="dxa"/>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2070" w:type="dxa"/>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0"/>
                <w:szCs w:val="20"/>
              </w:rPr>
            </w:pPr>
          </w:p>
        </w:tc>
        <w:tc>
          <w:tcPr>
            <w:tcW w:w="2970" w:type="dxa"/>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0"/>
                <w:szCs w:val="20"/>
              </w:rPr>
            </w:pPr>
          </w:p>
        </w:tc>
      </w:tr>
      <w:tr w:rsidR="00670ADF" w:rsidRPr="00670ADF" w:rsidTr="00012CAE">
        <w:tc>
          <w:tcPr>
            <w:tcW w:w="4500" w:type="dxa"/>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2070" w:type="dxa"/>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Barrington Estates</w:t>
            </w:r>
          </w:p>
        </w:tc>
        <w:tc>
          <w:tcPr>
            <w:tcW w:w="2970" w:type="dxa"/>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UIF’s Existing</w:t>
            </w:r>
          </w:p>
        </w:tc>
      </w:tr>
      <w:tr w:rsidR="00670ADF" w:rsidRPr="00670ADF" w:rsidTr="00012CAE">
        <w:tc>
          <w:tcPr>
            <w:tcW w:w="4500" w:type="dxa"/>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2070" w:type="dxa"/>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Rates</w:t>
            </w:r>
          </w:p>
        </w:tc>
        <w:tc>
          <w:tcPr>
            <w:tcW w:w="2970" w:type="dxa"/>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Rates</w:t>
            </w:r>
          </w:p>
        </w:tc>
      </w:tr>
      <w:tr w:rsidR="00670ADF" w:rsidRPr="00670ADF" w:rsidTr="00012CAE">
        <w:tc>
          <w:tcPr>
            <w:tcW w:w="4500" w:type="dxa"/>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670ADF">
              <w:rPr>
                <w:b/>
                <w:sz w:val="20"/>
                <w:szCs w:val="20"/>
                <w:u w:val="single"/>
              </w:rPr>
              <w:t>Residential Service</w:t>
            </w:r>
          </w:p>
        </w:tc>
        <w:tc>
          <w:tcPr>
            <w:tcW w:w="2070" w:type="dxa"/>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970" w:type="dxa"/>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670ADF" w:rsidRPr="00670ADF" w:rsidTr="00012CAE">
        <w:tc>
          <w:tcPr>
            <w:tcW w:w="4500" w:type="dxa"/>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670ADF">
              <w:rPr>
                <w:sz w:val="20"/>
                <w:szCs w:val="20"/>
              </w:rPr>
              <w:t>Base Facility Charge – All Meter Sizes</w:t>
            </w:r>
          </w:p>
        </w:tc>
        <w:tc>
          <w:tcPr>
            <w:tcW w:w="2070" w:type="dxa"/>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$29.95</w:t>
            </w:r>
          </w:p>
        </w:tc>
        <w:tc>
          <w:tcPr>
            <w:tcW w:w="2970" w:type="dxa"/>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$25.93</w:t>
            </w:r>
          </w:p>
        </w:tc>
      </w:tr>
      <w:tr w:rsidR="00670ADF" w:rsidRPr="00670ADF" w:rsidTr="00012CAE">
        <w:tc>
          <w:tcPr>
            <w:tcW w:w="4500" w:type="dxa"/>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p>
        </w:tc>
        <w:tc>
          <w:tcPr>
            <w:tcW w:w="2070" w:type="dxa"/>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970" w:type="dxa"/>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670ADF" w:rsidRPr="00670ADF" w:rsidTr="00012CAE">
        <w:tc>
          <w:tcPr>
            <w:tcW w:w="4500" w:type="dxa"/>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670ADF">
              <w:rPr>
                <w:sz w:val="20"/>
                <w:szCs w:val="20"/>
              </w:rPr>
              <w:t>Charge per 1,000 gallons</w:t>
            </w:r>
          </w:p>
        </w:tc>
        <w:tc>
          <w:tcPr>
            <w:tcW w:w="2070" w:type="dxa"/>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N/A</w:t>
            </w:r>
          </w:p>
        </w:tc>
        <w:tc>
          <w:tcPr>
            <w:tcW w:w="2970" w:type="dxa"/>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$4.15</w:t>
            </w:r>
          </w:p>
        </w:tc>
      </w:tr>
      <w:tr w:rsidR="00670ADF" w:rsidRPr="00670ADF" w:rsidTr="00012CAE">
        <w:tc>
          <w:tcPr>
            <w:tcW w:w="4500" w:type="dxa"/>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670ADF">
              <w:rPr>
                <w:sz w:val="20"/>
                <w:szCs w:val="20"/>
              </w:rPr>
              <w:t>8,000 gallon cap</w:t>
            </w:r>
          </w:p>
        </w:tc>
        <w:tc>
          <w:tcPr>
            <w:tcW w:w="2070" w:type="dxa"/>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970" w:type="dxa"/>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bl>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tbl>
      <w:tblPr>
        <w:tblW w:w="9648" w:type="dxa"/>
        <w:tblInd w:w="-72" w:type="dxa"/>
        <w:tblLook w:val="01E0" w:firstRow="1" w:lastRow="1" w:firstColumn="1" w:lastColumn="1" w:noHBand="0" w:noVBand="0"/>
      </w:tblPr>
      <w:tblGrid>
        <w:gridCol w:w="4250"/>
        <w:gridCol w:w="66"/>
        <w:gridCol w:w="2261"/>
        <w:gridCol w:w="148"/>
        <w:gridCol w:w="2868"/>
        <w:gridCol w:w="55"/>
      </w:tblGrid>
      <w:tr w:rsidR="00670ADF" w:rsidRPr="00670ADF" w:rsidTr="00012CAE">
        <w:trPr>
          <w:gridAfter w:val="1"/>
          <w:wAfter w:w="55" w:type="dxa"/>
        </w:trPr>
        <w:tc>
          <w:tcPr>
            <w:tcW w:w="4316" w:type="dxa"/>
            <w:gridSpan w:val="2"/>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r w:rsidRPr="00670ADF">
              <w:rPr>
                <w:b/>
                <w:sz w:val="20"/>
                <w:szCs w:val="20"/>
                <w:u w:val="single"/>
              </w:rPr>
              <w:t>General Service</w:t>
            </w:r>
          </w:p>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670ADF">
              <w:rPr>
                <w:sz w:val="20"/>
                <w:szCs w:val="20"/>
              </w:rPr>
              <w:t>Base Facility Charge by Meter Size</w:t>
            </w:r>
          </w:p>
        </w:tc>
        <w:tc>
          <w:tcPr>
            <w:tcW w:w="2261" w:type="dxa"/>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016" w:type="dxa"/>
            <w:gridSpan w:val="2"/>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670ADF" w:rsidRPr="00670ADF" w:rsidTr="00012CAE">
        <w:trPr>
          <w:gridAfter w:val="1"/>
          <w:wAfter w:w="55" w:type="dxa"/>
        </w:trPr>
        <w:tc>
          <w:tcPr>
            <w:tcW w:w="4316" w:type="dxa"/>
            <w:gridSpan w:val="2"/>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670ADF">
              <w:rPr>
                <w:sz w:val="20"/>
                <w:szCs w:val="20"/>
              </w:rPr>
              <w:t>5/8” x 3/4"</w:t>
            </w:r>
          </w:p>
        </w:tc>
        <w:tc>
          <w:tcPr>
            <w:tcW w:w="2261" w:type="dxa"/>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N/A</w:t>
            </w:r>
          </w:p>
        </w:tc>
        <w:tc>
          <w:tcPr>
            <w:tcW w:w="3016" w:type="dxa"/>
            <w:gridSpan w:val="2"/>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$25.93</w:t>
            </w:r>
          </w:p>
        </w:tc>
      </w:tr>
      <w:tr w:rsidR="00670ADF" w:rsidRPr="00670ADF" w:rsidTr="00012CAE">
        <w:trPr>
          <w:gridAfter w:val="1"/>
          <w:wAfter w:w="55" w:type="dxa"/>
        </w:trPr>
        <w:tc>
          <w:tcPr>
            <w:tcW w:w="4316" w:type="dxa"/>
            <w:gridSpan w:val="2"/>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670ADF">
              <w:rPr>
                <w:sz w:val="20"/>
                <w:szCs w:val="20"/>
              </w:rPr>
              <w:t>3/4"</w:t>
            </w:r>
          </w:p>
        </w:tc>
        <w:tc>
          <w:tcPr>
            <w:tcW w:w="2261" w:type="dxa"/>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016" w:type="dxa"/>
            <w:gridSpan w:val="2"/>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$38.90</w:t>
            </w:r>
          </w:p>
        </w:tc>
      </w:tr>
      <w:tr w:rsidR="00670ADF" w:rsidRPr="00670ADF" w:rsidTr="00012CAE">
        <w:trPr>
          <w:gridAfter w:val="1"/>
          <w:wAfter w:w="55" w:type="dxa"/>
        </w:trPr>
        <w:tc>
          <w:tcPr>
            <w:tcW w:w="4316" w:type="dxa"/>
            <w:gridSpan w:val="2"/>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670ADF">
              <w:rPr>
                <w:sz w:val="20"/>
                <w:szCs w:val="20"/>
              </w:rPr>
              <w:t>1"</w:t>
            </w:r>
          </w:p>
        </w:tc>
        <w:tc>
          <w:tcPr>
            <w:tcW w:w="2261" w:type="dxa"/>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016" w:type="dxa"/>
            <w:gridSpan w:val="2"/>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$64.83</w:t>
            </w:r>
          </w:p>
        </w:tc>
      </w:tr>
      <w:tr w:rsidR="00670ADF" w:rsidRPr="00670ADF" w:rsidTr="00012CAE">
        <w:trPr>
          <w:gridAfter w:val="1"/>
          <w:wAfter w:w="55" w:type="dxa"/>
        </w:trPr>
        <w:tc>
          <w:tcPr>
            <w:tcW w:w="4316" w:type="dxa"/>
            <w:gridSpan w:val="2"/>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670ADF">
              <w:rPr>
                <w:sz w:val="20"/>
                <w:szCs w:val="20"/>
              </w:rPr>
              <w:t>1 1/2"</w:t>
            </w:r>
          </w:p>
        </w:tc>
        <w:tc>
          <w:tcPr>
            <w:tcW w:w="2261" w:type="dxa"/>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016" w:type="dxa"/>
            <w:gridSpan w:val="2"/>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$129.65</w:t>
            </w:r>
          </w:p>
        </w:tc>
      </w:tr>
      <w:tr w:rsidR="00670ADF" w:rsidRPr="00670ADF" w:rsidTr="00012CAE">
        <w:trPr>
          <w:gridAfter w:val="1"/>
          <w:wAfter w:w="55" w:type="dxa"/>
        </w:trPr>
        <w:tc>
          <w:tcPr>
            <w:tcW w:w="4316" w:type="dxa"/>
            <w:gridSpan w:val="2"/>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670ADF">
              <w:rPr>
                <w:sz w:val="20"/>
                <w:szCs w:val="20"/>
              </w:rPr>
              <w:t>2"</w:t>
            </w:r>
          </w:p>
        </w:tc>
        <w:tc>
          <w:tcPr>
            <w:tcW w:w="2261" w:type="dxa"/>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016" w:type="dxa"/>
            <w:gridSpan w:val="2"/>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$207.44</w:t>
            </w:r>
          </w:p>
        </w:tc>
      </w:tr>
      <w:tr w:rsidR="00670ADF" w:rsidRPr="00670ADF" w:rsidTr="00012CAE">
        <w:trPr>
          <w:gridAfter w:val="1"/>
          <w:wAfter w:w="55" w:type="dxa"/>
        </w:trPr>
        <w:tc>
          <w:tcPr>
            <w:tcW w:w="4316" w:type="dxa"/>
            <w:gridSpan w:val="2"/>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670ADF">
              <w:rPr>
                <w:sz w:val="20"/>
                <w:szCs w:val="20"/>
              </w:rPr>
              <w:t>3"</w:t>
            </w:r>
          </w:p>
        </w:tc>
        <w:tc>
          <w:tcPr>
            <w:tcW w:w="2261" w:type="dxa"/>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016" w:type="dxa"/>
            <w:gridSpan w:val="2"/>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$414.88</w:t>
            </w:r>
          </w:p>
        </w:tc>
      </w:tr>
      <w:tr w:rsidR="00670ADF" w:rsidRPr="00670ADF" w:rsidTr="00012CAE">
        <w:trPr>
          <w:gridAfter w:val="1"/>
          <w:wAfter w:w="55" w:type="dxa"/>
        </w:trPr>
        <w:tc>
          <w:tcPr>
            <w:tcW w:w="4316" w:type="dxa"/>
            <w:gridSpan w:val="2"/>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670ADF">
              <w:rPr>
                <w:sz w:val="20"/>
                <w:szCs w:val="20"/>
              </w:rPr>
              <w:t>4"</w:t>
            </w:r>
          </w:p>
        </w:tc>
        <w:tc>
          <w:tcPr>
            <w:tcW w:w="2261" w:type="dxa"/>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016" w:type="dxa"/>
            <w:gridSpan w:val="2"/>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$648.25</w:t>
            </w:r>
          </w:p>
        </w:tc>
      </w:tr>
      <w:tr w:rsidR="00670ADF" w:rsidRPr="00670ADF" w:rsidTr="00012CAE">
        <w:trPr>
          <w:gridAfter w:val="1"/>
          <w:wAfter w:w="55" w:type="dxa"/>
        </w:trPr>
        <w:tc>
          <w:tcPr>
            <w:tcW w:w="4316" w:type="dxa"/>
            <w:gridSpan w:val="2"/>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670ADF">
              <w:rPr>
                <w:sz w:val="20"/>
                <w:szCs w:val="20"/>
              </w:rPr>
              <w:t>6"</w:t>
            </w:r>
          </w:p>
        </w:tc>
        <w:tc>
          <w:tcPr>
            <w:tcW w:w="2261" w:type="dxa"/>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016" w:type="dxa"/>
            <w:gridSpan w:val="2"/>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$1,296.50</w:t>
            </w:r>
          </w:p>
        </w:tc>
      </w:tr>
      <w:tr w:rsidR="00670ADF" w:rsidRPr="00670ADF" w:rsidTr="00012CAE">
        <w:trPr>
          <w:gridAfter w:val="1"/>
          <w:wAfter w:w="55" w:type="dxa"/>
        </w:trPr>
        <w:tc>
          <w:tcPr>
            <w:tcW w:w="4316" w:type="dxa"/>
            <w:gridSpan w:val="2"/>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670ADF">
              <w:rPr>
                <w:sz w:val="20"/>
                <w:szCs w:val="20"/>
              </w:rPr>
              <w:t>8”</w:t>
            </w:r>
          </w:p>
        </w:tc>
        <w:tc>
          <w:tcPr>
            <w:tcW w:w="2261" w:type="dxa"/>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016" w:type="dxa"/>
            <w:gridSpan w:val="2"/>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$2,074.40</w:t>
            </w:r>
          </w:p>
        </w:tc>
      </w:tr>
      <w:tr w:rsidR="00670ADF" w:rsidRPr="00670ADF" w:rsidTr="00012CAE">
        <w:trPr>
          <w:gridAfter w:val="1"/>
          <w:wAfter w:w="55" w:type="dxa"/>
        </w:trPr>
        <w:tc>
          <w:tcPr>
            <w:tcW w:w="4316" w:type="dxa"/>
            <w:gridSpan w:val="2"/>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670ADF">
              <w:rPr>
                <w:sz w:val="20"/>
                <w:szCs w:val="20"/>
              </w:rPr>
              <w:t>10”</w:t>
            </w:r>
          </w:p>
        </w:tc>
        <w:tc>
          <w:tcPr>
            <w:tcW w:w="2261" w:type="dxa"/>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016" w:type="dxa"/>
            <w:gridSpan w:val="2"/>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$3,759.85</w:t>
            </w:r>
          </w:p>
        </w:tc>
      </w:tr>
      <w:tr w:rsidR="00670ADF" w:rsidRPr="00670ADF" w:rsidTr="00012CAE">
        <w:trPr>
          <w:gridAfter w:val="1"/>
          <w:wAfter w:w="55" w:type="dxa"/>
        </w:trPr>
        <w:tc>
          <w:tcPr>
            <w:tcW w:w="4316" w:type="dxa"/>
            <w:gridSpan w:val="2"/>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c>
        <w:tc>
          <w:tcPr>
            <w:tcW w:w="2261" w:type="dxa"/>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016" w:type="dxa"/>
            <w:gridSpan w:val="2"/>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670ADF" w:rsidRPr="00670ADF" w:rsidTr="00012CAE">
        <w:trPr>
          <w:gridAfter w:val="1"/>
          <w:wAfter w:w="55" w:type="dxa"/>
        </w:trPr>
        <w:tc>
          <w:tcPr>
            <w:tcW w:w="4316" w:type="dxa"/>
            <w:gridSpan w:val="2"/>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670ADF">
              <w:rPr>
                <w:sz w:val="20"/>
                <w:szCs w:val="20"/>
              </w:rPr>
              <w:t>Charge per 1,000 gallons</w:t>
            </w:r>
          </w:p>
        </w:tc>
        <w:tc>
          <w:tcPr>
            <w:tcW w:w="2261" w:type="dxa"/>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016" w:type="dxa"/>
            <w:gridSpan w:val="2"/>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$4.97</w:t>
            </w:r>
          </w:p>
        </w:tc>
      </w:tr>
      <w:tr w:rsidR="00670ADF" w:rsidRPr="00670ADF" w:rsidTr="00012CAE">
        <w:trPr>
          <w:gridAfter w:val="1"/>
          <w:wAfter w:w="55" w:type="dxa"/>
        </w:trPr>
        <w:tc>
          <w:tcPr>
            <w:tcW w:w="4316" w:type="dxa"/>
            <w:gridSpan w:val="2"/>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c>
        <w:tc>
          <w:tcPr>
            <w:tcW w:w="2261" w:type="dxa"/>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016" w:type="dxa"/>
            <w:gridSpan w:val="2"/>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670ADF" w:rsidRPr="00670ADF" w:rsidTr="00012CAE">
        <w:trPr>
          <w:gridAfter w:val="1"/>
          <w:wAfter w:w="55" w:type="dxa"/>
        </w:trPr>
        <w:tc>
          <w:tcPr>
            <w:tcW w:w="9593" w:type="dxa"/>
            <w:gridSpan w:val="5"/>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0"/>
                <w:szCs w:val="20"/>
              </w:rPr>
            </w:pPr>
            <w:r w:rsidRPr="00670ADF">
              <w:rPr>
                <w:b/>
                <w:sz w:val="20"/>
                <w:szCs w:val="20"/>
              </w:rPr>
              <w:t>Initial Customer Deposits</w:t>
            </w:r>
          </w:p>
        </w:tc>
      </w:tr>
      <w:tr w:rsidR="00670ADF" w:rsidRPr="00670ADF" w:rsidTr="00012CAE">
        <w:trPr>
          <w:gridAfter w:val="1"/>
          <w:wAfter w:w="55" w:type="dxa"/>
        </w:trPr>
        <w:tc>
          <w:tcPr>
            <w:tcW w:w="4316" w:type="dxa"/>
            <w:gridSpan w:val="2"/>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2261" w:type="dxa"/>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016" w:type="dxa"/>
            <w:gridSpan w:val="2"/>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670ADF" w:rsidRPr="00670ADF" w:rsidTr="00012CAE">
        <w:trPr>
          <w:gridAfter w:val="1"/>
          <w:wAfter w:w="55" w:type="dxa"/>
        </w:trPr>
        <w:tc>
          <w:tcPr>
            <w:tcW w:w="4316" w:type="dxa"/>
            <w:gridSpan w:val="2"/>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r w:rsidRPr="00670ADF">
              <w:rPr>
                <w:b/>
                <w:sz w:val="20"/>
                <w:szCs w:val="20"/>
                <w:u w:val="single"/>
              </w:rPr>
              <w:t>Residential Service and General Service</w:t>
            </w:r>
          </w:p>
        </w:tc>
        <w:tc>
          <w:tcPr>
            <w:tcW w:w="2261" w:type="dxa"/>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016" w:type="dxa"/>
            <w:gridSpan w:val="2"/>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670ADF" w:rsidRPr="00670ADF" w:rsidTr="00012CAE">
        <w:trPr>
          <w:gridAfter w:val="1"/>
          <w:wAfter w:w="55" w:type="dxa"/>
        </w:trPr>
        <w:tc>
          <w:tcPr>
            <w:tcW w:w="4316" w:type="dxa"/>
            <w:gridSpan w:val="2"/>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670ADF">
              <w:rPr>
                <w:sz w:val="20"/>
                <w:szCs w:val="20"/>
              </w:rPr>
              <w:t>5/8” x 3/4”</w:t>
            </w:r>
          </w:p>
        </w:tc>
        <w:tc>
          <w:tcPr>
            <w:tcW w:w="2261" w:type="dxa"/>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016" w:type="dxa"/>
            <w:gridSpan w:val="2"/>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$89.00</w:t>
            </w:r>
          </w:p>
        </w:tc>
      </w:tr>
      <w:tr w:rsidR="00670ADF" w:rsidRPr="00670ADF" w:rsidTr="00012CAE">
        <w:trPr>
          <w:gridAfter w:val="1"/>
          <w:wAfter w:w="55" w:type="dxa"/>
        </w:trPr>
        <w:tc>
          <w:tcPr>
            <w:tcW w:w="4316" w:type="dxa"/>
            <w:gridSpan w:val="2"/>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670ADF">
              <w:rPr>
                <w:sz w:val="20"/>
                <w:szCs w:val="20"/>
              </w:rPr>
              <w:t>Other Meter Sizes</w:t>
            </w:r>
          </w:p>
        </w:tc>
        <w:tc>
          <w:tcPr>
            <w:tcW w:w="2261" w:type="dxa"/>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016" w:type="dxa"/>
            <w:gridSpan w:val="2"/>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2x Average Estimated Bill</w:t>
            </w:r>
          </w:p>
        </w:tc>
      </w:tr>
      <w:tr w:rsidR="00670ADF" w:rsidRPr="00670ADF" w:rsidTr="00012CAE">
        <w:tc>
          <w:tcPr>
            <w:tcW w:w="9648" w:type="dxa"/>
            <w:gridSpan w:val="6"/>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0"/>
                <w:szCs w:val="20"/>
              </w:rPr>
            </w:pPr>
            <w:r w:rsidRPr="00670ADF">
              <w:rPr>
                <w:b/>
                <w:sz w:val="20"/>
                <w:szCs w:val="20"/>
              </w:rPr>
              <w:t>Miscellaneous Service Charges</w:t>
            </w:r>
          </w:p>
        </w:tc>
      </w:tr>
      <w:tr w:rsidR="00670ADF" w:rsidRPr="00670ADF" w:rsidTr="00012CAE">
        <w:tc>
          <w:tcPr>
            <w:tcW w:w="4250" w:type="dxa"/>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2475" w:type="dxa"/>
            <w:gridSpan w:val="3"/>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923" w:type="dxa"/>
            <w:gridSpan w:val="2"/>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670ADF" w:rsidRPr="00670ADF" w:rsidTr="00012CAE">
        <w:tc>
          <w:tcPr>
            <w:tcW w:w="4250" w:type="dxa"/>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2475" w:type="dxa"/>
            <w:gridSpan w:val="3"/>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u w:val="single"/>
              </w:rPr>
            </w:pPr>
            <w:r w:rsidRPr="00670ADF">
              <w:rPr>
                <w:sz w:val="20"/>
                <w:szCs w:val="20"/>
                <w:u w:val="single"/>
              </w:rPr>
              <w:t xml:space="preserve">Business Hours </w:t>
            </w:r>
          </w:p>
        </w:tc>
        <w:tc>
          <w:tcPr>
            <w:tcW w:w="2923" w:type="dxa"/>
            <w:gridSpan w:val="2"/>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u w:val="single"/>
              </w:rPr>
            </w:pPr>
            <w:r w:rsidRPr="00670ADF">
              <w:rPr>
                <w:sz w:val="20"/>
                <w:szCs w:val="20"/>
                <w:u w:val="single"/>
              </w:rPr>
              <w:t>After Hours</w:t>
            </w:r>
          </w:p>
        </w:tc>
      </w:tr>
      <w:tr w:rsidR="00670ADF" w:rsidRPr="00670ADF" w:rsidTr="00012CAE">
        <w:tc>
          <w:tcPr>
            <w:tcW w:w="4250" w:type="dxa"/>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2475" w:type="dxa"/>
            <w:gridSpan w:val="3"/>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923" w:type="dxa"/>
            <w:gridSpan w:val="2"/>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670ADF" w:rsidRPr="00670ADF" w:rsidTr="00012CAE">
        <w:tc>
          <w:tcPr>
            <w:tcW w:w="4250" w:type="dxa"/>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670ADF">
              <w:rPr>
                <w:sz w:val="20"/>
                <w:szCs w:val="20"/>
              </w:rPr>
              <w:t>Initial Connection Charge</w:t>
            </w:r>
          </w:p>
        </w:tc>
        <w:tc>
          <w:tcPr>
            <w:tcW w:w="2475" w:type="dxa"/>
            <w:gridSpan w:val="3"/>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$36.77</w:t>
            </w:r>
          </w:p>
        </w:tc>
        <w:tc>
          <w:tcPr>
            <w:tcW w:w="2923" w:type="dxa"/>
            <w:gridSpan w:val="2"/>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$45.55</w:t>
            </w:r>
          </w:p>
        </w:tc>
      </w:tr>
      <w:tr w:rsidR="00670ADF" w:rsidRPr="00670ADF" w:rsidTr="00012CAE">
        <w:tc>
          <w:tcPr>
            <w:tcW w:w="4250" w:type="dxa"/>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670ADF">
              <w:rPr>
                <w:sz w:val="20"/>
                <w:szCs w:val="20"/>
              </w:rPr>
              <w:t>Normal Reconnection Charge</w:t>
            </w:r>
          </w:p>
        </w:tc>
        <w:tc>
          <w:tcPr>
            <w:tcW w:w="2475" w:type="dxa"/>
            <w:gridSpan w:val="3"/>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$36.77</w:t>
            </w:r>
          </w:p>
        </w:tc>
        <w:tc>
          <w:tcPr>
            <w:tcW w:w="2923" w:type="dxa"/>
            <w:gridSpan w:val="2"/>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$45.55</w:t>
            </w:r>
          </w:p>
        </w:tc>
      </w:tr>
      <w:tr w:rsidR="00670ADF" w:rsidRPr="00670ADF" w:rsidTr="00012CAE">
        <w:tc>
          <w:tcPr>
            <w:tcW w:w="4250" w:type="dxa"/>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670ADF">
              <w:rPr>
                <w:sz w:val="20"/>
                <w:szCs w:val="20"/>
              </w:rPr>
              <w:t>Violation Reconnection Charge</w:t>
            </w:r>
          </w:p>
        </w:tc>
        <w:tc>
          <w:tcPr>
            <w:tcW w:w="2475" w:type="dxa"/>
            <w:gridSpan w:val="3"/>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Actual Cost</w:t>
            </w:r>
          </w:p>
        </w:tc>
        <w:tc>
          <w:tcPr>
            <w:tcW w:w="2923" w:type="dxa"/>
            <w:gridSpan w:val="2"/>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Actual Cost</w:t>
            </w:r>
          </w:p>
        </w:tc>
      </w:tr>
      <w:tr w:rsidR="00670ADF" w:rsidRPr="00670ADF" w:rsidTr="00012CAE">
        <w:tc>
          <w:tcPr>
            <w:tcW w:w="4250" w:type="dxa"/>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670ADF">
              <w:rPr>
                <w:sz w:val="20"/>
                <w:szCs w:val="20"/>
              </w:rPr>
              <w:t xml:space="preserve">Premises Visit Charge </w:t>
            </w:r>
          </w:p>
        </w:tc>
        <w:tc>
          <w:tcPr>
            <w:tcW w:w="2475" w:type="dxa"/>
            <w:gridSpan w:val="3"/>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$36.77</w:t>
            </w:r>
          </w:p>
        </w:tc>
        <w:tc>
          <w:tcPr>
            <w:tcW w:w="2923" w:type="dxa"/>
            <w:gridSpan w:val="2"/>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$45.55</w:t>
            </w:r>
          </w:p>
        </w:tc>
      </w:tr>
      <w:tr w:rsidR="00670ADF" w:rsidRPr="00670ADF" w:rsidTr="00012CAE">
        <w:trPr>
          <w:trHeight w:val="225"/>
        </w:trPr>
        <w:tc>
          <w:tcPr>
            <w:tcW w:w="4250" w:type="dxa"/>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670ADF">
              <w:rPr>
                <w:sz w:val="20"/>
                <w:szCs w:val="20"/>
              </w:rPr>
              <w:t xml:space="preserve">Late Payment Charge </w:t>
            </w:r>
          </w:p>
        </w:tc>
        <w:tc>
          <w:tcPr>
            <w:tcW w:w="2475" w:type="dxa"/>
            <w:gridSpan w:val="3"/>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 xml:space="preserve">      </w:t>
            </w:r>
          </w:p>
        </w:tc>
        <w:tc>
          <w:tcPr>
            <w:tcW w:w="2923" w:type="dxa"/>
            <w:gridSpan w:val="2"/>
            <w:hideMark/>
          </w:tcPr>
          <w:p w:rsidR="00670ADF" w:rsidRPr="00670ADF" w:rsidRDefault="00670ADF" w:rsidP="007E0C8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 xml:space="preserve">                $6.54</w:t>
            </w:r>
          </w:p>
        </w:tc>
      </w:tr>
      <w:tr w:rsidR="00670ADF" w:rsidRPr="00670ADF" w:rsidTr="00012CAE">
        <w:trPr>
          <w:trHeight w:val="315"/>
        </w:trPr>
        <w:tc>
          <w:tcPr>
            <w:tcW w:w="4250" w:type="dxa"/>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670ADF">
              <w:rPr>
                <w:sz w:val="20"/>
                <w:szCs w:val="20"/>
              </w:rPr>
              <w:t>NSF Check Charge</w:t>
            </w:r>
          </w:p>
        </w:tc>
        <w:tc>
          <w:tcPr>
            <w:tcW w:w="5398" w:type="dxa"/>
            <w:gridSpan w:val="5"/>
            <w:hideMark/>
          </w:tcPr>
          <w:p w:rsidR="00670ADF" w:rsidRPr="00670ADF" w:rsidRDefault="00670ADF" w:rsidP="00670A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670ADF">
              <w:rPr>
                <w:sz w:val="20"/>
                <w:szCs w:val="20"/>
              </w:rPr>
              <w:t xml:space="preserve">                                                 Pursuant to Section 68.065, F.S.</w:t>
            </w:r>
          </w:p>
        </w:tc>
      </w:tr>
    </w:tbl>
    <w:p w:rsidR="00670ADF" w:rsidRPr="00670ADF" w:rsidRDefault="00670ADF" w:rsidP="00670ADF">
      <w:pPr>
        <w:spacing w:after="200" w:line="276" w:lineRule="auto"/>
        <w:jc w:val="both"/>
        <w:rPr>
          <w:rFonts w:eastAsiaTheme="minorHAnsi"/>
        </w:rPr>
      </w:pPr>
    </w:p>
    <w:p w:rsidR="003D74A9" w:rsidRDefault="003D74A9" w:rsidP="00A62604"/>
    <w:sectPr w:rsidR="003D74A9">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578" w:rsidRDefault="00C30578">
      <w:r>
        <w:separator/>
      </w:r>
    </w:p>
  </w:endnote>
  <w:endnote w:type="continuationSeparator" w:id="0">
    <w:p w:rsidR="00C30578" w:rsidRDefault="00C3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78" w:rsidRDefault="00C30578">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06AD5">
      <w:rPr>
        <w:rStyle w:val="PageNumber"/>
        <w:noProof/>
      </w:rPr>
      <w:t>12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78" w:rsidRDefault="00C305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78" w:rsidRDefault="00C30578">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0055C3">
      <w:rPr>
        <w:rStyle w:val="PageNumber"/>
        <w:noProof/>
      </w:rPr>
      <w:t>16</w:t>
    </w:r>
    <w:r>
      <w:rPr>
        <w:rStyle w:val="PageNumber"/>
      </w:rPr>
      <w:fldChar w:fldCharType="end"/>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78" w:rsidRDefault="00C30578">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0055C3">
      <w:rPr>
        <w:rStyle w:val="PageNumber"/>
        <w:noProof/>
      </w:rPr>
      <w:t>18</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578" w:rsidRDefault="00C30578">
      <w:r>
        <w:separator/>
      </w:r>
    </w:p>
  </w:footnote>
  <w:footnote w:type="continuationSeparator" w:id="0">
    <w:p w:rsidR="00C30578" w:rsidRDefault="00C30578">
      <w:r>
        <w:continuationSeparator/>
      </w:r>
    </w:p>
  </w:footnote>
  <w:footnote w:id="1">
    <w:p w:rsidR="00C30578" w:rsidRDefault="00C30578" w:rsidP="00B2471E">
      <w:pPr>
        <w:pStyle w:val="FootnoteText"/>
      </w:pPr>
      <w:r>
        <w:rPr>
          <w:rStyle w:val="FootnoteReference"/>
        </w:rPr>
        <w:footnoteRef/>
      </w:r>
      <w:r>
        <w:t xml:space="preserve"> Document No. 06847-2017.</w:t>
      </w:r>
    </w:p>
  </w:footnote>
  <w:footnote w:id="2">
    <w:p w:rsidR="00C30578" w:rsidRPr="00FE30BD" w:rsidRDefault="00C30578">
      <w:pPr>
        <w:pStyle w:val="FootnoteText"/>
        <w:rPr>
          <w:i/>
        </w:rPr>
      </w:pPr>
      <w:r>
        <w:rPr>
          <w:rStyle w:val="FootnoteReference"/>
        </w:rPr>
        <w:footnoteRef/>
      </w:r>
      <w:r>
        <w:t xml:space="preserve"> Docket No. 20160101-WS, </w:t>
      </w:r>
      <w:r w:rsidRPr="00FE30BD">
        <w:rPr>
          <w:i/>
        </w:rPr>
        <w:t>In re: Application for increase in water and wastewater rates in Charlotte, Highlands, Lake, Lee, Marion, Orange, Pasco, Pinellas, Polk, and Seminole Counties by Utilities, Inc. of Florida</w:t>
      </w:r>
      <w:r>
        <w:rPr>
          <w:i/>
        </w:rPr>
        <w:t>.</w:t>
      </w:r>
    </w:p>
  </w:footnote>
  <w:footnote w:id="3">
    <w:p w:rsidR="00C30578" w:rsidRDefault="00C30578" w:rsidP="00164D2A">
      <w:pPr>
        <w:pStyle w:val="FootnoteText"/>
      </w:pPr>
      <w:r>
        <w:rPr>
          <w:rStyle w:val="FootnoteReference"/>
        </w:rPr>
        <w:footnoteRef/>
      </w:r>
      <w:r>
        <w:t xml:space="preserve"> </w:t>
      </w:r>
      <w:proofErr w:type="gramStart"/>
      <w:r w:rsidRPr="00B96BD8">
        <w:t>Order No.</w:t>
      </w:r>
      <w:proofErr w:type="gramEnd"/>
      <w:r w:rsidRPr="00B96BD8">
        <w:t xml:space="preserve"> PSC-2017-0387-PAA-SU,</w:t>
      </w:r>
      <w:r>
        <w:t xml:space="preserve"> issued October 11, 2017. </w:t>
      </w:r>
    </w:p>
  </w:footnote>
  <w:footnote w:id="4">
    <w:p w:rsidR="00C30578" w:rsidRDefault="00C30578" w:rsidP="00712242">
      <w:pPr>
        <w:pStyle w:val="FootnoteText"/>
      </w:pPr>
      <w:r>
        <w:rPr>
          <w:rStyle w:val="FootnoteReference"/>
        </w:rPr>
        <w:footnoteRef/>
      </w:r>
      <w:r>
        <w:t xml:space="preserve"> Document No. </w:t>
      </w:r>
      <w:r w:rsidRPr="00373F59">
        <w:t>07846-2017</w:t>
      </w:r>
      <w:r>
        <w:t>.</w:t>
      </w:r>
    </w:p>
  </w:footnote>
  <w:footnote w:id="5">
    <w:p w:rsidR="00C30578" w:rsidRPr="007B0C28" w:rsidRDefault="00C30578" w:rsidP="00712242">
      <w:pPr>
        <w:pStyle w:val="FootnoteText"/>
        <w:rPr>
          <w:i/>
        </w:rPr>
      </w:pPr>
      <w:r>
        <w:rPr>
          <w:rStyle w:val="FootnoteReference"/>
        </w:rPr>
        <w:footnoteRef/>
      </w:r>
      <w:r>
        <w:t xml:space="preserve"> </w:t>
      </w:r>
      <w:proofErr w:type="gramStart"/>
      <w:r w:rsidRPr="00BB5E3C">
        <w:t xml:space="preserve">Order </w:t>
      </w:r>
      <w:r>
        <w:t>No.</w:t>
      </w:r>
      <w:proofErr w:type="gramEnd"/>
      <w:r>
        <w:t xml:space="preserve"> </w:t>
      </w:r>
      <w:r w:rsidRPr="00BB5E3C">
        <w:t>PSC-05-0523-FOF-WS</w:t>
      </w:r>
      <w:r>
        <w:rPr>
          <w:i/>
        </w:rPr>
        <w:t>,</w:t>
      </w:r>
      <w:r w:rsidRPr="00BB5E3C">
        <w:t xml:space="preserve"> issued May 13, 2005</w:t>
      </w:r>
      <w:r>
        <w:t xml:space="preserve">, in Docket No. 20020907-WS, </w:t>
      </w:r>
      <w:r w:rsidRPr="003624A1">
        <w:rPr>
          <w:i/>
        </w:rPr>
        <w:t>In re: Application for amendment of Certificate Nos. 496-W and 465-S to extend water and wastewater service areas in Lake County by Lake Utility Services, Inc.</w:t>
      </w:r>
    </w:p>
  </w:footnote>
  <w:footnote w:id="6">
    <w:p w:rsidR="00C30578" w:rsidRDefault="00C30578">
      <w:pPr>
        <w:pStyle w:val="FootnoteText"/>
      </w:pPr>
      <w:r>
        <w:rPr>
          <w:rStyle w:val="FootnoteReference"/>
        </w:rPr>
        <w:footnoteRef/>
      </w:r>
      <w:r>
        <w:t xml:space="preserve"> </w:t>
      </w:r>
      <w:proofErr w:type="gramStart"/>
      <w:r w:rsidRPr="00B96BD8">
        <w:t>Order No.</w:t>
      </w:r>
      <w:proofErr w:type="gramEnd"/>
      <w:r w:rsidRPr="00B96BD8">
        <w:t xml:space="preserve"> PSC-2017-0387-PAA-SU,</w:t>
      </w:r>
      <w:r>
        <w:t xml:space="preserve"> issued October 11, 2017.</w:t>
      </w:r>
    </w:p>
  </w:footnote>
  <w:footnote w:id="7">
    <w:p w:rsidR="00C30578" w:rsidRDefault="00C30578">
      <w:pPr>
        <w:pStyle w:val="FootnoteText"/>
      </w:pPr>
      <w:r>
        <w:rPr>
          <w:rStyle w:val="FootnoteReference"/>
        </w:rPr>
        <w:footnoteRef/>
      </w:r>
      <w:r>
        <w:t xml:space="preserve"> Document No. </w:t>
      </w:r>
      <w:r w:rsidRPr="00373F59">
        <w:t>07846-2017</w:t>
      </w:r>
      <w:r>
        <w:t>.</w:t>
      </w:r>
    </w:p>
  </w:footnote>
  <w:footnote w:id="8">
    <w:p w:rsidR="00C30578" w:rsidRDefault="00C30578">
      <w:pPr>
        <w:pStyle w:val="FootnoteText"/>
      </w:pPr>
      <w:r>
        <w:rPr>
          <w:rStyle w:val="FootnoteReference"/>
        </w:rPr>
        <w:footnoteRef/>
      </w:r>
      <w:r>
        <w:t xml:space="preserve"> Document No. </w:t>
      </w:r>
      <w:r w:rsidRPr="00783CC3">
        <w:t>04666-2018</w:t>
      </w:r>
      <w:r>
        <w:t>.</w:t>
      </w:r>
    </w:p>
  </w:footnote>
  <w:footnote w:id="9">
    <w:p w:rsidR="00C30578" w:rsidRDefault="00C30578">
      <w:pPr>
        <w:pStyle w:val="FootnoteText"/>
      </w:pPr>
      <w:r>
        <w:rPr>
          <w:rStyle w:val="FootnoteReference"/>
        </w:rPr>
        <w:footnoteRef/>
      </w:r>
      <w:r>
        <w:t xml:space="preserve"> Document No. </w:t>
      </w:r>
      <w:r w:rsidRPr="00783CC3">
        <w:t>06129-2018</w:t>
      </w:r>
      <w:r>
        <w:t>.</w:t>
      </w:r>
    </w:p>
  </w:footnote>
  <w:footnote w:id="10">
    <w:p w:rsidR="00C30578" w:rsidRPr="00910698" w:rsidRDefault="00C30578" w:rsidP="004A68F7">
      <w:pPr>
        <w:pStyle w:val="FootnoteText"/>
        <w:rPr>
          <w:i/>
        </w:rPr>
      </w:pPr>
      <w:r>
        <w:rPr>
          <w:rStyle w:val="FootnoteReference"/>
        </w:rPr>
        <w:footnoteRef/>
      </w:r>
      <w:r>
        <w:t xml:space="preserve"> </w:t>
      </w:r>
      <w:proofErr w:type="gramStart"/>
      <w:r>
        <w:t>Order No.</w:t>
      </w:r>
      <w:proofErr w:type="gramEnd"/>
      <w:r>
        <w:t xml:space="preserve"> PSC-01-1792-PAA-SU, issued September 5, 2001, in Docket No. 20001820-SU, </w:t>
      </w:r>
      <w:r w:rsidRPr="00910698">
        <w:rPr>
          <w:i/>
        </w:rPr>
        <w:t>In re: Application for transfer of wastewater utility facility in Lee County from Cross Creek of Fort Myers Community Association, Inc., a not-for-profit Florida Corporation, to Utilities, Inc. of Eagle Ridge, holder of Certificate No. 369-S, and for amendment of Certificate No. 369-S to include additional territory.</w:t>
      </w:r>
    </w:p>
  </w:footnote>
  <w:footnote w:id="11">
    <w:p w:rsidR="00C30578" w:rsidRPr="00193A1D" w:rsidRDefault="00C30578" w:rsidP="00733ACF">
      <w:pPr>
        <w:pStyle w:val="FootnoteText"/>
      </w:pPr>
      <w:r>
        <w:rPr>
          <w:rStyle w:val="FootnoteReference"/>
        </w:rPr>
        <w:footnoteRef/>
      </w:r>
      <w:r>
        <w:t xml:space="preserve"> </w:t>
      </w:r>
      <w:proofErr w:type="gramStart"/>
      <w:r>
        <w:t>Order No.</w:t>
      </w:r>
      <w:proofErr w:type="gramEnd"/>
      <w:r>
        <w:t xml:space="preserve"> PSC-1997-0929-FOF-WS, issued August 4, 1997, in Docket No. 19970210-WS, </w:t>
      </w:r>
      <w:r w:rsidRPr="000E38B7">
        <w:rPr>
          <w:i/>
        </w:rPr>
        <w:t>In re: Application by United Water Florida, Inc. for amendment of Certificates Nos. 236-W and 179-S and for limited proceeding to adjust rates in St. Johns County</w:t>
      </w:r>
      <w:r>
        <w:t>; Order No. PSC-93-1480-FOF-WS, issued October 11, 1993, in Docket No. 19930204-WS,</w:t>
      </w:r>
      <w:r w:rsidRPr="000E38B7">
        <w:rPr>
          <w:i/>
        </w:rPr>
        <w:t xml:space="preserve"> In re: Application for Amendment of Certificates Nos. 236-W and 179-S and for a Limited Proceeding to adjust rates in St. Johns County by Jacksonville Suburban Utilities Corporation</w:t>
      </w:r>
      <w:r>
        <w:t>; Order No. 23111, issued June 25, 1990, in Docket No. 19891110-WS;</w:t>
      </w:r>
      <w:r w:rsidRPr="00F31782">
        <w:rPr>
          <w:i/>
        </w:rPr>
        <w:t xml:space="preserve"> In re: Application for transfer of Certificate Nos. 475-W and 411-S from St. Johns North Utility Corp. to Jacksonville Suburban Utilities Corp. and for a limited proceeding to adjust rates</w:t>
      </w:r>
      <w:r>
        <w:t>.</w:t>
      </w:r>
    </w:p>
  </w:footnote>
  <w:footnote w:id="12">
    <w:p w:rsidR="00C30578" w:rsidRDefault="00C30578">
      <w:pPr>
        <w:pStyle w:val="FootnoteText"/>
      </w:pPr>
      <w:r>
        <w:rPr>
          <w:rStyle w:val="FootnoteReference"/>
        </w:rPr>
        <w:footnoteRef/>
      </w:r>
      <w:r>
        <w:t xml:space="preserve"> The customer’s average consumption is approximately 5,000 gallons per month.</w:t>
      </w:r>
    </w:p>
  </w:footnote>
  <w:footnote w:id="13">
    <w:p w:rsidR="00C30578" w:rsidRPr="00B06730" w:rsidRDefault="00C30578" w:rsidP="00733ACF">
      <w:pPr>
        <w:pStyle w:val="FootnoteText"/>
      </w:pPr>
      <w:r w:rsidRPr="00B06730">
        <w:rPr>
          <w:rStyle w:val="FootnoteReference"/>
        </w:rPr>
        <w:footnoteRef/>
      </w:r>
      <w:r w:rsidRPr="00B06730">
        <w:t xml:space="preserve"> C</w:t>
      </w:r>
      <w:r>
        <w:t>urrently, the Barrington Estates HOA uses 60 percent of the capacity of the wastewater treatment plant. Centennial Bank has reserved 40 percent of the capacity of the wastewater treatment plant for potential future developments.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78" w:rsidRDefault="00C30578" w:rsidP="00220732">
    <w:pPr>
      <w:pStyle w:val="Header"/>
      <w:tabs>
        <w:tab w:val="clear" w:pos="4320"/>
        <w:tab w:val="clear" w:pos="8640"/>
        <w:tab w:val="right" w:pos="9360"/>
      </w:tabs>
    </w:pPr>
    <w:bookmarkStart w:id="14" w:name="DocketLabel"/>
    <w:r>
      <w:t>Docket No.</w:t>
    </w:r>
    <w:bookmarkEnd w:id="14"/>
    <w:r>
      <w:t xml:space="preserve"> </w:t>
    </w:r>
    <w:bookmarkStart w:id="15" w:name="DocketList"/>
    <w:r>
      <w:t>20170174-SU</w:t>
    </w:r>
    <w:bookmarkEnd w:id="15"/>
  </w:p>
  <w:p w:rsidR="00C30578" w:rsidRDefault="00C30578">
    <w:pPr>
      <w:pStyle w:val="Header"/>
    </w:pPr>
    <w:r>
      <w:t xml:space="preserve">Date: </w:t>
    </w:r>
    <w:r w:rsidR="00FF72DE">
      <w:fldChar w:fldCharType="begin"/>
    </w:r>
    <w:r w:rsidR="00FF72DE">
      <w:instrText xml:space="preserve"> REF FilingDate </w:instrText>
    </w:r>
    <w:r w:rsidR="00FF72DE">
      <w:fldChar w:fldCharType="separate"/>
    </w:r>
    <w:r w:rsidR="00D06AD5">
      <w:t>January 24, 2019</w:t>
    </w:r>
    <w:r w:rsidR="00FF72DE">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78" w:rsidRDefault="00C30578" w:rsidP="00670ADF">
    <w:pPr>
      <w:pStyle w:val="Header"/>
      <w:tabs>
        <w:tab w:val="clear" w:pos="4320"/>
        <w:tab w:val="clear" w:pos="8640"/>
        <w:tab w:val="right" w:pos="9360"/>
      </w:tabs>
    </w:pPr>
    <w:r>
      <w:fldChar w:fldCharType="begin"/>
    </w:r>
    <w:r>
      <w:instrText xml:space="preserve"> REF DocketLabel</w:instrText>
    </w:r>
    <w:r>
      <w:fldChar w:fldCharType="separate"/>
    </w:r>
    <w:r w:rsidR="00D06AD5">
      <w:t>Docket No.</w:t>
    </w:r>
    <w:r>
      <w:fldChar w:fldCharType="end"/>
    </w:r>
    <w:r>
      <w:t xml:space="preserve"> </w:t>
    </w:r>
    <w:r>
      <w:fldChar w:fldCharType="begin"/>
    </w:r>
    <w:r>
      <w:instrText xml:space="preserve"> REF DocketList</w:instrText>
    </w:r>
    <w:r>
      <w:fldChar w:fldCharType="separate"/>
    </w:r>
    <w:r w:rsidR="00D06AD5">
      <w:t>20170174-SU</w:t>
    </w:r>
    <w:r>
      <w:fldChar w:fldCharType="end"/>
    </w:r>
    <w:r>
      <w:tab/>
      <w:t>Schedule No. 2</w:t>
    </w:r>
  </w:p>
  <w:p w:rsidR="00C30578" w:rsidRDefault="00C30578" w:rsidP="00670ADF">
    <w:pPr>
      <w:pStyle w:val="Header"/>
      <w:tabs>
        <w:tab w:val="clear" w:pos="8640"/>
        <w:tab w:val="right" w:pos="9360"/>
      </w:tabs>
    </w:pPr>
    <w:r>
      <w:t xml:space="preserve">Date: </w:t>
    </w:r>
    <w:r w:rsidR="00FF72DE">
      <w:fldChar w:fldCharType="begin"/>
    </w:r>
    <w:r w:rsidR="00FF72DE">
      <w:instrText xml:space="preserve"> REF FilingDate </w:instrText>
    </w:r>
    <w:r w:rsidR="00FF72DE">
      <w:fldChar w:fldCharType="separate"/>
    </w:r>
    <w:r w:rsidR="00D06AD5">
      <w:t>January 24, 2019</w:t>
    </w:r>
    <w:r w:rsidR="00FF72DE">
      <w:fldChar w:fldCharType="end"/>
    </w:r>
    <w:r>
      <w:tab/>
    </w:r>
    <w:r>
      <w:tab/>
      <w:t>Page 1 of 1</w:t>
    </w:r>
  </w:p>
  <w:p w:rsidR="00C30578" w:rsidRPr="00E769B6" w:rsidRDefault="00C30578">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78" w:rsidRDefault="00C30578" w:rsidP="00220732">
    <w:pPr>
      <w:pStyle w:val="Header"/>
      <w:tabs>
        <w:tab w:val="clear" w:pos="4320"/>
        <w:tab w:val="clear" w:pos="8640"/>
        <w:tab w:val="right" w:pos="9360"/>
      </w:tabs>
    </w:pPr>
    <w:r>
      <w:fldChar w:fldCharType="begin"/>
    </w:r>
    <w:r>
      <w:instrText xml:space="preserve"> REF DocketLabel</w:instrText>
    </w:r>
    <w:r>
      <w:fldChar w:fldCharType="separate"/>
    </w:r>
    <w:r w:rsidR="00D06AD5">
      <w:t>Docket No.</w:t>
    </w:r>
    <w:r>
      <w:fldChar w:fldCharType="end"/>
    </w:r>
    <w:r>
      <w:t xml:space="preserve"> </w:t>
    </w:r>
    <w:r>
      <w:fldChar w:fldCharType="begin"/>
    </w:r>
    <w:r>
      <w:instrText xml:space="preserve"> REF DocketList</w:instrText>
    </w:r>
    <w:r>
      <w:fldChar w:fldCharType="separate"/>
    </w:r>
    <w:r w:rsidR="00D06AD5">
      <w:t>20170174-SU</w:t>
    </w:r>
    <w:r>
      <w:fldChar w:fldCharType="end"/>
    </w:r>
    <w:r>
      <w:tab/>
      <w:t xml:space="preserve">Issue </w:t>
    </w:r>
    <w:r w:rsidR="00FF72DE">
      <w:fldChar w:fldCharType="begin"/>
    </w:r>
    <w:r w:rsidR="00FF72DE">
      <w:instrText xml:space="preserve"> Seq Issue \c \* Arabic </w:instrText>
    </w:r>
    <w:r w:rsidR="00FF72DE">
      <w:fldChar w:fldCharType="separate"/>
    </w:r>
    <w:r w:rsidR="00D06AD5">
      <w:rPr>
        <w:noProof/>
      </w:rPr>
      <w:t>4</w:t>
    </w:r>
    <w:r w:rsidR="00FF72DE">
      <w:rPr>
        <w:noProof/>
      </w:rPr>
      <w:fldChar w:fldCharType="end"/>
    </w:r>
  </w:p>
  <w:p w:rsidR="00C30578" w:rsidRDefault="00C30578">
    <w:pPr>
      <w:pStyle w:val="Header"/>
    </w:pPr>
    <w:r>
      <w:t xml:space="preserve">Date: </w:t>
    </w:r>
    <w:r w:rsidR="00FF72DE">
      <w:fldChar w:fldCharType="begin"/>
    </w:r>
    <w:r w:rsidR="00FF72DE">
      <w:instrText xml:space="preserve"> REF FilingDate </w:instrText>
    </w:r>
    <w:r w:rsidR="00FF72DE">
      <w:fldChar w:fldCharType="separate"/>
    </w:r>
    <w:r w:rsidR="00D06AD5">
      <w:t>January 24, 2019</w:t>
    </w:r>
    <w:r w:rsidR="00FF72DE">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78" w:rsidRDefault="00C305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78" w:rsidRDefault="00C30578" w:rsidP="00220732">
    <w:pPr>
      <w:pStyle w:val="Header"/>
      <w:tabs>
        <w:tab w:val="clear" w:pos="4320"/>
        <w:tab w:val="clear" w:pos="8640"/>
        <w:tab w:val="right" w:pos="9360"/>
      </w:tabs>
    </w:pPr>
    <w:r>
      <w:fldChar w:fldCharType="begin"/>
    </w:r>
    <w:r>
      <w:instrText xml:space="preserve"> REF DocketLabel</w:instrText>
    </w:r>
    <w:r>
      <w:fldChar w:fldCharType="separate"/>
    </w:r>
    <w:r w:rsidR="00D06AD5">
      <w:t>Docket No.</w:t>
    </w:r>
    <w:r>
      <w:fldChar w:fldCharType="end"/>
    </w:r>
    <w:r>
      <w:t xml:space="preserve"> </w:t>
    </w:r>
    <w:r>
      <w:fldChar w:fldCharType="begin"/>
    </w:r>
    <w:r>
      <w:instrText xml:space="preserve"> REF DocketList</w:instrText>
    </w:r>
    <w:r>
      <w:fldChar w:fldCharType="separate"/>
    </w:r>
    <w:r w:rsidR="00D06AD5">
      <w:t>20170174-SU</w:t>
    </w:r>
    <w:r>
      <w:fldChar w:fldCharType="end"/>
    </w:r>
    <w:r>
      <w:tab/>
      <w:t>Attachment A</w:t>
    </w:r>
  </w:p>
  <w:p w:rsidR="00C30578" w:rsidRDefault="00C30578" w:rsidP="00781404">
    <w:pPr>
      <w:pStyle w:val="Header"/>
      <w:tabs>
        <w:tab w:val="clear" w:pos="8640"/>
        <w:tab w:val="right" w:pos="9360"/>
      </w:tabs>
    </w:pPr>
    <w:r>
      <w:t xml:space="preserve">Date: </w:t>
    </w:r>
    <w:r w:rsidR="00FF72DE">
      <w:fldChar w:fldCharType="begin"/>
    </w:r>
    <w:r w:rsidR="00FF72DE">
      <w:instrText xml:space="preserve"> REF FilingDate </w:instrText>
    </w:r>
    <w:r w:rsidR="00FF72DE">
      <w:fldChar w:fldCharType="separate"/>
    </w:r>
    <w:r w:rsidR="00D06AD5">
      <w:t>January 24, 2019</w:t>
    </w:r>
    <w:r w:rsidR="00FF72DE">
      <w:fldChar w:fldCharType="end"/>
    </w:r>
    <w:r>
      <w:tab/>
    </w:r>
    <w:r>
      <w:tab/>
      <w:t>Page 1 of 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78" w:rsidRDefault="00C30578" w:rsidP="00220732">
    <w:pPr>
      <w:pStyle w:val="Header"/>
      <w:tabs>
        <w:tab w:val="clear" w:pos="4320"/>
        <w:tab w:val="clear" w:pos="8640"/>
        <w:tab w:val="right" w:pos="9360"/>
      </w:tabs>
    </w:pPr>
    <w:r>
      <w:fldChar w:fldCharType="begin"/>
    </w:r>
    <w:r>
      <w:instrText xml:space="preserve"> REF DocketLabel</w:instrText>
    </w:r>
    <w:r>
      <w:fldChar w:fldCharType="separate"/>
    </w:r>
    <w:r w:rsidR="00D06AD5">
      <w:t>Docket No.</w:t>
    </w:r>
    <w:r>
      <w:fldChar w:fldCharType="end"/>
    </w:r>
    <w:r>
      <w:t xml:space="preserve"> </w:t>
    </w:r>
    <w:r>
      <w:fldChar w:fldCharType="begin"/>
    </w:r>
    <w:r>
      <w:instrText xml:space="preserve"> REF DocketList</w:instrText>
    </w:r>
    <w:r>
      <w:fldChar w:fldCharType="separate"/>
    </w:r>
    <w:r w:rsidR="00D06AD5">
      <w:t>20170174-SU</w:t>
    </w:r>
    <w:r>
      <w:fldChar w:fldCharType="end"/>
    </w:r>
    <w:r>
      <w:tab/>
      <w:t>Attachment A</w:t>
    </w:r>
  </w:p>
  <w:p w:rsidR="00C30578" w:rsidRDefault="00C30578" w:rsidP="00781404">
    <w:pPr>
      <w:pStyle w:val="Header"/>
      <w:tabs>
        <w:tab w:val="clear" w:pos="8640"/>
        <w:tab w:val="right" w:pos="9360"/>
      </w:tabs>
    </w:pPr>
    <w:r>
      <w:t xml:space="preserve">Date: </w:t>
    </w:r>
    <w:r w:rsidR="00FF72DE">
      <w:fldChar w:fldCharType="begin"/>
    </w:r>
    <w:r w:rsidR="00FF72DE">
      <w:instrText xml:space="preserve"> REF FilingDate </w:instrText>
    </w:r>
    <w:r w:rsidR="00FF72DE">
      <w:fldChar w:fldCharType="separate"/>
    </w:r>
    <w:r w:rsidR="00D06AD5">
      <w:t>January 24, 2019</w:t>
    </w:r>
    <w:r w:rsidR="00FF72DE">
      <w:fldChar w:fldCharType="end"/>
    </w:r>
    <w:r>
      <w:tab/>
    </w:r>
    <w:r>
      <w:tab/>
      <w:t>Page 2 of 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78" w:rsidRDefault="00C30578" w:rsidP="00220732">
    <w:pPr>
      <w:pStyle w:val="Header"/>
      <w:tabs>
        <w:tab w:val="clear" w:pos="4320"/>
        <w:tab w:val="clear" w:pos="8640"/>
        <w:tab w:val="right" w:pos="9360"/>
      </w:tabs>
    </w:pPr>
    <w:r>
      <w:fldChar w:fldCharType="begin"/>
    </w:r>
    <w:r>
      <w:instrText xml:space="preserve"> REF DocketLabel</w:instrText>
    </w:r>
    <w:r>
      <w:fldChar w:fldCharType="separate"/>
    </w:r>
    <w:r w:rsidR="00D06AD5">
      <w:t>Docket No.</w:t>
    </w:r>
    <w:r>
      <w:fldChar w:fldCharType="end"/>
    </w:r>
    <w:r>
      <w:t xml:space="preserve"> </w:t>
    </w:r>
    <w:r>
      <w:fldChar w:fldCharType="begin"/>
    </w:r>
    <w:r>
      <w:instrText xml:space="preserve"> REF DocketList</w:instrText>
    </w:r>
    <w:r>
      <w:fldChar w:fldCharType="separate"/>
    </w:r>
    <w:r w:rsidR="00D06AD5">
      <w:t>20170174-SU</w:t>
    </w:r>
    <w:r>
      <w:fldChar w:fldCharType="end"/>
    </w:r>
    <w:r>
      <w:tab/>
      <w:t>Attachment A</w:t>
    </w:r>
  </w:p>
  <w:p w:rsidR="00C30578" w:rsidRDefault="00C30578" w:rsidP="00D72065">
    <w:pPr>
      <w:pStyle w:val="Header"/>
      <w:tabs>
        <w:tab w:val="clear" w:pos="8640"/>
        <w:tab w:val="right" w:pos="9360"/>
      </w:tabs>
    </w:pPr>
    <w:r>
      <w:t xml:space="preserve">Date: </w:t>
    </w:r>
    <w:r w:rsidR="00FF72DE">
      <w:fldChar w:fldCharType="begin"/>
    </w:r>
    <w:r w:rsidR="00FF72DE">
      <w:instrText xml:space="preserve"> REF FilingDate </w:instrText>
    </w:r>
    <w:r w:rsidR="00FF72DE">
      <w:fldChar w:fldCharType="separate"/>
    </w:r>
    <w:r w:rsidR="00D06AD5">
      <w:t>January 24, 2019</w:t>
    </w:r>
    <w:r w:rsidR="00FF72DE">
      <w:fldChar w:fldCharType="end"/>
    </w:r>
    <w:r>
      <w:tab/>
    </w:r>
    <w:r>
      <w:tab/>
      <w:t>Page 3 of 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78" w:rsidRDefault="00C30578" w:rsidP="00220732">
    <w:pPr>
      <w:pStyle w:val="Header"/>
      <w:tabs>
        <w:tab w:val="clear" w:pos="4320"/>
        <w:tab w:val="clear" w:pos="8640"/>
        <w:tab w:val="right" w:pos="9360"/>
      </w:tabs>
    </w:pPr>
    <w:r>
      <w:fldChar w:fldCharType="begin"/>
    </w:r>
    <w:r>
      <w:instrText xml:space="preserve"> REF DocketLabel</w:instrText>
    </w:r>
    <w:r>
      <w:fldChar w:fldCharType="separate"/>
    </w:r>
    <w:r w:rsidR="00D06AD5">
      <w:t>Docket No.</w:t>
    </w:r>
    <w:r>
      <w:fldChar w:fldCharType="end"/>
    </w:r>
    <w:r>
      <w:t xml:space="preserve"> </w:t>
    </w:r>
    <w:r>
      <w:fldChar w:fldCharType="begin"/>
    </w:r>
    <w:r>
      <w:instrText xml:space="preserve"> REF DocketList</w:instrText>
    </w:r>
    <w:r>
      <w:fldChar w:fldCharType="separate"/>
    </w:r>
    <w:r w:rsidR="00D06AD5">
      <w:t>20170174-SU</w:t>
    </w:r>
    <w:r>
      <w:fldChar w:fldCharType="end"/>
    </w:r>
    <w:r>
      <w:tab/>
      <w:t>Schedule No. 1</w:t>
    </w:r>
  </w:p>
  <w:p w:rsidR="00C30578" w:rsidRDefault="00C30578" w:rsidP="00D72065">
    <w:pPr>
      <w:pStyle w:val="Header"/>
      <w:tabs>
        <w:tab w:val="clear" w:pos="8640"/>
        <w:tab w:val="right" w:pos="9360"/>
      </w:tabs>
    </w:pPr>
    <w:r>
      <w:t xml:space="preserve">Date: </w:t>
    </w:r>
    <w:r w:rsidR="00FF72DE">
      <w:fldChar w:fldCharType="begin"/>
    </w:r>
    <w:r w:rsidR="00FF72DE">
      <w:instrText xml:space="preserve"> REF FilingDate </w:instrText>
    </w:r>
    <w:r w:rsidR="00FF72DE">
      <w:fldChar w:fldCharType="separate"/>
    </w:r>
    <w:r w:rsidR="00D06AD5">
      <w:t>January 24, 2019</w:t>
    </w:r>
    <w:r w:rsidR="00FF72DE">
      <w:fldChar w:fldCharType="end"/>
    </w:r>
    <w:r>
      <w:tab/>
    </w:r>
    <w:r>
      <w:tab/>
      <w:t>Page 1 of 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78" w:rsidRDefault="00C30578" w:rsidP="00220732">
    <w:pPr>
      <w:pStyle w:val="Header"/>
      <w:tabs>
        <w:tab w:val="clear" w:pos="4320"/>
        <w:tab w:val="clear" w:pos="8640"/>
        <w:tab w:val="right" w:pos="9360"/>
      </w:tabs>
    </w:pPr>
    <w:r>
      <w:fldChar w:fldCharType="begin"/>
    </w:r>
    <w:r>
      <w:instrText xml:space="preserve"> REF DocketLabel</w:instrText>
    </w:r>
    <w:r>
      <w:fldChar w:fldCharType="separate"/>
    </w:r>
    <w:r w:rsidR="00D06AD5">
      <w:t>Docket No.</w:t>
    </w:r>
    <w:r>
      <w:fldChar w:fldCharType="end"/>
    </w:r>
    <w:r>
      <w:t xml:space="preserve"> </w:t>
    </w:r>
    <w:r>
      <w:fldChar w:fldCharType="begin"/>
    </w:r>
    <w:r>
      <w:instrText xml:space="preserve"> REF DocketList</w:instrText>
    </w:r>
    <w:r>
      <w:fldChar w:fldCharType="separate"/>
    </w:r>
    <w:r w:rsidR="00D06AD5">
      <w:t>20170174-SU</w:t>
    </w:r>
    <w:r>
      <w:fldChar w:fldCharType="end"/>
    </w:r>
    <w:r>
      <w:tab/>
      <w:t>Schedule No. 1</w:t>
    </w:r>
  </w:p>
  <w:p w:rsidR="00C30578" w:rsidRDefault="00C30578" w:rsidP="00D72065">
    <w:pPr>
      <w:pStyle w:val="Header"/>
      <w:tabs>
        <w:tab w:val="clear" w:pos="8640"/>
        <w:tab w:val="right" w:pos="9360"/>
      </w:tabs>
    </w:pPr>
    <w:r>
      <w:t xml:space="preserve">Date: </w:t>
    </w:r>
    <w:r w:rsidR="00FF72DE">
      <w:fldChar w:fldCharType="begin"/>
    </w:r>
    <w:r w:rsidR="00FF72DE">
      <w:instrText xml:space="preserve"> REF FilingDate </w:instrText>
    </w:r>
    <w:r w:rsidR="00FF72DE">
      <w:fldChar w:fldCharType="separate"/>
    </w:r>
    <w:r w:rsidR="00D06AD5">
      <w:t>January 24, 2019</w:t>
    </w:r>
    <w:r w:rsidR="00FF72DE">
      <w:fldChar w:fldCharType="end"/>
    </w:r>
    <w:r>
      <w:tab/>
    </w:r>
    <w:r>
      <w:tab/>
      <w:t>Page 2 of 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78" w:rsidRDefault="00C30578" w:rsidP="00220732">
    <w:pPr>
      <w:pStyle w:val="Header"/>
      <w:tabs>
        <w:tab w:val="clear" w:pos="4320"/>
        <w:tab w:val="clear" w:pos="8640"/>
        <w:tab w:val="right" w:pos="9360"/>
      </w:tabs>
    </w:pPr>
    <w:r>
      <w:fldChar w:fldCharType="begin"/>
    </w:r>
    <w:r>
      <w:instrText xml:space="preserve"> REF DocketLabel</w:instrText>
    </w:r>
    <w:r>
      <w:fldChar w:fldCharType="separate"/>
    </w:r>
    <w:r w:rsidR="00D06AD5">
      <w:t>Docket No.</w:t>
    </w:r>
    <w:r>
      <w:fldChar w:fldCharType="end"/>
    </w:r>
    <w:r>
      <w:t xml:space="preserve"> </w:t>
    </w:r>
    <w:r>
      <w:fldChar w:fldCharType="begin"/>
    </w:r>
    <w:r>
      <w:instrText xml:space="preserve"> REF DocketList</w:instrText>
    </w:r>
    <w:r>
      <w:fldChar w:fldCharType="separate"/>
    </w:r>
    <w:r w:rsidR="00D06AD5">
      <w:t>20170174-SU</w:t>
    </w:r>
    <w:r>
      <w:fldChar w:fldCharType="end"/>
    </w:r>
    <w:r>
      <w:tab/>
      <w:t>Schedule No. 1</w:t>
    </w:r>
  </w:p>
  <w:p w:rsidR="00C30578" w:rsidRDefault="00C30578" w:rsidP="00D72065">
    <w:pPr>
      <w:pStyle w:val="Header"/>
      <w:tabs>
        <w:tab w:val="clear" w:pos="8640"/>
        <w:tab w:val="right" w:pos="9360"/>
      </w:tabs>
    </w:pPr>
    <w:r>
      <w:t xml:space="preserve">Date: </w:t>
    </w:r>
    <w:r w:rsidR="00FF72DE">
      <w:fldChar w:fldCharType="begin"/>
    </w:r>
    <w:r w:rsidR="00FF72DE">
      <w:instrText xml:space="preserve"> REF FilingDate </w:instrText>
    </w:r>
    <w:r w:rsidR="00FF72DE">
      <w:fldChar w:fldCharType="separate"/>
    </w:r>
    <w:r w:rsidR="00D06AD5">
      <w:t>January 24, 2019</w:t>
    </w:r>
    <w:r w:rsidR="00FF72DE">
      <w:fldChar w:fldCharType="end"/>
    </w:r>
    <w:r>
      <w:tab/>
    </w:r>
    <w:r>
      <w:tab/>
      <w:t>Page 3 of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2BBD2759"/>
    <w:multiLevelType w:val="hybridMultilevel"/>
    <w:tmpl w:val="72AC9226"/>
    <w:lvl w:ilvl="0" w:tplc="609E20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55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9D3713"/>
    <w:rsid w:val="000043D5"/>
    <w:rsid w:val="000055C3"/>
    <w:rsid w:val="00006170"/>
    <w:rsid w:val="00010E37"/>
    <w:rsid w:val="00012CAE"/>
    <w:rsid w:val="000172DA"/>
    <w:rsid w:val="000247C5"/>
    <w:rsid w:val="000277C2"/>
    <w:rsid w:val="00035B48"/>
    <w:rsid w:val="00036CE2"/>
    <w:rsid w:val="00041536"/>
    <w:rsid w:val="000437FE"/>
    <w:rsid w:val="000448A2"/>
    <w:rsid w:val="000513BE"/>
    <w:rsid w:val="00064CE3"/>
    <w:rsid w:val="00065A06"/>
    <w:rsid w:val="000666F3"/>
    <w:rsid w:val="00070DCB"/>
    <w:rsid w:val="00072CCA"/>
    <w:rsid w:val="00073120"/>
    <w:rsid w:val="000764D0"/>
    <w:rsid w:val="000828D3"/>
    <w:rsid w:val="0009189D"/>
    <w:rsid w:val="000A2B57"/>
    <w:rsid w:val="000A418B"/>
    <w:rsid w:val="000A7129"/>
    <w:rsid w:val="000C1B20"/>
    <w:rsid w:val="000C4431"/>
    <w:rsid w:val="000D1C06"/>
    <w:rsid w:val="000D2F56"/>
    <w:rsid w:val="000D4319"/>
    <w:rsid w:val="000F374A"/>
    <w:rsid w:val="001076AF"/>
    <w:rsid w:val="00117C8C"/>
    <w:rsid w:val="00124E2E"/>
    <w:rsid w:val="00125ED4"/>
    <w:rsid w:val="001305E9"/>
    <w:rsid w:val="001307AF"/>
    <w:rsid w:val="00135687"/>
    <w:rsid w:val="0015506E"/>
    <w:rsid w:val="00163031"/>
    <w:rsid w:val="00164D2A"/>
    <w:rsid w:val="00171A90"/>
    <w:rsid w:val="00180254"/>
    <w:rsid w:val="0018231F"/>
    <w:rsid w:val="00191E1F"/>
    <w:rsid w:val="00192943"/>
    <w:rsid w:val="001A7406"/>
    <w:rsid w:val="001B4FEE"/>
    <w:rsid w:val="001B51C5"/>
    <w:rsid w:val="001B6F3F"/>
    <w:rsid w:val="001C52B5"/>
    <w:rsid w:val="001C7632"/>
    <w:rsid w:val="001D0750"/>
    <w:rsid w:val="001D0D3E"/>
    <w:rsid w:val="001D42BC"/>
    <w:rsid w:val="001E156E"/>
    <w:rsid w:val="001F2245"/>
    <w:rsid w:val="001F2C63"/>
    <w:rsid w:val="001F48C7"/>
    <w:rsid w:val="001F6DA1"/>
    <w:rsid w:val="002044E6"/>
    <w:rsid w:val="00205C82"/>
    <w:rsid w:val="00205DC2"/>
    <w:rsid w:val="00212B17"/>
    <w:rsid w:val="00214FE3"/>
    <w:rsid w:val="002163B6"/>
    <w:rsid w:val="00220732"/>
    <w:rsid w:val="00221D32"/>
    <w:rsid w:val="00225C3F"/>
    <w:rsid w:val="0022640C"/>
    <w:rsid w:val="0024790C"/>
    <w:rsid w:val="0025722F"/>
    <w:rsid w:val="00260544"/>
    <w:rsid w:val="00263D44"/>
    <w:rsid w:val="0026669E"/>
    <w:rsid w:val="002702AD"/>
    <w:rsid w:val="00273BAB"/>
    <w:rsid w:val="00292D82"/>
    <w:rsid w:val="002963CB"/>
    <w:rsid w:val="002A6482"/>
    <w:rsid w:val="002C5B5D"/>
    <w:rsid w:val="002D226D"/>
    <w:rsid w:val="002D5831"/>
    <w:rsid w:val="002E03A8"/>
    <w:rsid w:val="002F15B5"/>
    <w:rsid w:val="002F6030"/>
    <w:rsid w:val="003037E1"/>
    <w:rsid w:val="003069CC"/>
    <w:rsid w:val="00307E51"/>
    <w:rsid w:val="003103EC"/>
    <w:rsid w:val="003144EF"/>
    <w:rsid w:val="00321285"/>
    <w:rsid w:val="00322F74"/>
    <w:rsid w:val="00323138"/>
    <w:rsid w:val="00331A95"/>
    <w:rsid w:val="00337210"/>
    <w:rsid w:val="00340073"/>
    <w:rsid w:val="0035065E"/>
    <w:rsid w:val="003624A1"/>
    <w:rsid w:val="0036253C"/>
    <w:rsid w:val="003632FD"/>
    <w:rsid w:val="00372805"/>
    <w:rsid w:val="00373180"/>
    <w:rsid w:val="00373F59"/>
    <w:rsid w:val="00375AB9"/>
    <w:rsid w:val="003821A0"/>
    <w:rsid w:val="00385B04"/>
    <w:rsid w:val="00385D68"/>
    <w:rsid w:val="003864CF"/>
    <w:rsid w:val="00394B82"/>
    <w:rsid w:val="003A22A6"/>
    <w:rsid w:val="003A5494"/>
    <w:rsid w:val="003B2510"/>
    <w:rsid w:val="003B4BB7"/>
    <w:rsid w:val="003C2CC4"/>
    <w:rsid w:val="003C3710"/>
    <w:rsid w:val="003D74A9"/>
    <w:rsid w:val="003E0EFC"/>
    <w:rsid w:val="003E4A2B"/>
    <w:rsid w:val="003E76C2"/>
    <w:rsid w:val="003F1679"/>
    <w:rsid w:val="003F21EB"/>
    <w:rsid w:val="003F4A35"/>
    <w:rsid w:val="003F7FDD"/>
    <w:rsid w:val="00402481"/>
    <w:rsid w:val="004042B4"/>
    <w:rsid w:val="00406820"/>
    <w:rsid w:val="00410DC4"/>
    <w:rsid w:val="00412DAE"/>
    <w:rsid w:val="004215C5"/>
    <w:rsid w:val="004242E6"/>
    <w:rsid w:val="00431598"/>
    <w:rsid w:val="004319AD"/>
    <w:rsid w:val="004426B8"/>
    <w:rsid w:val="00444432"/>
    <w:rsid w:val="00457BA7"/>
    <w:rsid w:val="004607C0"/>
    <w:rsid w:val="00465A46"/>
    <w:rsid w:val="00471860"/>
    <w:rsid w:val="00475987"/>
    <w:rsid w:val="00477026"/>
    <w:rsid w:val="004A68F7"/>
    <w:rsid w:val="004A744D"/>
    <w:rsid w:val="004B4D68"/>
    <w:rsid w:val="004B60BD"/>
    <w:rsid w:val="004C3150"/>
    <w:rsid w:val="004C3641"/>
    <w:rsid w:val="004C4390"/>
    <w:rsid w:val="004C4AF7"/>
    <w:rsid w:val="004D2881"/>
    <w:rsid w:val="004D385F"/>
    <w:rsid w:val="004D5B39"/>
    <w:rsid w:val="004E330D"/>
    <w:rsid w:val="004E5147"/>
    <w:rsid w:val="004E5431"/>
    <w:rsid w:val="004E69B5"/>
    <w:rsid w:val="004F5C43"/>
    <w:rsid w:val="005024B6"/>
    <w:rsid w:val="00504F38"/>
    <w:rsid w:val="0050652D"/>
    <w:rsid w:val="00506C03"/>
    <w:rsid w:val="00511A11"/>
    <w:rsid w:val="00516496"/>
    <w:rsid w:val="00523B11"/>
    <w:rsid w:val="0052572A"/>
    <w:rsid w:val="0052607D"/>
    <w:rsid w:val="00535B89"/>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22B"/>
    <w:rsid w:val="005B6C8F"/>
    <w:rsid w:val="005B6EC3"/>
    <w:rsid w:val="005D0F74"/>
    <w:rsid w:val="005D2E7D"/>
    <w:rsid w:val="005D4A8F"/>
    <w:rsid w:val="005D561B"/>
    <w:rsid w:val="005D5ECF"/>
    <w:rsid w:val="005F434C"/>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040F"/>
    <w:rsid w:val="00670ADF"/>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6F0330"/>
    <w:rsid w:val="0070437D"/>
    <w:rsid w:val="00704CF1"/>
    <w:rsid w:val="00705B04"/>
    <w:rsid w:val="00707BED"/>
    <w:rsid w:val="00712242"/>
    <w:rsid w:val="00723BE9"/>
    <w:rsid w:val="00724992"/>
    <w:rsid w:val="00733ACF"/>
    <w:rsid w:val="00734820"/>
    <w:rsid w:val="007349DC"/>
    <w:rsid w:val="0074365E"/>
    <w:rsid w:val="00744B55"/>
    <w:rsid w:val="007515FD"/>
    <w:rsid w:val="00756B86"/>
    <w:rsid w:val="007571B5"/>
    <w:rsid w:val="00760D80"/>
    <w:rsid w:val="0077194D"/>
    <w:rsid w:val="00771AF1"/>
    <w:rsid w:val="00780C09"/>
    <w:rsid w:val="00780DDF"/>
    <w:rsid w:val="00781404"/>
    <w:rsid w:val="0078151C"/>
    <w:rsid w:val="007834E9"/>
    <w:rsid w:val="00783CC3"/>
    <w:rsid w:val="00787DBC"/>
    <w:rsid w:val="0079019A"/>
    <w:rsid w:val="007902EC"/>
    <w:rsid w:val="00792935"/>
    <w:rsid w:val="007A04A1"/>
    <w:rsid w:val="007A10AC"/>
    <w:rsid w:val="007A1840"/>
    <w:rsid w:val="007B0C28"/>
    <w:rsid w:val="007C0528"/>
    <w:rsid w:val="007C3D38"/>
    <w:rsid w:val="007D0F35"/>
    <w:rsid w:val="007D26F2"/>
    <w:rsid w:val="007D4FEB"/>
    <w:rsid w:val="007D6146"/>
    <w:rsid w:val="007E0C85"/>
    <w:rsid w:val="007E0CE7"/>
    <w:rsid w:val="007F1193"/>
    <w:rsid w:val="007F417F"/>
    <w:rsid w:val="007F7644"/>
    <w:rsid w:val="008042BD"/>
    <w:rsid w:val="0080491F"/>
    <w:rsid w:val="00816624"/>
    <w:rsid w:val="00822427"/>
    <w:rsid w:val="00822562"/>
    <w:rsid w:val="00823663"/>
    <w:rsid w:val="00832DDC"/>
    <w:rsid w:val="00850468"/>
    <w:rsid w:val="00850BAC"/>
    <w:rsid w:val="00854A3E"/>
    <w:rsid w:val="00855D08"/>
    <w:rsid w:val="00874344"/>
    <w:rsid w:val="00877F07"/>
    <w:rsid w:val="00882155"/>
    <w:rsid w:val="0088233B"/>
    <w:rsid w:val="00883DC5"/>
    <w:rsid w:val="0088599E"/>
    <w:rsid w:val="00886C37"/>
    <w:rsid w:val="00892D99"/>
    <w:rsid w:val="00893315"/>
    <w:rsid w:val="008B2922"/>
    <w:rsid w:val="008B2A64"/>
    <w:rsid w:val="008B3DAD"/>
    <w:rsid w:val="008B62AE"/>
    <w:rsid w:val="008C04B5"/>
    <w:rsid w:val="008C14FA"/>
    <w:rsid w:val="008C4923"/>
    <w:rsid w:val="008C7B0B"/>
    <w:rsid w:val="008D4057"/>
    <w:rsid w:val="008E1F19"/>
    <w:rsid w:val="008F2262"/>
    <w:rsid w:val="008F2939"/>
    <w:rsid w:val="008F4D2B"/>
    <w:rsid w:val="008F7736"/>
    <w:rsid w:val="0090019E"/>
    <w:rsid w:val="00901086"/>
    <w:rsid w:val="00901C8A"/>
    <w:rsid w:val="00902D0A"/>
    <w:rsid w:val="00905886"/>
    <w:rsid w:val="009070D6"/>
    <w:rsid w:val="009076C6"/>
    <w:rsid w:val="0091019E"/>
    <w:rsid w:val="009106F1"/>
    <w:rsid w:val="00912404"/>
    <w:rsid w:val="009145D6"/>
    <w:rsid w:val="00920E64"/>
    <w:rsid w:val="00922002"/>
    <w:rsid w:val="00924020"/>
    <w:rsid w:val="009271A7"/>
    <w:rsid w:val="0093658B"/>
    <w:rsid w:val="009429FF"/>
    <w:rsid w:val="0094489A"/>
    <w:rsid w:val="00945BD6"/>
    <w:rsid w:val="009479FB"/>
    <w:rsid w:val="00951C45"/>
    <w:rsid w:val="009656F2"/>
    <w:rsid w:val="00966A08"/>
    <w:rsid w:val="00971207"/>
    <w:rsid w:val="00974756"/>
    <w:rsid w:val="00975CB4"/>
    <w:rsid w:val="009863B0"/>
    <w:rsid w:val="00987DE1"/>
    <w:rsid w:val="00990571"/>
    <w:rsid w:val="00994F5F"/>
    <w:rsid w:val="0099673A"/>
    <w:rsid w:val="009A3330"/>
    <w:rsid w:val="009A7C96"/>
    <w:rsid w:val="009C3DB9"/>
    <w:rsid w:val="009D3713"/>
    <w:rsid w:val="009D46E5"/>
    <w:rsid w:val="009D568A"/>
    <w:rsid w:val="009E45A8"/>
    <w:rsid w:val="009F04EC"/>
    <w:rsid w:val="009F2A7C"/>
    <w:rsid w:val="009F3B36"/>
    <w:rsid w:val="009F492F"/>
    <w:rsid w:val="00A019B9"/>
    <w:rsid w:val="00A024CE"/>
    <w:rsid w:val="00A057E8"/>
    <w:rsid w:val="00A12508"/>
    <w:rsid w:val="00A1282B"/>
    <w:rsid w:val="00A13A27"/>
    <w:rsid w:val="00A175B6"/>
    <w:rsid w:val="00A21835"/>
    <w:rsid w:val="00A2374B"/>
    <w:rsid w:val="00A27D6E"/>
    <w:rsid w:val="00A328EC"/>
    <w:rsid w:val="00A33A51"/>
    <w:rsid w:val="00A35F5E"/>
    <w:rsid w:val="00A369AB"/>
    <w:rsid w:val="00A41CA6"/>
    <w:rsid w:val="00A4618F"/>
    <w:rsid w:val="00A47927"/>
    <w:rsid w:val="00A47FFC"/>
    <w:rsid w:val="00A5442F"/>
    <w:rsid w:val="00A5495E"/>
    <w:rsid w:val="00A54FF9"/>
    <w:rsid w:val="00A56765"/>
    <w:rsid w:val="00A6091B"/>
    <w:rsid w:val="00A62604"/>
    <w:rsid w:val="00A675AC"/>
    <w:rsid w:val="00A7581F"/>
    <w:rsid w:val="00A84F8E"/>
    <w:rsid w:val="00A92FB1"/>
    <w:rsid w:val="00A945C4"/>
    <w:rsid w:val="00A95A0C"/>
    <w:rsid w:val="00A97695"/>
    <w:rsid w:val="00AA2765"/>
    <w:rsid w:val="00AA502A"/>
    <w:rsid w:val="00AA77B5"/>
    <w:rsid w:val="00AB6C5D"/>
    <w:rsid w:val="00AC3401"/>
    <w:rsid w:val="00AC51A7"/>
    <w:rsid w:val="00AD444B"/>
    <w:rsid w:val="00AD5614"/>
    <w:rsid w:val="00AD6C78"/>
    <w:rsid w:val="00AE2EAB"/>
    <w:rsid w:val="00AF1C90"/>
    <w:rsid w:val="00AF380C"/>
    <w:rsid w:val="00AF5F89"/>
    <w:rsid w:val="00AF73CB"/>
    <w:rsid w:val="00B002D6"/>
    <w:rsid w:val="00B03379"/>
    <w:rsid w:val="00B05B51"/>
    <w:rsid w:val="00B13847"/>
    <w:rsid w:val="00B14E5A"/>
    <w:rsid w:val="00B15370"/>
    <w:rsid w:val="00B16DA4"/>
    <w:rsid w:val="00B17BEB"/>
    <w:rsid w:val="00B21A3C"/>
    <w:rsid w:val="00B223C0"/>
    <w:rsid w:val="00B234ED"/>
    <w:rsid w:val="00B2471E"/>
    <w:rsid w:val="00B249B2"/>
    <w:rsid w:val="00B25CA3"/>
    <w:rsid w:val="00B2765A"/>
    <w:rsid w:val="00B3109A"/>
    <w:rsid w:val="00B516ED"/>
    <w:rsid w:val="00B54F1A"/>
    <w:rsid w:val="00B57A6A"/>
    <w:rsid w:val="00B6663A"/>
    <w:rsid w:val="00B67D13"/>
    <w:rsid w:val="00B74DAF"/>
    <w:rsid w:val="00B760F1"/>
    <w:rsid w:val="00B7669E"/>
    <w:rsid w:val="00B77DA1"/>
    <w:rsid w:val="00B822A0"/>
    <w:rsid w:val="00B858AE"/>
    <w:rsid w:val="00B85964"/>
    <w:rsid w:val="00B86257"/>
    <w:rsid w:val="00B91CC6"/>
    <w:rsid w:val="00B96250"/>
    <w:rsid w:val="00B96BD8"/>
    <w:rsid w:val="00BA0D55"/>
    <w:rsid w:val="00BA37B3"/>
    <w:rsid w:val="00BA4CC6"/>
    <w:rsid w:val="00BB3493"/>
    <w:rsid w:val="00BB3A36"/>
    <w:rsid w:val="00BB5225"/>
    <w:rsid w:val="00BB5E3C"/>
    <w:rsid w:val="00BB7468"/>
    <w:rsid w:val="00BC188A"/>
    <w:rsid w:val="00BC402E"/>
    <w:rsid w:val="00BD0F48"/>
    <w:rsid w:val="00BE6DDB"/>
    <w:rsid w:val="00BF5010"/>
    <w:rsid w:val="00BF5779"/>
    <w:rsid w:val="00BF702E"/>
    <w:rsid w:val="00C01797"/>
    <w:rsid w:val="00C03D5F"/>
    <w:rsid w:val="00C13791"/>
    <w:rsid w:val="00C23B56"/>
    <w:rsid w:val="00C30578"/>
    <w:rsid w:val="00C31BB3"/>
    <w:rsid w:val="00C32A19"/>
    <w:rsid w:val="00C36977"/>
    <w:rsid w:val="00C4218D"/>
    <w:rsid w:val="00C467DA"/>
    <w:rsid w:val="00C477D9"/>
    <w:rsid w:val="00C47D5B"/>
    <w:rsid w:val="00C60BA3"/>
    <w:rsid w:val="00C623F7"/>
    <w:rsid w:val="00C65B92"/>
    <w:rsid w:val="00C75BC5"/>
    <w:rsid w:val="00C81670"/>
    <w:rsid w:val="00C81773"/>
    <w:rsid w:val="00C81D1B"/>
    <w:rsid w:val="00C82861"/>
    <w:rsid w:val="00C86896"/>
    <w:rsid w:val="00C907A8"/>
    <w:rsid w:val="00C93211"/>
    <w:rsid w:val="00C93D8D"/>
    <w:rsid w:val="00C942EC"/>
    <w:rsid w:val="00C946EC"/>
    <w:rsid w:val="00C96047"/>
    <w:rsid w:val="00C979D0"/>
    <w:rsid w:val="00C97F72"/>
    <w:rsid w:val="00CA0818"/>
    <w:rsid w:val="00CA15C8"/>
    <w:rsid w:val="00CA2C8F"/>
    <w:rsid w:val="00CA30DA"/>
    <w:rsid w:val="00CA3A24"/>
    <w:rsid w:val="00CA59AB"/>
    <w:rsid w:val="00CA5E9C"/>
    <w:rsid w:val="00CB1777"/>
    <w:rsid w:val="00CB33E9"/>
    <w:rsid w:val="00CB3AC6"/>
    <w:rsid w:val="00CB44B9"/>
    <w:rsid w:val="00CC10A9"/>
    <w:rsid w:val="00CC63B8"/>
    <w:rsid w:val="00CE2BF8"/>
    <w:rsid w:val="00CE484E"/>
    <w:rsid w:val="00CE656F"/>
    <w:rsid w:val="00CF0DA8"/>
    <w:rsid w:val="00CF2E25"/>
    <w:rsid w:val="00CF4453"/>
    <w:rsid w:val="00CF5D94"/>
    <w:rsid w:val="00CF7E0F"/>
    <w:rsid w:val="00D034D7"/>
    <w:rsid w:val="00D04BE4"/>
    <w:rsid w:val="00D06AD5"/>
    <w:rsid w:val="00D06FC7"/>
    <w:rsid w:val="00D12565"/>
    <w:rsid w:val="00D14127"/>
    <w:rsid w:val="00D5468D"/>
    <w:rsid w:val="00D60B16"/>
    <w:rsid w:val="00D60F02"/>
    <w:rsid w:val="00D66E49"/>
    <w:rsid w:val="00D70D71"/>
    <w:rsid w:val="00D72065"/>
    <w:rsid w:val="00D72F74"/>
    <w:rsid w:val="00D81563"/>
    <w:rsid w:val="00D85907"/>
    <w:rsid w:val="00D867D9"/>
    <w:rsid w:val="00D9073E"/>
    <w:rsid w:val="00D9221D"/>
    <w:rsid w:val="00D958DF"/>
    <w:rsid w:val="00D96DA1"/>
    <w:rsid w:val="00DA3FF9"/>
    <w:rsid w:val="00DA51E7"/>
    <w:rsid w:val="00DB0260"/>
    <w:rsid w:val="00DB1C78"/>
    <w:rsid w:val="00DB7D96"/>
    <w:rsid w:val="00DC23FE"/>
    <w:rsid w:val="00DC3B03"/>
    <w:rsid w:val="00DC59E6"/>
    <w:rsid w:val="00DD150B"/>
    <w:rsid w:val="00DD5025"/>
    <w:rsid w:val="00DF1510"/>
    <w:rsid w:val="00E02F1F"/>
    <w:rsid w:val="00E0592C"/>
    <w:rsid w:val="00E06484"/>
    <w:rsid w:val="00E0722B"/>
    <w:rsid w:val="00E138AE"/>
    <w:rsid w:val="00E158CD"/>
    <w:rsid w:val="00E20A7D"/>
    <w:rsid w:val="00E275D8"/>
    <w:rsid w:val="00E30F6A"/>
    <w:rsid w:val="00E3117C"/>
    <w:rsid w:val="00E31707"/>
    <w:rsid w:val="00E375CA"/>
    <w:rsid w:val="00E52150"/>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06BA"/>
    <w:rsid w:val="00EB2DB3"/>
    <w:rsid w:val="00EB4B29"/>
    <w:rsid w:val="00EC3FBB"/>
    <w:rsid w:val="00EC6B7A"/>
    <w:rsid w:val="00ED371C"/>
    <w:rsid w:val="00ED3A87"/>
    <w:rsid w:val="00ED5B67"/>
    <w:rsid w:val="00EF264C"/>
    <w:rsid w:val="00EF3FEE"/>
    <w:rsid w:val="00F04B59"/>
    <w:rsid w:val="00F11741"/>
    <w:rsid w:val="00F12B1C"/>
    <w:rsid w:val="00F13CF8"/>
    <w:rsid w:val="00F15855"/>
    <w:rsid w:val="00F227DC"/>
    <w:rsid w:val="00F32978"/>
    <w:rsid w:val="00F45CB2"/>
    <w:rsid w:val="00F53D33"/>
    <w:rsid w:val="00F544C0"/>
    <w:rsid w:val="00F55332"/>
    <w:rsid w:val="00F6504A"/>
    <w:rsid w:val="00F65519"/>
    <w:rsid w:val="00F713C0"/>
    <w:rsid w:val="00F75DDC"/>
    <w:rsid w:val="00F7792F"/>
    <w:rsid w:val="00F82BB1"/>
    <w:rsid w:val="00F842AA"/>
    <w:rsid w:val="00F8476F"/>
    <w:rsid w:val="00F853E1"/>
    <w:rsid w:val="00F85604"/>
    <w:rsid w:val="00F94B7A"/>
    <w:rsid w:val="00FA17AC"/>
    <w:rsid w:val="00FA32DE"/>
    <w:rsid w:val="00FA3382"/>
    <w:rsid w:val="00FA59CD"/>
    <w:rsid w:val="00FB1740"/>
    <w:rsid w:val="00FC5469"/>
    <w:rsid w:val="00FC6D7D"/>
    <w:rsid w:val="00FD16B0"/>
    <w:rsid w:val="00FD414B"/>
    <w:rsid w:val="00FD496D"/>
    <w:rsid w:val="00FD4FED"/>
    <w:rsid w:val="00FE0577"/>
    <w:rsid w:val="00FE30BD"/>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rsid w:val="00B74DAF"/>
    <w:rPr>
      <w:vertAlign w:val="superscript"/>
    </w:rPr>
  </w:style>
  <w:style w:type="character" w:customStyle="1" w:styleId="FootnoteTextChar">
    <w:name w:val="Footnote Text Char"/>
    <w:link w:val="FootnoteText"/>
    <w:rsid w:val="00B74DAF"/>
  </w:style>
  <w:style w:type="character" w:styleId="EndnoteReference">
    <w:name w:val="endnote reference"/>
    <w:basedOn w:val="DefaultParagraphFont"/>
    <w:rsid w:val="00373F59"/>
    <w:rPr>
      <w:vertAlign w:val="superscript"/>
    </w:rPr>
  </w:style>
  <w:style w:type="character" w:customStyle="1" w:styleId="BodyTextChar2">
    <w:name w:val="Body Text Char2"/>
    <w:rsid w:val="004A68F7"/>
    <w:rPr>
      <w:sz w:val="24"/>
      <w:szCs w:val="24"/>
    </w:rPr>
  </w:style>
  <w:style w:type="character" w:customStyle="1" w:styleId="BodyTextChar1">
    <w:name w:val="Body Text Char1"/>
    <w:locked/>
    <w:rsid w:val="004A68F7"/>
    <w:rPr>
      <w:rFonts w:cs="Times New Roman"/>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rsid w:val="00B74DAF"/>
    <w:rPr>
      <w:vertAlign w:val="superscript"/>
    </w:rPr>
  </w:style>
  <w:style w:type="character" w:customStyle="1" w:styleId="FootnoteTextChar">
    <w:name w:val="Footnote Text Char"/>
    <w:link w:val="FootnoteText"/>
    <w:rsid w:val="00B74DAF"/>
  </w:style>
  <w:style w:type="character" w:styleId="EndnoteReference">
    <w:name w:val="endnote reference"/>
    <w:basedOn w:val="DefaultParagraphFont"/>
    <w:rsid w:val="00373F59"/>
    <w:rPr>
      <w:vertAlign w:val="superscript"/>
    </w:rPr>
  </w:style>
  <w:style w:type="character" w:customStyle="1" w:styleId="BodyTextChar2">
    <w:name w:val="Body Text Char2"/>
    <w:rsid w:val="004A68F7"/>
    <w:rPr>
      <w:sz w:val="24"/>
      <w:szCs w:val="24"/>
    </w:rPr>
  </w:style>
  <w:style w:type="character" w:customStyle="1" w:styleId="BodyTextChar1">
    <w:name w:val="Body Text Char1"/>
    <w:locked/>
    <w:rsid w:val="004A68F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7BFBD-BA31-441F-9E96-2ACCC78A0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18</Pages>
  <Words>4406</Words>
  <Characters>25131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29479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Orlando Wooten</dc:creator>
  <cp:lastModifiedBy>Patricia Zellner</cp:lastModifiedBy>
  <cp:revision>2</cp:revision>
  <cp:lastPrinted>2019-01-24T16:08:00Z</cp:lastPrinted>
  <dcterms:created xsi:type="dcterms:W3CDTF">2019-01-24T16:09:00Z</dcterms:created>
  <dcterms:modified xsi:type="dcterms:W3CDTF">2019-01-24T16:09:00Z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20170174-SU</vt:lpwstr>
  </property>
  <property fmtid="{D5CDD505-2E9C-101B-9397-08002B2CF9AE}" pid="3" name="MasterDocument">
    <vt:bool>false</vt:bool>
  </property>
</Properties>
</file>