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430BE" w:rsidP="000430BE">
      <w:pPr>
        <w:pStyle w:val="OrderHeading"/>
      </w:pPr>
      <w:bookmarkStart w:id="0" w:name="_GoBack"/>
      <w:bookmarkEnd w:id="0"/>
      <w:r>
        <w:t>BEFORE THE FLORIDA PUBLIC SERVICE COMMISSION</w:t>
      </w:r>
    </w:p>
    <w:p w:rsidR="000430BE" w:rsidRDefault="000430BE" w:rsidP="000430BE">
      <w:pPr>
        <w:pStyle w:val="OrderBody"/>
      </w:pPr>
    </w:p>
    <w:p w:rsidR="000430BE" w:rsidRDefault="000430BE" w:rsidP="000430B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30BE" w:rsidRPr="00C63FCF" w:rsidTr="00C63FCF">
        <w:trPr>
          <w:trHeight w:val="828"/>
        </w:trPr>
        <w:tc>
          <w:tcPr>
            <w:tcW w:w="4788" w:type="dxa"/>
            <w:tcBorders>
              <w:bottom w:val="single" w:sz="8" w:space="0" w:color="auto"/>
              <w:right w:val="double" w:sz="6" w:space="0" w:color="auto"/>
            </w:tcBorders>
            <w:shd w:val="clear" w:color="auto" w:fill="auto"/>
          </w:tcPr>
          <w:p w:rsidR="000430BE" w:rsidRDefault="000430BE" w:rsidP="00C63FCF">
            <w:pPr>
              <w:pStyle w:val="OrderBody"/>
              <w:tabs>
                <w:tab w:val="center" w:pos="4320"/>
                <w:tab w:val="right" w:pos="8640"/>
              </w:tabs>
              <w:jc w:val="left"/>
            </w:pPr>
            <w:r>
              <w:t xml:space="preserve">In re: </w:t>
            </w:r>
            <w:bookmarkStart w:id="1" w:name="SSInRe"/>
            <w:bookmarkEnd w:id="1"/>
            <w:r>
              <w:t>Application for acknowledgment of the name change by Pluris Wedgefield, Inc., to Pluris Wedgefield, LLC in Orange County.</w:t>
            </w:r>
          </w:p>
        </w:tc>
        <w:tc>
          <w:tcPr>
            <w:tcW w:w="4788" w:type="dxa"/>
            <w:tcBorders>
              <w:left w:val="double" w:sz="6" w:space="0" w:color="auto"/>
            </w:tcBorders>
            <w:shd w:val="clear" w:color="auto" w:fill="auto"/>
          </w:tcPr>
          <w:p w:rsidR="000430BE" w:rsidRDefault="000430BE" w:rsidP="000430BE">
            <w:pPr>
              <w:pStyle w:val="OrderBody"/>
            </w:pPr>
            <w:r>
              <w:t xml:space="preserve">DOCKET NO. </w:t>
            </w:r>
            <w:bookmarkStart w:id="2" w:name="SSDocketNo"/>
            <w:bookmarkEnd w:id="2"/>
            <w:r>
              <w:t>20190011-WS</w:t>
            </w:r>
          </w:p>
          <w:p w:rsidR="000430BE" w:rsidRDefault="000430BE" w:rsidP="00C63FCF">
            <w:pPr>
              <w:pStyle w:val="OrderBody"/>
              <w:tabs>
                <w:tab w:val="center" w:pos="4320"/>
                <w:tab w:val="right" w:pos="8640"/>
              </w:tabs>
              <w:jc w:val="left"/>
            </w:pPr>
            <w:r>
              <w:t xml:space="preserve">ORDER NO. </w:t>
            </w:r>
            <w:bookmarkStart w:id="3" w:name="OrderNo0108"/>
            <w:r w:rsidR="00390509">
              <w:t>PSC-2019-0108-FOF-WS</w:t>
            </w:r>
            <w:bookmarkEnd w:id="3"/>
          </w:p>
          <w:p w:rsidR="000430BE" w:rsidRDefault="000430BE" w:rsidP="00C63FCF">
            <w:pPr>
              <w:pStyle w:val="OrderBody"/>
              <w:tabs>
                <w:tab w:val="center" w:pos="4320"/>
                <w:tab w:val="right" w:pos="8640"/>
              </w:tabs>
              <w:jc w:val="left"/>
            </w:pPr>
            <w:r>
              <w:t xml:space="preserve">ISSUED: </w:t>
            </w:r>
            <w:r w:rsidR="00390509">
              <w:t>March 21, 2019</w:t>
            </w:r>
          </w:p>
        </w:tc>
      </w:tr>
    </w:tbl>
    <w:p w:rsidR="000430BE" w:rsidRDefault="000430BE" w:rsidP="000430BE"/>
    <w:p w:rsidR="00CB5276" w:rsidRDefault="000430BE" w:rsidP="000430BE">
      <w:pPr>
        <w:pStyle w:val="CenterUnderline"/>
      </w:pPr>
      <w:bookmarkStart w:id="4" w:name="Commissioners"/>
      <w:bookmarkEnd w:id="4"/>
      <w:r>
        <w:t>ORDER</w:t>
      </w:r>
      <w:bookmarkStart w:id="5" w:name="OrderTitle"/>
      <w:r>
        <w:t xml:space="preserve"> </w:t>
      </w:r>
      <w:r w:rsidRPr="00D12988">
        <w:t xml:space="preserve">APPROVING </w:t>
      </w:r>
      <w:r w:rsidR="00E61D2C">
        <w:t xml:space="preserve">NAME </w:t>
      </w:r>
      <w:r w:rsidRPr="00D12988">
        <w:t>CHANGE</w:t>
      </w:r>
      <w:bookmarkEnd w:id="5"/>
    </w:p>
    <w:p w:rsidR="000430BE" w:rsidRDefault="000430BE" w:rsidP="000430BE">
      <w:pPr>
        <w:pStyle w:val="CenterUnderline"/>
      </w:pPr>
    </w:p>
    <w:p w:rsidR="000430BE" w:rsidRPr="00D12988" w:rsidRDefault="000430BE" w:rsidP="000430BE">
      <w:r w:rsidRPr="00D12988">
        <w:t>BY THE COMMISSION:</w:t>
      </w:r>
    </w:p>
    <w:p w:rsidR="000430BE" w:rsidRPr="00D12988" w:rsidRDefault="000430BE" w:rsidP="000430BE"/>
    <w:p w:rsidR="00CC5930" w:rsidRDefault="000430BE" w:rsidP="00CC5930">
      <w:pPr>
        <w:pStyle w:val="MemoBody"/>
      </w:pPr>
      <w:r w:rsidRPr="00D12988">
        <w:tab/>
      </w:r>
      <w:r w:rsidR="00CC5930">
        <w:t>On January 10, 2019, an application was filed on behalf of Pluris Wedgefield, Inc. (Utility) for acknowledgement of a name change. In 1983, this Commission granted Econ Utilities Corporation (Econ) Certificate Nos. 404-W and 341-S in a grandfather docket.</w:t>
      </w:r>
      <w:r w:rsidR="00CC5930">
        <w:rPr>
          <w:rStyle w:val="FootnoteReference"/>
        </w:rPr>
        <w:footnoteReference w:id="1"/>
      </w:r>
      <w:r w:rsidR="00CC5930">
        <w:t xml:space="preserve"> The Utility has been transferred three times, including once at the parent level, and the Utility’s service territory has been amended twice. In 1996, this Commission approved the transfer of Econ to Wedgefield Utilities, Inc. (Wedgefield), and in a separate docket, amended its service territory.</w:t>
      </w:r>
      <w:r w:rsidR="00CC5930">
        <w:rPr>
          <w:rStyle w:val="FootnoteReference"/>
        </w:rPr>
        <w:footnoteReference w:id="2"/>
      </w:r>
      <w:r w:rsidR="00E61D2C">
        <w:t xml:space="preserve"> In 2006, this</w:t>
      </w:r>
      <w:r w:rsidR="00CC5930">
        <w:t xml:space="preserve"> Commission approved the transfer of majority organizational control of the Utility’s parent.</w:t>
      </w:r>
      <w:r w:rsidR="00CC5930">
        <w:rPr>
          <w:rStyle w:val="FootnoteReference"/>
        </w:rPr>
        <w:footnoteReference w:id="3"/>
      </w:r>
      <w:r w:rsidR="00CC5930">
        <w:t xml:space="preserve"> In 2009, Wedgefield was transferred to Pluris Wedgefield, LLC,</w:t>
      </w:r>
      <w:r w:rsidR="00CC5930">
        <w:rPr>
          <w:rStyle w:val="FootnoteReference"/>
        </w:rPr>
        <w:footnoteReference w:id="4"/>
      </w:r>
      <w:r w:rsidR="00CC5930">
        <w:t xml:space="preserve"> which then was granted a name change to Pluris Wedgefield, Inc.</w:t>
      </w:r>
      <w:r w:rsidR="00CC5930">
        <w:rPr>
          <w:rStyle w:val="FootnoteReference"/>
        </w:rPr>
        <w:footnoteReference w:id="5"/>
      </w:r>
      <w:r w:rsidR="00E61D2C">
        <w:t xml:space="preserve"> In 2015, this</w:t>
      </w:r>
      <w:r w:rsidR="00CC5930">
        <w:t xml:space="preserve"> Commission approved an amendment of the Utility’s service territory.</w:t>
      </w:r>
      <w:r w:rsidR="00CC5930">
        <w:rPr>
          <w:rStyle w:val="FootnoteReference"/>
        </w:rPr>
        <w:footnoteReference w:id="6"/>
      </w:r>
    </w:p>
    <w:p w:rsidR="00CC5930" w:rsidRDefault="00CC5930" w:rsidP="00CC5930">
      <w:pPr>
        <w:pStyle w:val="MemoBody"/>
      </w:pPr>
    </w:p>
    <w:p w:rsidR="00CC5930" w:rsidRDefault="00CC5930" w:rsidP="00CC5930">
      <w:pPr>
        <w:pStyle w:val="MemoBody"/>
        <w:ind w:firstLine="720"/>
      </w:pPr>
      <w:r>
        <w:t>The application was filed pursuant to Rule 25-30.039, Florida Administrative Code (F.A.C.), which provides for changes in name only, with no change in the ownership or control of the utility or its assets. The application contains a statement attesting that there will be no change in the ownership or control of the Utility and its assets. The application includes documentation from the Florida Department of State, Division of Corporations, that the new limited liability corporation was registered in Florida effective December 31, 2018. On February 15, 2019, the Utility filed an affidavit stating that it mailed the approved customer notice</w:t>
      </w:r>
      <w:r w:rsidR="00E61D2C">
        <w:t xml:space="preserve"> advising of the Utility’s name change</w:t>
      </w:r>
      <w:r>
        <w:t xml:space="preserve"> to its customers with their bill on February 13, 2019.</w:t>
      </w:r>
    </w:p>
    <w:p w:rsidR="00CC5930" w:rsidRDefault="00CC5930" w:rsidP="00CC5930">
      <w:pPr>
        <w:pStyle w:val="MemoBody"/>
      </w:pPr>
    </w:p>
    <w:p w:rsidR="00CC5930" w:rsidRDefault="00CC5930" w:rsidP="00CC5930">
      <w:pPr>
        <w:pStyle w:val="MemoBody"/>
        <w:ind w:firstLine="720"/>
      </w:pPr>
      <w:r>
        <w:t>We find that the request for acknowledgement of change in name is in compliance with the provisions of Rule 25-30.039, F.A.C., and issue this administrative order to acknowledge the change of name on Certificate Nos. 404-W and 341-S from Pluris Wedgefield, Inc., to Pluris Wedgefield, LLC. This order shall serve as the Utility’s water and wastewater certificates and sh</w:t>
      </w:r>
      <w:r w:rsidR="00E61D2C">
        <w:t>all</w:t>
      </w:r>
      <w:r>
        <w:t xml:space="preserve"> be retained by the Utility.</w:t>
      </w:r>
    </w:p>
    <w:p w:rsidR="000430BE" w:rsidRPr="0037642C" w:rsidRDefault="000430BE" w:rsidP="000430BE">
      <w:pPr>
        <w:jc w:val="both"/>
      </w:pPr>
    </w:p>
    <w:p w:rsidR="000430BE" w:rsidRPr="0037642C" w:rsidRDefault="000430BE" w:rsidP="000430BE">
      <w:pPr>
        <w:jc w:val="both"/>
      </w:pPr>
      <w:r w:rsidRPr="0037642C">
        <w:tab/>
        <w:t>Based on the foregoing, it is</w:t>
      </w:r>
    </w:p>
    <w:p w:rsidR="000430BE" w:rsidRPr="0037642C" w:rsidRDefault="000430BE" w:rsidP="000430BE">
      <w:pPr>
        <w:jc w:val="both"/>
      </w:pPr>
    </w:p>
    <w:p w:rsidR="00A12CF9" w:rsidRDefault="00A12CF9" w:rsidP="00A12CF9">
      <w:pPr>
        <w:pStyle w:val="OrderBody"/>
        <w:ind w:firstLine="720"/>
      </w:pPr>
      <w:r>
        <w:t>ORDERED by the Florida Public Service Commission that the request by Pluris Wedgefield, Inc. for name change to Pluris Wedgefield, LLC is approved effective the date of this order</w:t>
      </w:r>
      <w:r w:rsidR="007B6D9D">
        <w:t xml:space="preserve">. </w:t>
      </w:r>
      <w:r>
        <w:t>It is further</w:t>
      </w:r>
    </w:p>
    <w:p w:rsidR="00A12CF9" w:rsidRDefault="00A12CF9" w:rsidP="00A12CF9">
      <w:pPr>
        <w:pStyle w:val="OrderBody"/>
        <w:ind w:firstLine="720"/>
      </w:pPr>
    </w:p>
    <w:p w:rsidR="00A12CF9" w:rsidRDefault="00A12CF9" w:rsidP="00A12CF9">
      <w:pPr>
        <w:pStyle w:val="OrderBody"/>
        <w:ind w:firstLine="720"/>
      </w:pPr>
      <w:r>
        <w:t xml:space="preserve">ORDERED that </w:t>
      </w:r>
      <w:r w:rsidR="00455A3A">
        <w:t>this</w:t>
      </w:r>
      <w:r>
        <w:t xml:space="preserve"> order shall serve as Pluris Wedgefield, LLC’s amended Certificate Nos. 404-W and 341-S and, as such, it shall be retained by the utility</w:t>
      </w:r>
      <w:r w:rsidR="007B6D9D">
        <w:t xml:space="preserve">. </w:t>
      </w:r>
      <w:r>
        <w:t xml:space="preserve">It is further </w:t>
      </w:r>
    </w:p>
    <w:p w:rsidR="00A12CF9" w:rsidRDefault="00A12CF9" w:rsidP="00A12CF9">
      <w:pPr>
        <w:pStyle w:val="OrderBody"/>
        <w:ind w:firstLine="720"/>
      </w:pPr>
    </w:p>
    <w:p w:rsidR="00A12CF9" w:rsidRDefault="00A12CF9" w:rsidP="00A12CF9">
      <w:pPr>
        <w:pStyle w:val="OrderBody"/>
        <w:ind w:firstLine="720"/>
      </w:pPr>
      <w:r>
        <w:t>ORDERED that this docket shall be closed.</w:t>
      </w:r>
    </w:p>
    <w:p w:rsidR="00A12CF9" w:rsidRDefault="00A12CF9" w:rsidP="00A12CF9">
      <w:pPr>
        <w:pStyle w:val="OrderBody"/>
        <w:ind w:firstLine="720"/>
      </w:pPr>
    </w:p>
    <w:p w:rsidR="000430BE" w:rsidRDefault="000430BE" w:rsidP="00390509">
      <w:pPr>
        <w:jc w:val="both"/>
      </w:pPr>
      <w:r>
        <w:tab/>
        <w:t xml:space="preserve">By ORDER of the Florida Public Service Commission this </w:t>
      </w:r>
      <w:bookmarkStart w:id="6" w:name="replaceDate"/>
      <w:bookmarkEnd w:id="6"/>
      <w:r w:rsidR="00390509">
        <w:rPr>
          <w:u w:val="single"/>
        </w:rPr>
        <w:t>21st</w:t>
      </w:r>
      <w:r w:rsidR="00390509">
        <w:t xml:space="preserve"> day of </w:t>
      </w:r>
      <w:r w:rsidR="00390509">
        <w:rPr>
          <w:u w:val="single"/>
        </w:rPr>
        <w:t>March</w:t>
      </w:r>
      <w:r w:rsidR="00390509">
        <w:t xml:space="preserve">, </w:t>
      </w:r>
      <w:r w:rsidR="00390509">
        <w:rPr>
          <w:u w:val="single"/>
        </w:rPr>
        <w:t>2019</w:t>
      </w:r>
      <w:r w:rsidR="00390509">
        <w:t>.</w:t>
      </w:r>
    </w:p>
    <w:p w:rsidR="00390509" w:rsidRPr="00390509" w:rsidRDefault="00390509" w:rsidP="00390509">
      <w:pPr>
        <w:jc w:val="both"/>
      </w:pPr>
    </w:p>
    <w:p w:rsidR="000430BE" w:rsidRDefault="000430BE" w:rsidP="000430BE">
      <w:pPr>
        <w:pStyle w:val="OrderBody"/>
        <w:keepNext/>
        <w:keepLines/>
      </w:pPr>
    </w:p>
    <w:p w:rsidR="000430BE" w:rsidRDefault="000430BE" w:rsidP="000430B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430BE" w:rsidTr="000430BE">
        <w:tc>
          <w:tcPr>
            <w:tcW w:w="720" w:type="dxa"/>
            <w:shd w:val="clear" w:color="auto" w:fill="auto"/>
          </w:tcPr>
          <w:p w:rsidR="000430BE" w:rsidRDefault="000430BE" w:rsidP="000430BE">
            <w:pPr>
              <w:pStyle w:val="OrderBody"/>
              <w:keepNext/>
              <w:keepLines/>
            </w:pPr>
            <w:bookmarkStart w:id="7" w:name="bkmrkSignature" w:colFirst="0" w:colLast="0"/>
          </w:p>
        </w:tc>
        <w:tc>
          <w:tcPr>
            <w:tcW w:w="4320" w:type="dxa"/>
            <w:tcBorders>
              <w:bottom w:val="single" w:sz="4" w:space="0" w:color="auto"/>
            </w:tcBorders>
            <w:shd w:val="clear" w:color="auto" w:fill="auto"/>
          </w:tcPr>
          <w:p w:rsidR="000430BE" w:rsidRDefault="00DB43F9" w:rsidP="000430BE">
            <w:pPr>
              <w:pStyle w:val="OrderBody"/>
              <w:keepNext/>
              <w:keepLines/>
            </w:pPr>
            <w:r>
              <w:t>/s/ Adam J. Teitzman</w:t>
            </w:r>
          </w:p>
        </w:tc>
      </w:tr>
      <w:bookmarkEnd w:id="7"/>
      <w:tr w:rsidR="000430BE" w:rsidTr="000430BE">
        <w:tc>
          <w:tcPr>
            <w:tcW w:w="720" w:type="dxa"/>
            <w:shd w:val="clear" w:color="auto" w:fill="auto"/>
          </w:tcPr>
          <w:p w:rsidR="000430BE" w:rsidRDefault="000430BE" w:rsidP="000430BE">
            <w:pPr>
              <w:pStyle w:val="OrderBody"/>
              <w:keepNext/>
              <w:keepLines/>
            </w:pPr>
          </w:p>
        </w:tc>
        <w:tc>
          <w:tcPr>
            <w:tcW w:w="4320" w:type="dxa"/>
            <w:tcBorders>
              <w:top w:val="single" w:sz="4" w:space="0" w:color="auto"/>
            </w:tcBorders>
            <w:shd w:val="clear" w:color="auto" w:fill="auto"/>
          </w:tcPr>
          <w:p w:rsidR="000430BE" w:rsidRDefault="000430BE" w:rsidP="000430BE">
            <w:pPr>
              <w:pStyle w:val="OrderBody"/>
              <w:keepNext/>
              <w:keepLines/>
            </w:pPr>
            <w:r>
              <w:t>ADAM J. TEITZMAN</w:t>
            </w:r>
          </w:p>
          <w:p w:rsidR="000430BE" w:rsidRDefault="000430BE" w:rsidP="000430BE">
            <w:pPr>
              <w:pStyle w:val="OrderBody"/>
              <w:keepNext/>
              <w:keepLines/>
            </w:pPr>
            <w:r>
              <w:t>Commission Clerk</w:t>
            </w:r>
          </w:p>
        </w:tc>
      </w:tr>
    </w:tbl>
    <w:p w:rsidR="000430BE" w:rsidRDefault="000430BE" w:rsidP="000430BE">
      <w:pPr>
        <w:pStyle w:val="OrderSigInfo"/>
        <w:keepNext/>
        <w:keepLines/>
      </w:pPr>
      <w:r>
        <w:t>Florida Public Service Commission</w:t>
      </w:r>
    </w:p>
    <w:p w:rsidR="000430BE" w:rsidRDefault="000430BE" w:rsidP="000430BE">
      <w:pPr>
        <w:pStyle w:val="OrderSigInfo"/>
        <w:keepNext/>
        <w:keepLines/>
      </w:pPr>
      <w:r>
        <w:t>2540 Shumard Oak Boulevard</w:t>
      </w:r>
    </w:p>
    <w:p w:rsidR="000430BE" w:rsidRDefault="000430BE" w:rsidP="000430BE">
      <w:pPr>
        <w:pStyle w:val="OrderSigInfo"/>
        <w:keepNext/>
        <w:keepLines/>
      </w:pPr>
      <w:r>
        <w:t>Tallahassee, Florida 32399</w:t>
      </w:r>
    </w:p>
    <w:p w:rsidR="000430BE" w:rsidRDefault="000430BE" w:rsidP="000430BE">
      <w:pPr>
        <w:pStyle w:val="OrderSigInfo"/>
        <w:keepNext/>
        <w:keepLines/>
      </w:pPr>
      <w:r>
        <w:t>(850) 413</w:t>
      </w:r>
      <w:r>
        <w:noBreakHyphen/>
        <w:t>6770</w:t>
      </w:r>
    </w:p>
    <w:p w:rsidR="000430BE" w:rsidRDefault="000430BE" w:rsidP="000430BE">
      <w:pPr>
        <w:pStyle w:val="OrderSigInfo"/>
        <w:keepNext/>
        <w:keepLines/>
      </w:pPr>
      <w:r>
        <w:t>www.floridapsc.com</w:t>
      </w:r>
    </w:p>
    <w:p w:rsidR="000430BE" w:rsidRDefault="000430BE" w:rsidP="000430BE">
      <w:pPr>
        <w:pStyle w:val="OrderSigInfo"/>
        <w:keepNext/>
        <w:keepLines/>
      </w:pPr>
    </w:p>
    <w:p w:rsidR="000430BE" w:rsidRDefault="000430BE" w:rsidP="000430BE">
      <w:pPr>
        <w:pStyle w:val="OrderSigInfo"/>
        <w:keepNext/>
        <w:keepLines/>
      </w:pPr>
      <w:r>
        <w:t>Copies furnished:  A copy of this document is provided to the parties of record at the time of issuance and, if applicable, interested persons.</w:t>
      </w:r>
    </w:p>
    <w:p w:rsidR="000430BE" w:rsidRDefault="000430BE" w:rsidP="000430BE">
      <w:pPr>
        <w:pStyle w:val="OrderBody"/>
        <w:keepNext/>
        <w:keepLines/>
      </w:pPr>
    </w:p>
    <w:p w:rsidR="000430BE" w:rsidRDefault="000430BE" w:rsidP="000430BE">
      <w:pPr>
        <w:pStyle w:val="OrderBody"/>
        <w:keepNext/>
        <w:keepLines/>
      </w:pPr>
      <w:r>
        <w:t>KMS</w:t>
      </w:r>
    </w:p>
    <w:p w:rsidR="000430BE" w:rsidRDefault="000430BE" w:rsidP="000430BE">
      <w:pPr>
        <w:pStyle w:val="OrderBody"/>
      </w:pPr>
    </w:p>
    <w:p w:rsidR="00833DF5" w:rsidRDefault="00833DF5" w:rsidP="008821B0">
      <w:pPr>
        <w:pStyle w:val="CenterUnderline"/>
        <w:keepNext/>
      </w:pPr>
      <w:r>
        <w:lastRenderedPageBreak/>
        <w:t>NOTICE OF FURTHER PROCEEDINGS OR JUDICIAL REVIEW</w:t>
      </w:r>
    </w:p>
    <w:p w:rsidR="002D671B" w:rsidRDefault="002D671B" w:rsidP="008821B0">
      <w:pPr>
        <w:pStyle w:val="CenterUnderline"/>
        <w:keepNext/>
      </w:pPr>
    </w:p>
    <w:p w:rsidR="00833DF5" w:rsidRDefault="00833DF5" w:rsidP="008821B0">
      <w:pPr>
        <w:pStyle w:val="OrderBody"/>
        <w:keepNext/>
      </w:pPr>
    </w:p>
    <w:p w:rsidR="00833DF5" w:rsidRDefault="00833DF5" w:rsidP="008821B0">
      <w:pPr>
        <w:pStyle w:val="OrderBody"/>
        <w:keepNext/>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7B6D9D">
        <w:t xml:space="preserve">. </w:t>
      </w:r>
      <w:r>
        <w:t>This notice should not be construed to mean all requests for an administrative hearing or judicial review will be granted or result in the relief sought.</w:t>
      </w:r>
    </w:p>
    <w:p w:rsidR="00833DF5" w:rsidRDefault="00833DF5" w:rsidP="00833DF5">
      <w:pPr>
        <w:pStyle w:val="OrderBody"/>
      </w:pPr>
    </w:p>
    <w:p w:rsidR="00833DF5" w:rsidRDefault="00833DF5" w:rsidP="00833DF5">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w:t>
      </w:r>
      <w:r w:rsidR="007B6D9D">
        <w:t xml:space="preserve">. </w:t>
      </w:r>
      <w:r>
        <w:t>The notice of appeal must be in the form specified in Rule 9.900(a), Florida Rules of Appellate Procedure.</w:t>
      </w:r>
    </w:p>
    <w:p w:rsidR="00833DF5" w:rsidRDefault="00833DF5" w:rsidP="00833DF5">
      <w:pPr>
        <w:pStyle w:val="OrderBody"/>
      </w:pPr>
    </w:p>
    <w:p w:rsidR="00833DF5" w:rsidRPr="002D671B" w:rsidRDefault="00833DF5" w:rsidP="00833DF5">
      <w:pPr>
        <w:pStyle w:val="OrderBody"/>
      </w:pPr>
    </w:p>
    <w:sectPr w:rsidR="00833DF5" w:rsidRPr="002D671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0BE" w:rsidRDefault="000430BE">
      <w:r>
        <w:separator/>
      </w:r>
    </w:p>
  </w:endnote>
  <w:endnote w:type="continuationSeparator" w:id="0">
    <w:p w:rsidR="000430BE" w:rsidRDefault="0004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0BE" w:rsidRDefault="000430BE">
      <w:r>
        <w:separator/>
      </w:r>
    </w:p>
  </w:footnote>
  <w:footnote w:type="continuationSeparator" w:id="0">
    <w:p w:rsidR="000430BE" w:rsidRDefault="000430BE">
      <w:r>
        <w:continuationSeparator/>
      </w:r>
    </w:p>
  </w:footnote>
  <w:footnote w:id="1">
    <w:p w:rsidR="00CC5930" w:rsidRPr="001F2F20" w:rsidRDefault="00CC5930" w:rsidP="00CC5930">
      <w:pPr>
        <w:pStyle w:val="FootnoteText"/>
        <w:rPr>
          <w:i/>
        </w:rPr>
      </w:pPr>
      <w:r>
        <w:rPr>
          <w:rStyle w:val="FootnoteReference"/>
        </w:rPr>
        <w:footnoteRef/>
      </w:r>
      <w:r>
        <w:t xml:space="preserve">Order No. 12315, issued August 4, 1983, in Docket No. 19820323-WS, </w:t>
      </w:r>
      <w:r w:rsidRPr="00CC5930">
        <w:rPr>
          <w:u w:val="single"/>
        </w:rPr>
        <w:t>In re: Application of Econ Utilities Corporation for original water and sewer certificates in Orange County, Florida</w:t>
      </w:r>
      <w:r>
        <w:rPr>
          <w:i/>
        </w:rPr>
        <w:t>.</w:t>
      </w:r>
    </w:p>
  </w:footnote>
  <w:footnote w:id="2">
    <w:p w:rsidR="00CC5930" w:rsidRDefault="00CC5930" w:rsidP="00CC5930">
      <w:pPr>
        <w:pStyle w:val="FootnoteText"/>
      </w:pPr>
      <w:r>
        <w:rPr>
          <w:rStyle w:val="FootnoteReference"/>
        </w:rPr>
        <w:footnoteRef/>
      </w:r>
      <w:r>
        <w:t>Order No.</w:t>
      </w:r>
      <w:r w:rsidRPr="00BE16E4">
        <w:rPr>
          <w:sz w:val="24"/>
          <w:szCs w:val="24"/>
        </w:rPr>
        <w:t xml:space="preserve"> </w:t>
      </w:r>
      <w:r w:rsidRPr="00BE16E4">
        <w:t>PSC-96-1241-FOF-WS</w:t>
      </w:r>
      <w:r>
        <w:t>, issued</w:t>
      </w:r>
      <w:r w:rsidRPr="00BE16E4">
        <w:t xml:space="preserve"> October 7, 1996, in Docket No</w:t>
      </w:r>
      <w:r>
        <w:t>s</w:t>
      </w:r>
      <w:r w:rsidRPr="00BE16E4">
        <w:t xml:space="preserve">. </w:t>
      </w:r>
      <w:r>
        <w:t xml:space="preserve">19960235-WS, </w:t>
      </w:r>
      <w:r w:rsidRPr="00CC5930">
        <w:rPr>
          <w:u w:val="single"/>
        </w:rPr>
        <w:t>In re: Application for transfer of Certificate Nos. 404-W and 341-S in Orange County from Econ Utilities Corporation to Wedgefield Utilities, Inc.</w:t>
      </w:r>
      <w:r>
        <w:t xml:space="preserve">, and </w:t>
      </w:r>
      <w:r w:rsidRPr="00BE16E4">
        <w:t xml:space="preserve">19960283-WS, </w:t>
      </w:r>
      <w:r w:rsidRPr="00CC5930">
        <w:rPr>
          <w:u w:val="single"/>
        </w:rPr>
        <w:t>In re: Application for amendment of Certificate Nos. 404-W and 341-S in Orange County by Wedgefield Utilities, Inc</w:t>
      </w:r>
      <w:r w:rsidRPr="00BE16E4">
        <w:rPr>
          <w:i/>
        </w:rPr>
        <w:t>.</w:t>
      </w:r>
    </w:p>
  </w:footnote>
  <w:footnote w:id="3">
    <w:p w:rsidR="00CC5930" w:rsidRDefault="00CC5930" w:rsidP="00CC5930">
      <w:pPr>
        <w:pStyle w:val="FootnoteText"/>
      </w:pPr>
      <w:r>
        <w:rPr>
          <w:rStyle w:val="FootnoteReference"/>
        </w:rPr>
        <w:footnoteRef/>
      </w:r>
      <w:r>
        <w:t>Order No.</w:t>
      </w:r>
      <w:r w:rsidRPr="00BE16E4">
        <w:rPr>
          <w:sz w:val="24"/>
          <w:szCs w:val="24"/>
        </w:rPr>
        <w:t xml:space="preserve"> </w:t>
      </w:r>
      <w:r w:rsidRPr="00BE16E4">
        <w:t>PSC-06-0094-FOF-WS</w:t>
      </w:r>
      <w:r>
        <w:t>, issued February 9, 2006, in Docket No. 20</w:t>
      </w:r>
      <w:r w:rsidRPr="006938EE">
        <w:t>050499-WS</w:t>
      </w:r>
      <w:r>
        <w:t xml:space="preserve">, </w:t>
      </w:r>
      <w:r w:rsidRPr="00CC5930">
        <w:rPr>
          <w:u w:val="single"/>
        </w:rPr>
        <w:t xml:space="preserve">In re: Application for authority to transfer majority organizational control of Utilities, Inc. from </w:t>
      </w:r>
      <w:proofErr w:type="spellStart"/>
      <w:r w:rsidRPr="00CC5930">
        <w:rPr>
          <w:u w:val="single"/>
        </w:rPr>
        <w:t>Nuon</w:t>
      </w:r>
      <w:proofErr w:type="spellEnd"/>
      <w:r w:rsidRPr="00CC5930">
        <w:rPr>
          <w:u w:val="single"/>
        </w:rPr>
        <w:t xml:space="preserve"> Global Solutions USA, B.V. to Hydro Star, LLC</w:t>
      </w:r>
      <w:r w:rsidRPr="00BE16E4">
        <w:rPr>
          <w:i/>
        </w:rPr>
        <w:t>.</w:t>
      </w:r>
      <w:r>
        <w:t xml:space="preserve"> </w:t>
      </w:r>
    </w:p>
  </w:footnote>
  <w:footnote w:id="4">
    <w:p w:rsidR="00CC5930" w:rsidRPr="00184B03" w:rsidRDefault="00CC5930" w:rsidP="00CC5930">
      <w:pPr>
        <w:pStyle w:val="FootnoteText"/>
        <w:rPr>
          <w:i/>
        </w:rPr>
      </w:pPr>
      <w:r>
        <w:rPr>
          <w:rStyle w:val="FootnoteReference"/>
        </w:rPr>
        <w:footnoteRef/>
      </w:r>
      <w:r>
        <w:t xml:space="preserve">Order No. </w:t>
      </w:r>
      <w:r w:rsidR="00D15A39">
        <w:t>PSC-09-0610</w:t>
      </w:r>
      <w:r w:rsidRPr="006938EE">
        <w:t>-FOF-WS</w:t>
      </w:r>
      <w:r>
        <w:t>, issued September 8, 2009, in Docket no. 20</w:t>
      </w:r>
      <w:r w:rsidRPr="006938EE">
        <w:t>090232-WS</w:t>
      </w:r>
      <w:r>
        <w:t xml:space="preserve">, </w:t>
      </w:r>
      <w:r w:rsidRPr="00CC5930">
        <w:rPr>
          <w:u w:val="single"/>
        </w:rPr>
        <w:t>In re: Joint application for authority to transfer assets and Certificate Nos. 404-W and 341-S in Orange County from Wedgefield Utilities, Inc. to Pluris Wedgefield, LLC</w:t>
      </w:r>
      <w:r w:rsidRPr="00184B03">
        <w:rPr>
          <w:i/>
        </w:rPr>
        <w:t>.</w:t>
      </w:r>
    </w:p>
  </w:footnote>
  <w:footnote w:id="5">
    <w:p w:rsidR="00CC5930" w:rsidRPr="00184B03" w:rsidRDefault="00CC5930" w:rsidP="00CC5930">
      <w:pPr>
        <w:pStyle w:val="FootnoteText"/>
        <w:rPr>
          <w:i/>
        </w:rPr>
      </w:pPr>
      <w:r>
        <w:rPr>
          <w:rStyle w:val="FootnoteReference"/>
        </w:rPr>
        <w:footnoteRef/>
      </w:r>
      <w:r>
        <w:t xml:space="preserve">Order No. </w:t>
      </w:r>
      <w:r w:rsidRPr="006938EE">
        <w:t>PSC-</w:t>
      </w:r>
      <w:r>
        <w:t>09-0739</w:t>
      </w:r>
      <w:r w:rsidRPr="006938EE">
        <w:t>-FOF-WS</w:t>
      </w:r>
      <w:r>
        <w:t>, issued November 9, 2009, in Docket No. 20090418</w:t>
      </w:r>
      <w:r w:rsidRPr="006938EE">
        <w:t>-WS</w:t>
      </w:r>
      <w:r>
        <w:t>,</w:t>
      </w:r>
      <w:r w:rsidRPr="00CC5930">
        <w:rPr>
          <w:u w:val="single"/>
        </w:rPr>
        <w:t xml:space="preserve"> In re: Application for name change on Certificate Nos. 404-W and 341-S in Orange County from Pluris Wedgefield, LLC to Pluris Wedgefield, Inc</w:t>
      </w:r>
      <w:r w:rsidRPr="00184B03">
        <w:rPr>
          <w:i/>
        </w:rPr>
        <w:t>.</w:t>
      </w:r>
    </w:p>
  </w:footnote>
  <w:footnote w:id="6">
    <w:p w:rsidR="00CC5930" w:rsidRPr="00184B03" w:rsidRDefault="00CC5930" w:rsidP="00CC5930">
      <w:pPr>
        <w:pStyle w:val="FootnoteText"/>
        <w:rPr>
          <w:i/>
        </w:rPr>
      </w:pPr>
      <w:r>
        <w:rPr>
          <w:rStyle w:val="FootnoteReference"/>
        </w:rPr>
        <w:footnoteRef/>
      </w:r>
      <w:r>
        <w:t xml:space="preserve">Order No. </w:t>
      </w:r>
      <w:r w:rsidRPr="00CA05CB">
        <w:t>PSC-15-0207-FOF-WS</w:t>
      </w:r>
      <w:r>
        <w:t>, issued May 26, 2015, in Docket No. 20</w:t>
      </w:r>
      <w:r w:rsidRPr="00CA05CB">
        <w:t>140240-WS</w:t>
      </w:r>
      <w:r>
        <w:t xml:space="preserve">, </w:t>
      </w:r>
      <w:r w:rsidRPr="00CC5930">
        <w:rPr>
          <w:u w:val="single"/>
        </w:rPr>
        <w:t>In re: Application for amendment of Certificate Nos. 404-W and 341-S to extend water and wastewater service areas to include certain additional land in Orange County by Pluris Wedgefield, Inc</w:t>
      </w:r>
      <w:r w:rsidRPr="00184B03">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8 ">
      <w:r w:rsidR="002C7446">
        <w:t>PSC-2019-0108-FOF-WS</w:t>
      </w:r>
    </w:fldSimple>
  </w:p>
  <w:p w:rsidR="00FA6EFD" w:rsidRDefault="000430BE">
    <w:pPr>
      <w:pStyle w:val="OrderHeader"/>
    </w:pPr>
    <w:bookmarkStart w:id="8" w:name="HeaderDocketNo"/>
    <w:bookmarkEnd w:id="8"/>
    <w:r>
      <w:t>DOCKET NO. 20190011-WS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C744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11-WS"/>
  </w:docVars>
  <w:rsids>
    <w:rsidRoot w:val="000430BE"/>
    <w:rsid w:val="000022B8"/>
    <w:rsid w:val="0003433F"/>
    <w:rsid w:val="00035A8C"/>
    <w:rsid w:val="000430BE"/>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D4ED9"/>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446"/>
    <w:rsid w:val="002C7908"/>
    <w:rsid w:val="002D391B"/>
    <w:rsid w:val="002D4B1F"/>
    <w:rsid w:val="002D671B"/>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7642C"/>
    <w:rsid w:val="00387BDE"/>
    <w:rsid w:val="00390509"/>
    <w:rsid w:val="00390DD8"/>
    <w:rsid w:val="00394DC6"/>
    <w:rsid w:val="00397C3E"/>
    <w:rsid w:val="003B1A09"/>
    <w:rsid w:val="003D4CCA"/>
    <w:rsid w:val="003D52A6"/>
    <w:rsid w:val="003D6416"/>
    <w:rsid w:val="003E1D48"/>
    <w:rsid w:val="003F1D2B"/>
    <w:rsid w:val="00411DF2"/>
    <w:rsid w:val="00411E8F"/>
    <w:rsid w:val="0042527B"/>
    <w:rsid w:val="0045537F"/>
    <w:rsid w:val="00455A3A"/>
    <w:rsid w:val="00457DC7"/>
    <w:rsid w:val="00472BCC"/>
    <w:rsid w:val="004A25CD"/>
    <w:rsid w:val="004A26CC"/>
    <w:rsid w:val="004A51DE"/>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4F9B"/>
    <w:rsid w:val="0076170F"/>
    <w:rsid w:val="0076669C"/>
    <w:rsid w:val="00766E46"/>
    <w:rsid w:val="00777727"/>
    <w:rsid w:val="00782B79"/>
    <w:rsid w:val="007865E9"/>
    <w:rsid w:val="00792383"/>
    <w:rsid w:val="00794D5A"/>
    <w:rsid w:val="00794DD9"/>
    <w:rsid w:val="007A060F"/>
    <w:rsid w:val="007B350E"/>
    <w:rsid w:val="007B48A3"/>
    <w:rsid w:val="007B6D9D"/>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3DF5"/>
    <w:rsid w:val="0083534B"/>
    <w:rsid w:val="00842602"/>
    <w:rsid w:val="008449F0"/>
    <w:rsid w:val="00847B45"/>
    <w:rsid w:val="00863A66"/>
    <w:rsid w:val="008703D7"/>
    <w:rsid w:val="00874429"/>
    <w:rsid w:val="008746ED"/>
    <w:rsid w:val="008821B0"/>
    <w:rsid w:val="00883D9A"/>
    <w:rsid w:val="008919EF"/>
    <w:rsid w:val="00892B20"/>
    <w:rsid w:val="008A12EC"/>
    <w:rsid w:val="008B19A6"/>
    <w:rsid w:val="008C21C8"/>
    <w:rsid w:val="008C6375"/>
    <w:rsid w:val="008C6A5B"/>
    <w:rsid w:val="008E26A5"/>
    <w:rsid w:val="008E42D2"/>
    <w:rsid w:val="008E6328"/>
    <w:rsid w:val="008E6A32"/>
    <w:rsid w:val="009040EE"/>
    <w:rsid w:val="009057FD"/>
    <w:rsid w:val="00906FBA"/>
    <w:rsid w:val="009163E8"/>
    <w:rsid w:val="00920727"/>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12CF9"/>
    <w:rsid w:val="00A23EDD"/>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5930"/>
    <w:rsid w:val="00CC7E68"/>
    <w:rsid w:val="00CD7132"/>
    <w:rsid w:val="00CE0E6F"/>
    <w:rsid w:val="00CE3B21"/>
    <w:rsid w:val="00CE56FC"/>
    <w:rsid w:val="00CF4CFE"/>
    <w:rsid w:val="00D02E0F"/>
    <w:rsid w:val="00D03EE8"/>
    <w:rsid w:val="00D13535"/>
    <w:rsid w:val="00D15497"/>
    <w:rsid w:val="00D15A39"/>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43F9"/>
    <w:rsid w:val="00DC1D94"/>
    <w:rsid w:val="00DC42CF"/>
    <w:rsid w:val="00DE057F"/>
    <w:rsid w:val="00DE2082"/>
    <w:rsid w:val="00DE2289"/>
    <w:rsid w:val="00DF09A7"/>
    <w:rsid w:val="00E001D6"/>
    <w:rsid w:val="00E03A76"/>
    <w:rsid w:val="00E04410"/>
    <w:rsid w:val="00E07484"/>
    <w:rsid w:val="00E11351"/>
    <w:rsid w:val="00E4225C"/>
    <w:rsid w:val="00E44879"/>
    <w:rsid w:val="00E61D2C"/>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A51DE"/>
    <w:rPr>
      <w:rFonts w:ascii="Tahoma" w:hAnsi="Tahoma" w:cs="Tahoma"/>
      <w:sz w:val="16"/>
      <w:szCs w:val="16"/>
    </w:rPr>
  </w:style>
  <w:style w:type="character" w:customStyle="1" w:styleId="BalloonTextChar">
    <w:name w:val="Balloon Text Char"/>
    <w:basedOn w:val="DefaultParagraphFont"/>
    <w:link w:val="BalloonText"/>
    <w:rsid w:val="004A51DE"/>
    <w:rPr>
      <w:rFonts w:ascii="Tahoma" w:hAnsi="Tahoma" w:cs="Tahoma"/>
      <w:sz w:val="16"/>
      <w:szCs w:val="16"/>
    </w:rPr>
  </w:style>
  <w:style w:type="paragraph" w:customStyle="1" w:styleId="MemoBody">
    <w:name w:val="Memo Body"/>
    <w:basedOn w:val="Normal"/>
    <w:rsid w:val="00CC5930"/>
    <w:pPr>
      <w:jc w:val="both"/>
    </w:pPr>
  </w:style>
  <w:style w:type="character" w:customStyle="1" w:styleId="FootnoteTextChar">
    <w:name w:val="Footnote Text Char"/>
    <w:basedOn w:val="DefaultParagraphFont"/>
    <w:link w:val="FootnoteText"/>
    <w:rsid w:val="00CC5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A51DE"/>
    <w:rPr>
      <w:rFonts w:ascii="Tahoma" w:hAnsi="Tahoma" w:cs="Tahoma"/>
      <w:sz w:val="16"/>
      <w:szCs w:val="16"/>
    </w:rPr>
  </w:style>
  <w:style w:type="character" w:customStyle="1" w:styleId="BalloonTextChar">
    <w:name w:val="Balloon Text Char"/>
    <w:basedOn w:val="DefaultParagraphFont"/>
    <w:link w:val="BalloonText"/>
    <w:rsid w:val="004A51DE"/>
    <w:rPr>
      <w:rFonts w:ascii="Tahoma" w:hAnsi="Tahoma" w:cs="Tahoma"/>
      <w:sz w:val="16"/>
      <w:szCs w:val="16"/>
    </w:rPr>
  </w:style>
  <w:style w:type="paragraph" w:customStyle="1" w:styleId="MemoBody">
    <w:name w:val="Memo Body"/>
    <w:basedOn w:val="Normal"/>
    <w:rsid w:val="00CC5930"/>
    <w:pPr>
      <w:jc w:val="both"/>
    </w:pPr>
  </w:style>
  <w:style w:type="character" w:customStyle="1" w:styleId="FootnoteTextChar">
    <w:name w:val="Footnote Text Char"/>
    <w:basedOn w:val="DefaultParagraphFont"/>
    <w:link w:val="FootnoteText"/>
    <w:rsid w:val="00CC5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732</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2019-03-21T15:33:00Z</dcterms:created>
  <dcterms:modified xsi:type="dcterms:W3CDTF">2019-03-21T16:33:00Z</dcterms:modified>
</cp:coreProperties>
</file>