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803D02" w:rsidP="00803D02">
      <w:pPr>
        <w:pStyle w:val="OrderHeading"/>
      </w:pPr>
      <w:r>
        <w:t>BEFORE THE FLORIDA PUBLIC SERVICE COMMISSION</w:t>
      </w:r>
    </w:p>
    <w:p w:rsidR="00803D02" w:rsidRDefault="00803D02" w:rsidP="00803D02">
      <w:pPr>
        <w:pStyle w:val="OrderBody"/>
      </w:pPr>
    </w:p>
    <w:p w:rsidR="00803D02" w:rsidRDefault="00803D02" w:rsidP="00803D02">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803D02" w:rsidRPr="00C63FCF" w:rsidTr="00C63FCF">
        <w:trPr>
          <w:trHeight w:val="828"/>
        </w:trPr>
        <w:tc>
          <w:tcPr>
            <w:tcW w:w="4788" w:type="dxa"/>
            <w:tcBorders>
              <w:bottom w:val="single" w:sz="8" w:space="0" w:color="auto"/>
              <w:right w:val="double" w:sz="6" w:space="0" w:color="auto"/>
            </w:tcBorders>
            <w:shd w:val="clear" w:color="auto" w:fill="auto"/>
          </w:tcPr>
          <w:p w:rsidR="00803D02" w:rsidRDefault="00803D02" w:rsidP="00C63FCF">
            <w:pPr>
              <w:pStyle w:val="OrderBody"/>
              <w:tabs>
                <w:tab w:val="center" w:pos="4320"/>
                <w:tab w:val="right" w:pos="8640"/>
              </w:tabs>
              <w:jc w:val="left"/>
            </w:pPr>
            <w:r>
              <w:t xml:space="preserve">In re: </w:t>
            </w:r>
            <w:bookmarkStart w:id="0" w:name="SSInRe"/>
            <w:bookmarkEnd w:id="0"/>
            <w:r>
              <w:t>Commission approval of Florida Telecommunications Relay, Inc.'s fiscal year 2019/2020 proposed budget.</w:t>
            </w:r>
          </w:p>
        </w:tc>
        <w:tc>
          <w:tcPr>
            <w:tcW w:w="4788" w:type="dxa"/>
            <w:tcBorders>
              <w:left w:val="double" w:sz="6" w:space="0" w:color="auto"/>
            </w:tcBorders>
            <w:shd w:val="clear" w:color="auto" w:fill="auto"/>
          </w:tcPr>
          <w:p w:rsidR="00803D02" w:rsidRDefault="00803D02" w:rsidP="00803D02">
            <w:pPr>
              <w:pStyle w:val="OrderBody"/>
            </w:pPr>
            <w:r>
              <w:t xml:space="preserve">DOCKET NO. </w:t>
            </w:r>
            <w:bookmarkStart w:id="1" w:name="SSDocketNo"/>
            <w:bookmarkEnd w:id="1"/>
            <w:r>
              <w:t>20190057-TP</w:t>
            </w:r>
          </w:p>
          <w:p w:rsidR="00803D02" w:rsidRDefault="00803D02" w:rsidP="00C63FCF">
            <w:pPr>
              <w:pStyle w:val="OrderBody"/>
              <w:tabs>
                <w:tab w:val="center" w:pos="4320"/>
                <w:tab w:val="right" w:pos="8640"/>
              </w:tabs>
              <w:jc w:val="left"/>
            </w:pPr>
            <w:r>
              <w:t xml:space="preserve">ORDER NO. </w:t>
            </w:r>
            <w:bookmarkStart w:id="2" w:name="OrderNo0247"/>
            <w:r w:rsidR="00E21B3E">
              <w:t>PSC-2019-0247-PAA-TP</w:t>
            </w:r>
            <w:bookmarkEnd w:id="2"/>
          </w:p>
          <w:p w:rsidR="00803D02" w:rsidRDefault="00803D02" w:rsidP="00C63FCF">
            <w:pPr>
              <w:pStyle w:val="OrderBody"/>
              <w:tabs>
                <w:tab w:val="center" w:pos="4320"/>
                <w:tab w:val="right" w:pos="8640"/>
              </w:tabs>
              <w:jc w:val="left"/>
            </w:pPr>
            <w:r>
              <w:t xml:space="preserve">ISSUED: </w:t>
            </w:r>
            <w:r w:rsidR="00E21B3E">
              <w:t>June 25, 2019</w:t>
            </w:r>
          </w:p>
        </w:tc>
      </w:tr>
    </w:tbl>
    <w:p w:rsidR="00803D02" w:rsidRDefault="00803D02" w:rsidP="00803D02"/>
    <w:p w:rsidR="00803D02" w:rsidRDefault="00803D02" w:rsidP="00803D02"/>
    <w:p w:rsidR="00803D02" w:rsidRDefault="00803D02">
      <w:pPr>
        <w:ind w:firstLine="720"/>
        <w:jc w:val="both"/>
      </w:pPr>
      <w:bookmarkStart w:id="3" w:name="Commissioners"/>
      <w:bookmarkEnd w:id="3"/>
      <w:r>
        <w:t>The following Commissioners participated in the disposition of this matter:</w:t>
      </w:r>
    </w:p>
    <w:p w:rsidR="00803D02" w:rsidRDefault="00803D02"/>
    <w:p w:rsidR="00803D02" w:rsidRDefault="00803D02">
      <w:pPr>
        <w:jc w:val="center"/>
      </w:pPr>
      <w:r>
        <w:t>ART GRAHAM, Chairman</w:t>
      </w:r>
    </w:p>
    <w:p w:rsidR="00803D02" w:rsidRDefault="00803D02">
      <w:pPr>
        <w:jc w:val="center"/>
      </w:pPr>
      <w:r>
        <w:t xml:space="preserve">JULIE I. BROWN </w:t>
      </w:r>
    </w:p>
    <w:p w:rsidR="00803D02" w:rsidRDefault="00803D02">
      <w:pPr>
        <w:jc w:val="center"/>
      </w:pPr>
      <w:r>
        <w:t>DONALD J. POLMANN</w:t>
      </w:r>
    </w:p>
    <w:p w:rsidR="00803D02" w:rsidRDefault="00803D02">
      <w:pPr>
        <w:jc w:val="center"/>
      </w:pPr>
      <w:r>
        <w:t>GARY F. CLARK</w:t>
      </w:r>
    </w:p>
    <w:p w:rsidR="00803D02" w:rsidRDefault="00803D02">
      <w:pPr>
        <w:jc w:val="center"/>
      </w:pPr>
      <w:r>
        <w:t>ANDREW GILES FAY</w:t>
      </w:r>
    </w:p>
    <w:p w:rsidR="00803D02" w:rsidRDefault="00803D02"/>
    <w:p w:rsidR="00803D02" w:rsidRDefault="00803D02" w:rsidP="00803D02">
      <w:pPr>
        <w:pStyle w:val="OrderBody"/>
      </w:pPr>
    </w:p>
    <w:bookmarkStart w:id="4" w:name="OrderText"/>
    <w:bookmarkEnd w:id="4"/>
    <w:p w:rsidR="00604E5D" w:rsidRDefault="00803D02" w:rsidP="00604E5D">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r w:rsidR="00604E5D">
        <w:rPr>
          <w:u w:val="single"/>
        </w:rPr>
        <w:t xml:space="preserve"> </w:t>
      </w:r>
      <w:r w:rsidRPr="003E4B2D">
        <w:rPr>
          <w:u w:val="single"/>
        </w:rPr>
        <w:t>ORDER</w:t>
      </w:r>
      <w:r w:rsidR="00604E5D">
        <w:rPr>
          <w:u w:val="single"/>
        </w:rPr>
        <w:t xml:space="preserve"> ESTABLISHING FLORIDA </w:t>
      </w:r>
    </w:p>
    <w:p w:rsidR="00803D02" w:rsidRPr="003E4B2D" w:rsidRDefault="00604E5D">
      <w:pPr>
        <w:pStyle w:val="OrderBody"/>
        <w:jc w:val="center"/>
        <w:rPr>
          <w:u w:val="single"/>
        </w:rPr>
      </w:pPr>
      <w:r>
        <w:rPr>
          <w:u w:val="single"/>
        </w:rPr>
        <w:t>TELECOMMUNICATIONS RELAY, INC.’S 2019/2020 BUDGET</w:t>
      </w:r>
    </w:p>
    <w:p w:rsidR="00803D02" w:rsidRPr="003E4B2D" w:rsidRDefault="00803D02">
      <w:pPr>
        <w:pStyle w:val="OrderBody"/>
      </w:pPr>
    </w:p>
    <w:p w:rsidR="00803D02" w:rsidRPr="003E4B2D" w:rsidRDefault="00803D02">
      <w:pPr>
        <w:pStyle w:val="OrderBody"/>
      </w:pPr>
    </w:p>
    <w:p w:rsidR="00803D02" w:rsidRPr="003E4B2D" w:rsidRDefault="00803D02">
      <w:pPr>
        <w:pStyle w:val="OrderBody"/>
      </w:pPr>
      <w:r w:rsidRPr="003E4B2D">
        <w:t>BY THE COMMISSION:</w:t>
      </w:r>
    </w:p>
    <w:p w:rsidR="00803D02" w:rsidRPr="003E4B2D" w:rsidRDefault="00803D02">
      <w:pPr>
        <w:pStyle w:val="OrderBody"/>
      </w:pPr>
    </w:p>
    <w:p w:rsidR="00803D02" w:rsidRDefault="00803D02">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B5276" w:rsidRPr="00604E5D" w:rsidRDefault="00CB5276" w:rsidP="00803D02"/>
    <w:p w:rsidR="00803D02" w:rsidRPr="00604E5D" w:rsidRDefault="00604E5D" w:rsidP="00604E5D">
      <w:pPr>
        <w:pStyle w:val="ListParagraph"/>
        <w:keepNext/>
        <w:numPr>
          <w:ilvl w:val="0"/>
          <w:numId w:val="5"/>
        </w:numPr>
        <w:spacing w:after="240"/>
        <w:outlineLvl w:val="0"/>
        <w:rPr>
          <w:bCs/>
          <w:kern w:val="32"/>
          <w:szCs w:val="32"/>
        </w:rPr>
      </w:pPr>
      <w:r w:rsidRPr="00604E5D">
        <w:rPr>
          <w:bCs/>
          <w:kern w:val="32"/>
          <w:szCs w:val="32"/>
        </w:rPr>
        <w:t>Background</w:t>
      </w:r>
    </w:p>
    <w:p w:rsidR="00803D02" w:rsidRPr="00803D02" w:rsidRDefault="00803D02" w:rsidP="00803D02">
      <w:pPr>
        <w:spacing w:after="240"/>
        <w:jc w:val="both"/>
      </w:pPr>
      <w:r>
        <w:tab/>
      </w:r>
      <w:r w:rsidRPr="00803D02">
        <w:t>The Telecommunications Access System Act of 1991 (TASA) established a statewide telecommunications relay system. Section 427.704(1), Florida Statutes (F.S.), provides that the Florida Public Service Commission (Commission or FPSC) shall establish, implement, promote, and oversee the administration of the statewide telecommunications access system to provide access to telecommunications relay services by persons who are deaf, hard of hearing or speech impaired, and those who communicate with them. It is estimated that approximately three million persons living in Florida have been diagnosed with having a hearing loss.</w:t>
      </w:r>
      <w:r w:rsidRPr="00803D02">
        <w:rPr>
          <w:vertAlign w:val="superscript"/>
        </w:rPr>
        <w:footnoteReference w:id="1"/>
      </w:r>
      <w:r w:rsidRPr="00803D02">
        <w:t xml:space="preserve"> This system provides telecommunications service for deaf or hard of hearing persons functionally equivalent to the service provided to hearing persons. </w:t>
      </w:r>
    </w:p>
    <w:p w:rsidR="00803D02" w:rsidRPr="00803D02" w:rsidRDefault="00803D02" w:rsidP="00803D02">
      <w:pPr>
        <w:spacing w:after="240"/>
        <w:jc w:val="both"/>
      </w:pPr>
      <w:r>
        <w:tab/>
      </w:r>
      <w:r w:rsidRPr="00803D02">
        <w:t xml:space="preserve">The Florida Relay System provides deaf or hard of hearing persons access to basic telecommunications services by using a specialized Communications Assistant that relays information between the deaf or hard of hearing person and the other party to the call. The primary function of the Florida Relay System is accomplished by the deaf or hard of hearing </w:t>
      </w:r>
      <w:r w:rsidRPr="00803D02">
        <w:lastRenderedPageBreak/>
        <w:t xml:space="preserve">person using a Telecommunications Device for the Deaf (TDD). The person using the TDD types a message to the Communications Assistant who in turn voices the message to the other party, or types the message to a Captioned Telephone which displays real-time captions of the conversation. </w:t>
      </w:r>
    </w:p>
    <w:p w:rsidR="00803D02" w:rsidRPr="00803D02" w:rsidRDefault="00803D02" w:rsidP="00803D02">
      <w:pPr>
        <w:spacing w:after="240"/>
        <w:jc w:val="both"/>
      </w:pPr>
      <w:r>
        <w:tab/>
      </w:r>
      <w:r w:rsidRPr="00803D02">
        <w:t>TASA provides funding for the distribution of specialized telecommunications devices and provision of intrastate relay service through the imposition of a surcharge of up to $0.25 per landline access line per month. Accounts with over 25 access lines are billed for only 25 lines. Pursuant to Section 427.704(4)(a)1, F.S., a surcharge is collected only from landline access lines.</w:t>
      </w:r>
      <w:r w:rsidRPr="00803D02">
        <w:rPr>
          <w:vertAlign w:val="superscript"/>
        </w:rPr>
        <w:footnoteReference w:id="2"/>
      </w:r>
      <w:r w:rsidRPr="00803D02">
        <w:t xml:space="preserve"> </w:t>
      </w:r>
    </w:p>
    <w:p w:rsidR="00803D02" w:rsidRPr="00803D02" w:rsidRDefault="00803D02" w:rsidP="00803D02">
      <w:pPr>
        <w:spacing w:after="240"/>
        <w:jc w:val="both"/>
      </w:pPr>
      <w:r>
        <w:tab/>
      </w:r>
      <w:r w:rsidRPr="00803D02">
        <w:t>Florida Telecommunications Relay, Inc. (FTRI), a non-profit corporation formed by the local exchange telephone companies, was selected by the Commission to serve as the TASA Administrator. The local exchange telecommunications companies began collecting an initial $0.05 per access line surcharge pursuant to Order No. 24581</w:t>
      </w:r>
      <w:r w:rsidR="00AA0048">
        <w:t>.</w:t>
      </w:r>
      <w:r w:rsidRPr="00803D02">
        <w:rPr>
          <w:vertAlign w:val="superscript"/>
        </w:rPr>
        <w:footnoteReference w:id="3"/>
      </w:r>
      <w:r w:rsidRPr="00803D02">
        <w:t xml:space="preserve"> Since then </w:t>
      </w:r>
      <w:r w:rsidR="00604E5D">
        <w:t>we have</w:t>
      </w:r>
      <w:r w:rsidRPr="00803D02">
        <w:t xml:space="preserve"> changed the surcharge to meet FTRI’s budgetary needs. The monthly surcharge is currently $0.10 per access line.</w:t>
      </w:r>
    </w:p>
    <w:p w:rsidR="00803D02" w:rsidRPr="00803D02" w:rsidRDefault="00803D02" w:rsidP="00803D02">
      <w:pPr>
        <w:autoSpaceDE w:val="0"/>
        <w:autoSpaceDN w:val="0"/>
        <w:adjustRightInd w:val="0"/>
        <w:jc w:val="both"/>
      </w:pPr>
      <w:r>
        <w:tab/>
      </w:r>
      <w:r w:rsidRPr="00803D02">
        <w:t xml:space="preserve">As part of </w:t>
      </w:r>
      <w:r w:rsidR="00AA0048">
        <w:t>our</w:t>
      </w:r>
      <w:r w:rsidRPr="00803D02">
        <w:t xml:space="preserve"> oversight responsibilities for the Florida Relay System, </w:t>
      </w:r>
      <w:r w:rsidR="00AA0048">
        <w:t>we review</w:t>
      </w:r>
      <w:r w:rsidR="00604E5D">
        <w:t xml:space="preserve"> and approve</w:t>
      </w:r>
      <w:r w:rsidRPr="00803D02">
        <w:t xml:space="preserve"> a budget submitted by FTRI on an annual basis. Atta</w:t>
      </w:r>
      <w:r w:rsidR="00604E5D">
        <w:t>chment A is FTRI’s letter to this</w:t>
      </w:r>
      <w:r w:rsidRPr="00803D02">
        <w:t xml:space="preserve"> Commission presenting its proposed budget for Fiscal Year 2019/2020 that was approved by its Board of Directors. FTRI also compared its proposed budget to last year’s</w:t>
      </w:r>
      <w:r w:rsidR="00AA0048">
        <w:t xml:space="preserve"> Commission</w:t>
      </w:r>
      <w:r w:rsidRPr="00803D02">
        <w:t xml:space="preserve"> approved budget and estimated revenue and expenses for the current fiscal year. FTRI’s estimated revenue and expenses were based on actual data from the first two quarters and estimated data for the third and fourth quarter of Fiscal Year 2018/2019.</w:t>
      </w:r>
    </w:p>
    <w:p w:rsidR="00803D02" w:rsidRPr="00803D02" w:rsidRDefault="00803D02" w:rsidP="00803D02">
      <w:pPr>
        <w:autoSpaceDE w:val="0"/>
        <w:autoSpaceDN w:val="0"/>
        <w:adjustRightInd w:val="0"/>
        <w:jc w:val="both"/>
      </w:pPr>
    </w:p>
    <w:p w:rsidR="00803D02" w:rsidRPr="00803D02" w:rsidRDefault="00803D02" w:rsidP="00803D02">
      <w:pPr>
        <w:autoSpaceDE w:val="0"/>
        <w:autoSpaceDN w:val="0"/>
        <w:adjustRightInd w:val="0"/>
        <w:jc w:val="both"/>
      </w:pPr>
      <w:r>
        <w:tab/>
      </w:r>
      <w:r w:rsidR="00604E5D">
        <w:t xml:space="preserve">We </w:t>
      </w:r>
      <w:r w:rsidRPr="00803D02">
        <w:t>sent data requests to FTRI on a number of issues included in its Fiscal Year 2018/2019 budget estimate and its proposed Fiscal Year 2019/2020 bud</w:t>
      </w:r>
      <w:r w:rsidR="00604E5D">
        <w:t>get. FTRI’s responses to the</w:t>
      </w:r>
      <w:r w:rsidRPr="00803D02">
        <w:t xml:space="preserve"> data request are included in the docket file. </w:t>
      </w:r>
    </w:p>
    <w:p w:rsidR="00803D02" w:rsidRPr="00803D02" w:rsidRDefault="00803D02" w:rsidP="00803D02">
      <w:pPr>
        <w:autoSpaceDE w:val="0"/>
        <w:autoSpaceDN w:val="0"/>
        <w:adjustRightInd w:val="0"/>
        <w:jc w:val="both"/>
      </w:pPr>
    </w:p>
    <w:p w:rsidR="00803D02" w:rsidRPr="00803D02" w:rsidRDefault="00803D02" w:rsidP="00803D02">
      <w:pPr>
        <w:autoSpaceDE w:val="0"/>
        <w:autoSpaceDN w:val="0"/>
        <w:adjustRightInd w:val="0"/>
        <w:jc w:val="both"/>
      </w:pPr>
      <w:r>
        <w:tab/>
      </w:r>
      <w:r w:rsidRPr="00803D02">
        <w:t xml:space="preserve">On May 15, 2019, FTRI filed actual third quarter financial information. With this updated information, </w:t>
      </w:r>
      <w:r w:rsidR="00604E5D">
        <w:t>we</w:t>
      </w:r>
      <w:r w:rsidRPr="00803D02">
        <w:t xml:space="preserve"> formulated our own estimated budget re</w:t>
      </w:r>
      <w:r w:rsidR="00AA0048">
        <w:t>sults for Fiscal Year 2018/2019, as presented in</w:t>
      </w:r>
      <w:r w:rsidRPr="00803D02">
        <w:t xml:space="preserve"> Attachment B.</w:t>
      </w:r>
    </w:p>
    <w:p w:rsidR="00803D02" w:rsidRPr="00803D02" w:rsidRDefault="00803D02" w:rsidP="00803D02">
      <w:pPr>
        <w:autoSpaceDE w:val="0"/>
        <w:autoSpaceDN w:val="0"/>
        <w:adjustRightInd w:val="0"/>
        <w:jc w:val="both"/>
      </w:pPr>
    </w:p>
    <w:p w:rsidR="00803D02" w:rsidRDefault="00803D02" w:rsidP="00F344D7">
      <w:pPr>
        <w:jc w:val="both"/>
      </w:pPr>
      <w:r>
        <w:tab/>
      </w:r>
      <w:r w:rsidRPr="00803D02">
        <w:t xml:space="preserve">This </w:t>
      </w:r>
      <w:r w:rsidR="00604E5D">
        <w:t>order</w:t>
      </w:r>
      <w:r w:rsidRPr="00803D02">
        <w:t xml:space="preserve"> addresses FTRI’s proposed Fiscal Year 2019/2020 budget and</w:t>
      </w:r>
      <w:r w:rsidR="00C07384">
        <w:t xml:space="preserve"> the </w:t>
      </w:r>
      <w:r w:rsidRPr="00803D02">
        <w:t xml:space="preserve">relay surcharge for the upcoming fiscal year. The relay service surcharge is the only rate </w:t>
      </w:r>
      <w:r w:rsidR="00C07384">
        <w:t>we establish</w:t>
      </w:r>
      <w:r w:rsidRPr="00803D02">
        <w:t xml:space="preserve"> for telecommunications companies. </w:t>
      </w:r>
      <w:r w:rsidR="00604E5D">
        <w:t>We are</w:t>
      </w:r>
      <w:r w:rsidRPr="00803D02">
        <w:t xml:space="preserve"> vested with jurisdiction pursuant to Chapter 427, F.S.</w:t>
      </w:r>
    </w:p>
    <w:p w:rsidR="00803D02" w:rsidRDefault="00803D02" w:rsidP="00803D02"/>
    <w:p w:rsidR="00803D02" w:rsidRPr="00604E5D" w:rsidRDefault="00604E5D" w:rsidP="00604E5D">
      <w:pPr>
        <w:pStyle w:val="ListParagraph"/>
        <w:numPr>
          <w:ilvl w:val="0"/>
          <w:numId w:val="3"/>
        </w:numPr>
        <w:rPr>
          <w:u w:val="single"/>
        </w:rPr>
      </w:pPr>
      <w:r w:rsidRPr="00604E5D">
        <w:rPr>
          <w:u w:val="single"/>
        </w:rPr>
        <w:t>Traditional Telecommunications Relay Service</w:t>
      </w:r>
    </w:p>
    <w:p w:rsidR="00803D02" w:rsidRDefault="00803D02" w:rsidP="00803D02"/>
    <w:p w:rsidR="00803D02" w:rsidRPr="00803D02" w:rsidRDefault="00694A00" w:rsidP="00803D02">
      <w:pPr>
        <w:spacing w:after="120"/>
        <w:jc w:val="both"/>
      </w:pPr>
      <w:r>
        <w:tab/>
      </w:r>
      <w:r w:rsidR="00803D02" w:rsidRPr="00803D02">
        <w:t xml:space="preserve">The traditional TRS cost to FTRI as approved in Sprint Communications Company, L.P.’s (Sprint) contract is currently $1.35 per session minute. Sprint’s projections indicate that </w:t>
      </w:r>
      <w:r w:rsidR="00803D02" w:rsidRPr="00803D02">
        <w:lastRenderedPageBreak/>
        <w:t xml:space="preserve">traditional minutes will increase by 1.6 percent during Fiscal Year 2019/2020 from the prior fiscal year. Traditional relay users are transitioning to the following services: </w:t>
      </w:r>
    </w:p>
    <w:p w:rsidR="00803D02" w:rsidRPr="00803D02" w:rsidRDefault="00803D02" w:rsidP="00803D02">
      <w:pPr>
        <w:numPr>
          <w:ilvl w:val="0"/>
          <w:numId w:val="2"/>
        </w:numPr>
        <w:jc w:val="both"/>
      </w:pPr>
      <w:r w:rsidRPr="00803D02">
        <w:t>Internet Protocol (IP) Relay</w:t>
      </w:r>
      <w:r w:rsidRPr="00803D02">
        <w:rPr>
          <w:vertAlign w:val="superscript"/>
        </w:rPr>
        <w:footnoteReference w:id="4"/>
      </w:r>
      <w:r w:rsidRPr="00803D02">
        <w:t xml:space="preserve"> </w:t>
      </w:r>
    </w:p>
    <w:p w:rsidR="00803D02" w:rsidRPr="00803D02" w:rsidRDefault="00803D02" w:rsidP="00803D02">
      <w:pPr>
        <w:numPr>
          <w:ilvl w:val="0"/>
          <w:numId w:val="2"/>
        </w:numPr>
        <w:jc w:val="both"/>
      </w:pPr>
      <w:r w:rsidRPr="00803D02">
        <w:t>Video Relay Service (VRS)</w:t>
      </w:r>
      <w:r w:rsidRPr="00803D02">
        <w:rPr>
          <w:vertAlign w:val="superscript"/>
        </w:rPr>
        <w:footnoteReference w:id="5"/>
      </w:r>
      <w:r w:rsidRPr="00803D02">
        <w:t xml:space="preserve"> </w:t>
      </w:r>
    </w:p>
    <w:p w:rsidR="00803D02" w:rsidRPr="00803D02" w:rsidRDefault="00803D02" w:rsidP="00803D02">
      <w:pPr>
        <w:numPr>
          <w:ilvl w:val="0"/>
          <w:numId w:val="2"/>
        </w:numPr>
        <w:jc w:val="both"/>
      </w:pPr>
      <w:r w:rsidRPr="00803D02">
        <w:t>Captioned Telephone (CapTel) Service</w:t>
      </w:r>
      <w:r w:rsidRPr="00803D02">
        <w:rPr>
          <w:vertAlign w:val="superscript"/>
        </w:rPr>
        <w:footnoteReference w:id="6"/>
      </w:r>
      <w:r w:rsidRPr="00803D02">
        <w:t xml:space="preserve"> </w:t>
      </w:r>
    </w:p>
    <w:p w:rsidR="00803D02" w:rsidRPr="00803D02" w:rsidRDefault="00803D02" w:rsidP="00803D02">
      <w:pPr>
        <w:numPr>
          <w:ilvl w:val="0"/>
          <w:numId w:val="2"/>
        </w:numPr>
        <w:jc w:val="both"/>
      </w:pPr>
      <w:r w:rsidRPr="00803D02">
        <w:t>Internet Protocol Captioned Telephone Service</w:t>
      </w:r>
      <w:r w:rsidRPr="00803D02">
        <w:rPr>
          <w:vertAlign w:val="superscript"/>
        </w:rPr>
        <w:footnoteReference w:id="7"/>
      </w:r>
      <w:r w:rsidRPr="00803D02">
        <w:t xml:space="preserve"> </w:t>
      </w:r>
    </w:p>
    <w:p w:rsidR="00803D02" w:rsidRPr="00803D02" w:rsidRDefault="00803D02" w:rsidP="00803D02">
      <w:pPr>
        <w:numPr>
          <w:ilvl w:val="0"/>
          <w:numId w:val="2"/>
        </w:numPr>
        <w:jc w:val="both"/>
      </w:pPr>
      <w:r w:rsidRPr="00803D02">
        <w:t>Internet Protocol Speech-to-Speech (STS) Service</w:t>
      </w:r>
      <w:r w:rsidRPr="00803D02">
        <w:rPr>
          <w:vertAlign w:val="superscript"/>
        </w:rPr>
        <w:footnoteReference w:id="8"/>
      </w:r>
    </w:p>
    <w:p w:rsidR="00803D02" w:rsidRPr="00803D02" w:rsidRDefault="00803D02" w:rsidP="00803D02">
      <w:pPr>
        <w:numPr>
          <w:ilvl w:val="0"/>
          <w:numId w:val="2"/>
        </w:numPr>
        <w:jc w:val="both"/>
      </w:pPr>
      <w:r w:rsidRPr="00803D02">
        <w:t>Wireless Service</w:t>
      </w:r>
      <w:r w:rsidRPr="00803D02">
        <w:rPr>
          <w:vertAlign w:val="superscript"/>
        </w:rPr>
        <w:footnoteReference w:id="9"/>
      </w:r>
      <w:r w:rsidRPr="00803D02">
        <w:t xml:space="preserve"> </w:t>
      </w:r>
    </w:p>
    <w:p w:rsidR="00803D02" w:rsidRPr="00803D02" w:rsidRDefault="00803D02" w:rsidP="00803D02">
      <w:pPr>
        <w:ind w:left="720"/>
        <w:jc w:val="both"/>
      </w:pPr>
    </w:p>
    <w:p w:rsidR="00803D02" w:rsidRPr="00604E5D" w:rsidRDefault="00803D02" w:rsidP="00604E5D">
      <w:pPr>
        <w:pStyle w:val="ListParagraph"/>
        <w:numPr>
          <w:ilvl w:val="0"/>
          <w:numId w:val="3"/>
        </w:numPr>
        <w:jc w:val="both"/>
        <w:rPr>
          <w:u w:val="single"/>
        </w:rPr>
      </w:pPr>
      <w:r w:rsidRPr="00604E5D">
        <w:rPr>
          <w:u w:val="single"/>
        </w:rPr>
        <w:t>CapTel Service</w:t>
      </w:r>
    </w:p>
    <w:p w:rsidR="00694A00" w:rsidRPr="00803D02" w:rsidRDefault="00694A00" w:rsidP="00803D02">
      <w:pPr>
        <w:jc w:val="both"/>
        <w:rPr>
          <w:rFonts w:ascii="Arial" w:hAnsi="Arial" w:cs="Arial"/>
          <w:b/>
        </w:rPr>
      </w:pPr>
    </w:p>
    <w:p w:rsidR="00803D02" w:rsidRDefault="00694A00" w:rsidP="00803D02">
      <w:pPr>
        <w:spacing w:after="240"/>
        <w:jc w:val="both"/>
      </w:pPr>
      <w:r>
        <w:tab/>
      </w:r>
      <w:r w:rsidR="00803D02" w:rsidRPr="00803D02">
        <w:t>The CapTel cost to FTRI as approved in the Sprint contract is currently $1.69 per session minute. CapTel service uses a specialized telephone that provides captioning of the incoming call for a deaf or hard of hearing person. Sprint’s projections show that CapTel minutes of use will decline by 23 percent during Fiscal Year 2019/2020 from the prior fiscal year. CapTel users are transitioning to Internet Protocol Captioned Telephone Service.</w:t>
      </w:r>
    </w:p>
    <w:p w:rsidR="00604E5D" w:rsidRPr="00604E5D" w:rsidRDefault="00604E5D" w:rsidP="00604E5D">
      <w:pPr>
        <w:pStyle w:val="ListParagraph"/>
        <w:numPr>
          <w:ilvl w:val="0"/>
          <w:numId w:val="5"/>
        </w:numPr>
        <w:spacing w:after="240"/>
        <w:jc w:val="both"/>
        <w:rPr>
          <w:u w:val="single"/>
        </w:rPr>
      </w:pPr>
      <w:r w:rsidRPr="00604E5D">
        <w:rPr>
          <w:u w:val="single"/>
        </w:rPr>
        <w:t>Florida Telecommunications Relay, Inc.’s Budget</w:t>
      </w:r>
    </w:p>
    <w:p w:rsidR="00803D02" w:rsidRPr="00803D02" w:rsidRDefault="00694A00" w:rsidP="00803D02">
      <w:pPr>
        <w:spacing w:after="240"/>
        <w:jc w:val="both"/>
      </w:pPr>
      <w:r>
        <w:tab/>
      </w:r>
      <w:r w:rsidR="00803D02" w:rsidRPr="00803D02">
        <w:t xml:space="preserve">The FTRI Fiscal Year 2019/2020 proposed budget projects total operating revenues of $5,409,709 and total expenses of $5,705,082. Based on the projected revenue and expenses, FTRI requests that </w:t>
      </w:r>
      <w:r w:rsidR="00924CFA">
        <w:t>we</w:t>
      </w:r>
      <w:r w:rsidR="00803D02" w:rsidRPr="00803D02">
        <w:t xml:space="preserve"> grant FTRI authority to transfer $295,373 from the Reserve Account to offset the shortfall.  FTRI also requests that the Telecommunications Relay surcharge be maintained at $0.10 per access line for Fiscal Year 2019/2020.</w:t>
      </w:r>
    </w:p>
    <w:p w:rsidR="00803D02" w:rsidRPr="00803D02" w:rsidRDefault="00694A00" w:rsidP="00803D02">
      <w:pPr>
        <w:spacing w:after="240"/>
        <w:jc w:val="both"/>
      </w:pPr>
      <w:r>
        <w:tab/>
      </w:r>
      <w:r w:rsidR="00803D02" w:rsidRPr="00803D02">
        <w:t>Attachment A reflects FTRI’s Fiscal Year 2019/2020 proposed budget, which was reviewed and adopted by FTRI’s Board of Di</w:t>
      </w:r>
      <w:r w:rsidR="00924CFA">
        <w:t>rectors prior to filing with us</w:t>
      </w:r>
      <w:r w:rsidR="00803D02" w:rsidRPr="00803D02">
        <w:t xml:space="preserve">. FTRI’s proposed budget represents a projected decrease in revenue of $383,942 from the Fiscal Year 2018/2019 approved budget. FTRI’s proposed budget also includes a decrease in expenses of $350,038 from </w:t>
      </w:r>
      <w:r w:rsidR="00924CFA">
        <w:t>our</w:t>
      </w:r>
      <w:r w:rsidR="00803D02" w:rsidRPr="00803D02">
        <w:t xml:space="preserve"> Fiscal Year 2018/2019 approved budget. </w:t>
      </w:r>
    </w:p>
    <w:p w:rsidR="00803D02" w:rsidRPr="00803D02" w:rsidRDefault="00694A00" w:rsidP="00803D02">
      <w:pPr>
        <w:spacing w:after="240"/>
        <w:jc w:val="both"/>
      </w:pPr>
      <w:r>
        <w:lastRenderedPageBreak/>
        <w:tab/>
      </w:r>
      <w:r w:rsidR="00803D02" w:rsidRPr="00803D02">
        <w:t>The projected revenue loss is due to a projected four percent decrease in access lines that are assessed the current $0.10 surcharge. Total operating revenue for FTRI’s Fi</w:t>
      </w:r>
      <w:r w:rsidR="00924CFA">
        <w:t>scal Year 2018/2019 Commission</w:t>
      </w:r>
      <w:r w:rsidR="00803D02" w:rsidRPr="00803D02">
        <w:t xml:space="preserve"> approved budget was $5,793,651. FTRI’s proposed budget projects $5,409,709 in revenue, based on the projected decline in access lines, resulting in a seven percent revenue loss from Fiscal Year 2018/2019.  </w:t>
      </w:r>
    </w:p>
    <w:p w:rsidR="00803D02" w:rsidRPr="00803D02" w:rsidRDefault="00694A00" w:rsidP="00803D02">
      <w:pPr>
        <w:spacing w:after="240"/>
        <w:jc w:val="both"/>
      </w:pPr>
      <w:r>
        <w:tab/>
      </w:r>
      <w:r w:rsidR="00803D02" w:rsidRPr="00803D02">
        <w:t>Sprint’s estimated Fiscal Year 2019/2020 traditional TRS minutes of use are 1,147,727, at a rate of $1.35 per minute for a total of $1,549,431. Sprint’s estimated CapTel minutes of use for Fiscal Year 2019/2020 are 595,703, at a rate of $1.69 per minute for a total of $1,006,738.</w:t>
      </w:r>
    </w:p>
    <w:p w:rsidR="00803D02" w:rsidRPr="00803D02" w:rsidRDefault="00694A00" w:rsidP="00803D02">
      <w:pPr>
        <w:spacing w:after="240"/>
        <w:jc w:val="both"/>
      </w:pPr>
      <w:r>
        <w:tab/>
      </w:r>
      <w:r w:rsidR="00803D02" w:rsidRPr="00803D02">
        <w:t>The estimated expense decrease is primarily attributable to Category I-Relay Services and Category II-Equipment and Repairs, with both categories recognizing overall lower cost. The largest estimated decrease in FTRI’s budget is attributable to lower minutes of use for CapTel service. Similarly, cost savings are also recognized for equipment and repair expenses. In total, FTRI’s proposed expenses represent a $350,038 decline from the Fiscal Year 2018/2019 Commission approved budget, representing a six percent decline.</w:t>
      </w:r>
    </w:p>
    <w:p w:rsidR="00F344D7" w:rsidRDefault="00803D02" w:rsidP="00D92949">
      <w:pPr>
        <w:ind w:firstLine="720"/>
        <w:jc w:val="both"/>
      </w:pPr>
      <w:r w:rsidRPr="00803D02">
        <w:t xml:space="preserve">A comparison of FTRI’s Fiscal Year 2018/2019 Commission approved budget, FTRI’s Fiscal Year 2018/2019 estimated actual revenues and expenses, and FTRI’s Fiscal Year 2019/2020 proposed budget as filed is shown in Table 1 below.  </w:t>
      </w:r>
    </w:p>
    <w:p w:rsidR="006F6405" w:rsidRDefault="006F6405">
      <w:pPr>
        <w:rPr>
          <w:b/>
        </w:rPr>
      </w:pPr>
      <w:r>
        <w:rPr>
          <w:b/>
        </w:rPr>
        <w:br w:type="page"/>
      </w:r>
    </w:p>
    <w:p w:rsidR="006F6405" w:rsidRDefault="006F6405" w:rsidP="00803D02">
      <w:pPr>
        <w:jc w:val="center"/>
        <w:rPr>
          <w:b/>
        </w:rPr>
      </w:pPr>
      <w:r>
        <w:rPr>
          <w:b/>
        </w:rPr>
        <w:lastRenderedPageBreak/>
        <w:t>Table 1</w:t>
      </w:r>
    </w:p>
    <w:p w:rsidR="00803D02" w:rsidRPr="00F344D7" w:rsidRDefault="00AA0048" w:rsidP="00803D02">
      <w:pPr>
        <w:jc w:val="center"/>
        <w:rPr>
          <w:b/>
        </w:rPr>
      </w:pPr>
      <w:r>
        <w:rPr>
          <w:b/>
        </w:rPr>
        <w:t xml:space="preserve"> </w:t>
      </w:r>
      <w:r w:rsidR="00803D02" w:rsidRPr="00F344D7">
        <w:rPr>
          <w:b/>
        </w:rPr>
        <w:t>FTRI Budget Comparison</w:t>
      </w:r>
    </w:p>
    <w:tbl>
      <w:tblPr>
        <w:tblW w:w="9081"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1"/>
        <w:gridCol w:w="2594"/>
        <w:gridCol w:w="1946"/>
        <w:gridCol w:w="1800"/>
      </w:tblGrid>
      <w:tr w:rsidR="00803D02" w:rsidRPr="00F344D7" w:rsidTr="00F344D7">
        <w:trPr>
          <w:jc w:val="center"/>
        </w:trPr>
        <w:tc>
          <w:tcPr>
            <w:tcW w:w="2741" w:type="dxa"/>
            <w:shd w:val="clear" w:color="auto" w:fill="auto"/>
          </w:tcPr>
          <w:p w:rsidR="00803D02" w:rsidRPr="00F344D7" w:rsidRDefault="00803D02" w:rsidP="00803D02"/>
        </w:tc>
        <w:tc>
          <w:tcPr>
            <w:tcW w:w="2594" w:type="dxa"/>
          </w:tcPr>
          <w:p w:rsidR="00803D02" w:rsidRPr="00F344D7" w:rsidRDefault="00803D02" w:rsidP="00803D02">
            <w:pPr>
              <w:jc w:val="center"/>
              <w:rPr>
                <w:b/>
              </w:rPr>
            </w:pPr>
            <w:r w:rsidRPr="00F344D7">
              <w:rPr>
                <w:b/>
              </w:rPr>
              <w:t>Commission Approved</w:t>
            </w:r>
          </w:p>
          <w:p w:rsidR="00803D02" w:rsidRPr="00F344D7" w:rsidRDefault="00803D02" w:rsidP="00803D02">
            <w:pPr>
              <w:jc w:val="center"/>
              <w:rPr>
                <w:b/>
              </w:rPr>
            </w:pPr>
            <w:r w:rsidRPr="00F344D7">
              <w:rPr>
                <w:b/>
              </w:rPr>
              <w:t>2018/2019</w:t>
            </w:r>
          </w:p>
        </w:tc>
        <w:tc>
          <w:tcPr>
            <w:tcW w:w="1946" w:type="dxa"/>
          </w:tcPr>
          <w:p w:rsidR="00803D02" w:rsidRPr="00F344D7" w:rsidRDefault="00803D02" w:rsidP="00803D02">
            <w:pPr>
              <w:jc w:val="center"/>
              <w:rPr>
                <w:b/>
              </w:rPr>
            </w:pPr>
            <w:r w:rsidRPr="00F344D7">
              <w:rPr>
                <w:b/>
              </w:rPr>
              <w:t>FTRI Estimated Actual 2018/2019</w:t>
            </w:r>
          </w:p>
        </w:tc>
        <w:tc>
          <w:tcPr>
            <w:tcW w:w="1800" w:type="dxa"/>
            <w:shd w:val="clear" w:color="auto" w:fill="auto"/>
          </w:tcPr>
          <w:p w:rsidR="00803D02" w:rsidRPr="00F344D7" w:rsidRDefault="00803D02" w:rsidP="00803D02">
            <w:pPr>
              <w:jc w:val="center"/>
              <w:rPr>
                <w:b/>
              </w:rPr>
            </w:pPr>
            <w:r w:rsidRPr="00F344D7">
              <w:rPr>
                <w:b/>
              </w:rPr>
              <w:t>FTRI Proposed</w:t>
            </w:r>
          </w:p>
          <w:p w:rsidR="00803D02" w:rsidRPr="00F344D7" w:rsidRDefault="00803D02" w:rsidP="00803D02">
            <w:pPr>
              <w:jc w:val="center"/>
              <w:rPr>
                <w:b/>
              </w:rPr>
            </w:pPr>
            <w:r w:rsidRPr="00F344D7">
              <w:rPr>
                <w:b/>
              </w:rPr>
              <w:t>2019/2020</w:t>
            </w:r>
          </w:p>
        </w:tc>
      </w:tr>
      <w:tr w:rsidR="00803D02" w:rsidRPr="00F344D7" w:rsidTr="00F344D7">
        <w:trPr>
          <w:jc w:val="center"/>
        </w:trPr>
        <w:tc>
          <w:tcPr>
            <w:tcW w:w="2741" w:type="dxa"/>
            <w:shd w:val="clear" w:color="auto" w:fill="auto"/>
          </w:tcPr>
          <w:p w:rsidR="00803D02" w:rsidRPr="00AA0048" w:rsidRDefault="00803D02" w:rsidP="00803D02">
            <w:r w:rsidRPr="00AA0048">
              <w:t>Operating Revenue:</w:t>
            </w:r>
          </w:p>
        </w:tc>
        <w:tc>
          <w:tcPr>
            <w:tcW w:w="2594" w:type="dxa"/>
          </w:tcPr>
          <w:p w:rsidR="00803D02" w:rsidRPr="00AA0048" w:rsidRDefault="00803D02" w:rsidP="00803D02">
            <w:pPr>
              <w:jc w:val="right"/>
            </w:pPr>
          </w:p>
        </w:tc>
        <w:tc>
          <w:tcPr>
            <w:tcW w:w="1946" w:type="dxa"/>
          </w:tcPr>
          <w:p w:rsidR="00803D02" w:rsidRPr="00AA0048" w:rsidRDefault="00803D02" w:rsidP="00803D02">
            <w:pPr>
              <w:jc w:val="right"/>
            </w:pPr>
          </w:p>
        </w:tc>
        <w:tc>
          <w:tcPr>
            <w:tcW w:w="1800" w:type="dxa"/>
            <w:shd w:val="clear" w:color="auto" w:fill="auto"/>
          </w:tcPr>
          <w:p w:rsidR="00803D02" w:rsidRPr="00AA0048" w:rsidRDefault="00803D02" w:rsidP="00803D02">
            <w:pPr>
              <w:jc w:val="right"/>
            </w:pPr>
          </w:p>
        </w:tc>
      </w:tr>
      <w:tr w:rsidR="00803D02" w:rsidRPr="00F344D7" w:rsidTr="00F344D7">
        <w:trPr>
          <w:jc w:val="center"/>
        </w:trPr>
        <w:tc>
          <w:tcPr>
            <w:tcW w:w="2741" w:type="dxa"/>
            <w:shd w:val="clear" w:color="auto" w:fill="auto"/>
          </w:tcPr>
          <w:p w:rsidR="00803D02" w:rsidRPr="00AA0048" w:rsidRDefault="00803D02" w:rsidP="00803D02">
            <w:r w:rsidRPr="00AA0048">
              <w:t>Surcharges</w:t>
            </w:r>
          </w:p>
        </w:tc>
        <w:tc>
          <w:tcPr>
            <w:tcW w:w="2594" w:type="dxa"/>
          </w:tcPr>
          <w:p w:rsidR="00803D02" w:rsidRPr="00AA0048" w:rsidRDefault="00803D02" w:rsidP="00803D02">
            <w:pPr>
              <w:jc w:val="right"/>
            </w:pPr>
            <w:r w:rsidRPr="00AA0048">
              <w:t>$5,695,749</w:t>
            </w:r>
          </w:p>
        </w:tc>
        <w:tc>
          <w:tcPr>
            <w:tcW w:w="1946" w:type="dxa"/>
          </w:tcPr>
          <w:p w:rsidR="00803D02" w:rsidRPr="00AA0048" w:rsidRDefault="00803D02" w:rsidP="00803D02">
            <w:pPr>
              <w:jc w:val="right"/>
            </w:pPr>
            <w:r w:rsidRPr="00AA0048">
              <w:t xml:space="preserve">$5,537,279 </w:t>
            </w:r>
          </w:p>
        </w:tc>
        <w:tc>
          <w:tcPr>
            <w:tcW w:w="1800" w:type="dxa"/>
            <w:shd w:val="clear" w:color="auto" w:fill="auto"/>
          </w:tcPr>
          <w:p w:rsidR="00803D02" w:rsidRPr="00AA0048" w:rsidRDefault="00803D02" w:rsidP="00803D02">
            <w:pPr>
              <w:jc w:val="right"/>
            </w:pPr>
            <w:r w:rsidRPr="00AA0048">
              <w:t xml:space="preserve"> $5,315,788</w:t>
            </w:r>
          </w:p>
        </w:tc>
      </w:tr>
      <w:tr w:rsidR="00803D02" w:rsidRPr="00F344D7" w:rsidTr="00F344D7">
        <w:trPr>
          <w:jc w:val="center"/>
        </w:trPr>
        <w:tc>
          <w:tcPr>
            <w:tcW w:w="2741" w:type="dxa"/>
            <w:shd w:val="clear" w:color="auto" w:fill="auto"/>
          </w:tcPr>
          <w:p w:rsidR="00803D02" w:rsidRPr="00AA0048" w:rsidRDefault="00803D02" w:rsidP="00803D02">
            <w:r w:rsidRPr="00AA0048">
              <w:t>Interest Income</w:t>
            </w:r>
          </w:p>
        </w:tc>
        <w:tc>
          <w:tcPr>
            <w:tcW w:w="2594" w:type="dxa"/>
          </w:tcPr>
          <w:p w:rsidR="00803D02" w:rsidRPr="00AA0048" w:rsidRDefault="00803D02" w:rsidP="00803D02">
            <w:pPr>
              <w:jc w:val="right"/>
            </w:pPr>
            <w:r w:rsidRPr="00AA0048">
              <w:t xml:space="preserve">97,902    </w:t>
            </w:r>
          </w:p>
        </w:tc>
        <w:tc>
          <w:tcPr>
            <w:tcW w:w="1946" w:type="dxa"/>
          </w:tcPr>
          <w:p w:rsidR="00803D02" w:rsidRPr="00AA0048" w:rsidRDefault="00803D02" w:rsidP="00803D02">
            <w:pPr>
              <w:jc w:val="right"/>
            </w:pPr>
            <w:r w:rsidRPr="00AA0048">
              <w:t>88,652</w:t>
            </w:r>
          </w:p>
        </w:tc>
        <w:tc>
          <w:tcPr>
            <w:tcW w:w="1800" w:type="dxa"/>
            <w:shd w:val="clear" w:color="auto" w:fill="auto"/>
          </w:tcPr>
          <w:p w:rsidR="00803D02" w:rsidRPr="00AA0048" w:rsidRDefault="00803D02" w:rsidP="00803D02">
            <w:pPr>
              <w:jc w:val="right"/>
            </w:pPr>
            <w:r w:rsidRPr="00AA0048">
              <w:t xml:space="preserve">93,921     </w:t>
            </w:r>
          </w:p>
        </w:tc>
      </w:tr>
      <w:tr w:rsidR="00803D02" w:rsidRPr="00F344D7" w:rsidTr="00F344D7">
        <w:trPr>
          <w:jc w:val="center"/>
        </w:trPr>
        <w:tc>
          <w:tcPr>
            <w:tcW w:w="2741" w:type="dxa"/>
            <w:shd w:val="clear" w:color="auto" w:fill="auto"/>
          </w:tcPr>
          <w:p w:rsidR="00803D02" w:rsidRPr="00AA0048" w:rsidRDefault="00803D02" w:rsidP="00803D02">
            <w:r w:rsidRPr="00AA0048">
              <w:t>Total Operating Revenue</w:t>
            </w:r>
          </w:p>
        </w:tc>
        <w:tc>
          <w:tcPr>
            <w:tcW w:w="2594" w:type="dxa"/>
          </w:tcPr>
          <w:p w:rsidR="00803D02" w:rsidRPr="00AA0048" w:rsidRDefault="00803D02" w:rsidP="00803D02">
            <w:pPr>
              <w:jc w:val="right"/>
            </w:pPr>
            <w:r w:rsidRPr="00AA0048">
              <w:t>$5,793,651</w:t>
            </w:r>
          </w:p>
        </w:tc>
        <w:tc>
          <w:tcPr>
            <w:tcW w:w="1946" w:type="dxa"/>
          </w:tcPr>
          <w:p w:rsidR="00803D02" w:rsidRPr="00AA0048" w:rsidRDefault="00803D02" w:rsidP="00803D02">
            <w:pPr>
              <w:jc w:val="right"/>
            </w:pPr>
            <w:r w:rsidRPr="00AA0048">
              <w:t>$5,625,931</w:t>
            </w:r>
          </w:p>
        </w:tc>
        <w:tc>
          <w:tcPr>
            <w:tcW w:w="1800" w:type="dxa"/>
            <w:shd w:val="clear" w:color="auto" w:fill="auto"/>
          </w:tcPr>
          <w:p w:rsidR="00803D02" w:rsidRPr="00AA0048" w:rsidRDefault="00803D02" w:rsidP="00803D02">
            <w:pPr>
              <w:jc w:val="right"/>
            </w:pPr>
            <w:r w:rsidRPr="00AA0048">
              <w:t xml:space="preserve"> $5,409,709</w:t>
            </w:r>
          </w:p>
        </w:tc>
      </w:tr>
      <w:tr w:rsidR="00803D02" w:rsidRPr="00F344D7" w:rsidTr="00F344D7">
        <w:trPr>
          <w:jc w:val="center"/>
        </w:trPr>
        <w:tc>
          <w:tcPr>
            <w:tcW w:w="2741" w:type="dxa"/>
            <w:shd w:val="clear" w:color="auto" w:fill="auto"/>
          </w:tcPr>
          <w:p w:rsidR="00803D02" w:rsidRPr="00AA0048" w:rsidRDefault="00803D02" w:rsidP="00803D02"/>
        </w:tc>
        <w:tc>
          <w:tcPr>
            <w:tcW w:w="2594" w:type="dxa"/>
          </w:tcPr>
          <w:p w:rsidR="00803D02" w:rsidRPr="00AA0048" w:rsidRDefault="00803D02" w:rsidP="00803D02">
            <w:pPr>
              <w:jc w:val="right"/>
            </w:pPr>
          </w:p>
        </w:tc>
        <w:tc>
          <w:tcPr>
            <w:tcW w:w="1946" w:type="dxa"/>
          </w:tcPr>
          <w:p w:rsidR="00803D02" w:rsidRPr="00AA0048" w:rsidRDefault="00803D02" w:rsidP="00803D02">
            <w:pPr>
              <w:jc w:val="right"/>
            </w:pPr>
          </w:p>
        </w:tc>
        <w:tc>
          <w:tcPr>
            <w:tcW w:w="1800" w:type="dxa"/>
            <w:shd w:val="clear" w:color="auto" w:fill="auto"/>
          </w:tcPr>
          <w:p w:rsidR="00803D02" w:rsidRPr="00AA0048" w:rsidRDefault="00803D02" w:rsidP="00803D02">
            <w:pPr>
              <w:jc w:val="right"/>
            </w:pPr>
          </w:p>
        </w:tc>
      </w:tr>
      <w:tr w:rsidR="00803D02" w:rsidRPr="00F344D7" w:rsidTr="00F344D7">
        <w:trPr>
          <w:jc w:val="center"/>
        </w:trPr>
        <w:tc>
          <w:tcPr>
            <w:tcW w:w="2741" w:type="dxa"/>
            <w:shd w:val="clear" w:color="auto" w:fill="auto"/>
          </w:tcPr>
          <w:p w:rsidR="00803D02" w:rsidRPr="00AA0048" w:rsidRDefault="00803D02" w:rsidP="00803D02">
            <w:r w:rsidRPr="00AA0048">
              <w:t>Operating Expenses:</w:t>
            </w:r>
          </w:p>
        </w:tc>
        <w:tc>
          <w:tcPr>
            <w:tcW w:w="2594" w:type="dxa"/>
          </w:tcPr>
          <w:p w:rsidR="00803D02" w:rsidRPr="00AA0048" w:rsidRDefault="00803D02" w:rsidP="00803D02">
            <w:pPr>
              <w:jc w:val="right"/>
            </w:pPr>
          </w:p>
        </w:tc>
        <w:tc>
          <w:tcPr>
            <w:tcW w:w="1946" w:type="dxa"/>
          </w:tcPr>
          <w:p w:rsidR="00803D02" w:rsidRPr="00AA0048" w:rsidRDefault="00803D02" w:rsidP="00803D02">
            <w:pPr>
              <w:jc w:val="right"/>
            </w:pPr>
          </w:p>
        </w:tc>
        <w:tc>
          <w:tcPr>
            <w:tcW w:w="1800" w:type="dxa"/>
            <w:shd w:val="clear" w:color="auto" w:fill="auto"/>
          </w:tcPr>
          <w:p w:rsidR="00803D02" w:rsidRPr="00AA0048" w:rsidRDefault="00803D02" w:rsidP="00803D02">
            <w:pPr>
              <w:jc w:val="right"/>
            </w:pPr>
          </w:p>
        </w:tc>
      </w:tr>
      <w:tr w:rsidR="00803D02" w:rsidRPr="00F344D7" w:rsidTr="00F344D7">
        <w:trPr>
          <w:jc w:val="center"/>
        </w:trPr>
        <w:tc>
          <w:tcPr>
            <w:tcW w:w="2741" w:type="dxa"/>
            <w:shd w:val="clear" w:color="auto" w:fill="auto"/>
          </w:tcPr>
          <w:p w:rsidR="00803D02" w:rsidRPr="00AA0048" w:rsidRDefault="00803D02" w:rsidP="00803D02">
            <w:r w:rsidRPr="00AA0048">
              <w:t>Relay Provider Services</w:t>
            </w:r>
          </w:p>
        </w:tc>
        <w:tc>
          <w:tcPr>
            <w:tcW w:w="2594" w:type="dxa"/>
          </w:tcPr>
          <w:p w:rsidR="00803D02" w:rsidRPr="00AA0048" w:rsidRDefault="00803D02" w:rsidP="00803D02">
            <w:pPr>
              <w:jc w:val="right"/>
            </w:pPr>
            <w:r w:rsidRPr="00AA0048">
              <w:t xml:space="preserve"> $2,826,281</w:t>
            </w:r>
          </w:p>
        </w:tc>
        <w:tc>
          <w:tcPr>
            <w:tcW w:w="1946" w:type="dxa"/>
          </w:tcPr>
          <w:p w:rsidR="00803D02" w:rsidRPr="00AA0048" w:rsidRDefault="00803D02" w:rsidP="00803D02">
            <w:pPr>
              <w:jc w:val="right"/>
            </w:pPr>
            <w:r w:rsidRPr="00AA0048">
              <w:t>$2,726,660</w:t>
            </w:r>
          </w:p>
        </w:tc>
        <w:tc>
          <w:tcPr>
            <w:tcW w:w="1800" w:type="dxa"/>
            <w:shd w:val="clear" w:color="auto" w:fill="auto"/>
          </w:tcPr>
          <w:p w:rsidR="00803D02" w:rsidRPr="00AA0048" w:rsidRDefault="00803D02" w:rsidP="00803D02">
            <w:pPr>
              <w:jc w:val="right"/>
            </w:pPr>
            <w:r w:rsidRPr="00AA0048">
              <w:t xml:space="preserve"> $2,556,170</w:t>
            </w:r>
          </w:p>
        </w:tc>
      </w:tr>
      <w:tr w:rsidR="00803D02" w:rsidRPr="00F344D7" w:rsidTr="00F344D7">
        <w:trPr>
          <w:jc w:val="center"/>
        </w:trPr>
        <w:tc>
          <w:tcPr>
            <w:tcW w:w="2741" w:type="dxa"/>
            <w:shd w:val="clear" w:color="auto" w:fill="auto"/>
          </w:tcPr>
          <w:p w:rsidR="00803D02" w:rsidRPr="00AA0048" w:rsidRDefault="00803D02" w:rsidP="00803D02">
            <w:r w:rsidRPr="00AA0048">
              <w:t>Equipment &amp; Repairs</w:t>
            </w:r>
          </w:p>
        </w:tc>
        <w:tc>
          <w:tcPr>
            <w:tcW w:w="2594" w:type="dxa"/>
          </w:tcPr>
          <w:p w:rsidR="00803D02" w:rsidRPr="00AA0048" w:rsidRDefault="00803D02" w:rsidP="00803D02">
            <w:pPr>
              <w:jc w:val="right"/>
            </w:pPr>
            <w:r w:rsidRPr="00AA0048">
              <w:t xml:space="preserve">1,040,360   </w:t>
            </w:r>
          </w:p>
        </w:tc>
        <w:tc>
          <w:tcPr>
            <w:tcW w:w="1946" w:type="dxa"/>
          </w:tcPr>
          <w:p w:rsidR="00803D02" w:rsidRPr="00AA0048" w:rsidRDefault="00803D02" w:rsidP="00803D02">
            <w:pPr>
              <w:jc w:val="right"/>
            </w:pPr>
            <w:r w:rsidRPr="00AA0048">
              <w:t>1,068,223</w:t>
            </w:r>
          </w:p>
        </w:tc>
        <w:tc>
          <w:tcPr>
            <w:tcW w:w="1800" w:type="dxa"/>
            <w:shd w:val="clear" w:color="auto" w:fill="auto"/>
          </w:tcPr>
          <w:p w:rsidR="00803D02" w:rsidRPr="00AA0048" w:rsidRDefault="00803D02" w:rsidP="00803D02">
            <w:pPr>
              <w:jc w:val="right"/>
            </w:pPr>
            <w:r w:rsidRPr="00AA0048">
              <w:t xml:space="preserve">948,053  </w:t>
            </w:r>
          </w:p>
        </w:tc>
      </w:tr>
      <w:tr w:rsidR="00803D02" w:rsidRPr="00F344D7" w:rsidTr="00F344D7">
        <w:trPr>
          <w:jc w:val="center"/>
        </w:trPr>
        <w:tc>
          <w:tcPr>
            <w:tcW w:w="2741" w:type="dxa"/>
            <w:shd w:val="clear" w:color="auto" w:fill="auto"/>
          </w:tcPr>
          <w:p w:rsidR="00803D02" w:rsidRPr="00AA0048" w:rsidRDefault="00803D02" w:rsidP="00803D02">
            <w:r w:rsidRPr="00AA0048">
              <w:t>Equipment Distribution &amp; Training</w:t>
            </w:r>
          </w:p>
        </w:tc>
        <w:tc>
          <w:tcPr>
            <w:tcW w:w="2594" w:type="dxa"/>
          </w:tcPr>
          <w:p w:rsidR="00803D02" w:rsidRPr="00AA0048" w:rsidRDefault="00803D02" w:rsidP="00803D02">
            <w:pPr>
              <w:jc w:val="right"/>
            </w:pPr>
          </w:p>
          <w:p w:rsidR="00803D02" w:rsidRPr="00AA0048" w:rsidRDefault="00803D02" w:rsidP="00803D02">
            <w:pPr>
              <w:jc w:val="right"/>
            </w:pPr>
            <w:r w:rsidRPr="00AA0048">
              <w:t xml:space="preserve"> 705,986</w:t>
            </w:r>
          </w:p>
        </w:tc>
        <w:tc>
          <w:tcPr>
            <w:tcW w:w="1946" w:type="dxa"/>
          </w:tcPr>
          <w:p w:rsidR="00803D02" w:rsidRPr="00AA0048" w:rsidRDefault="00803D02" w:rsidP="00803D02">
            <w:pPr>
              <w:jc w:val="right"/>
            </w:pPr>
          </w:p>
          <w:p w:rsidR="00803D02" w:rsidRPr="00AA0048" w:rsidRDefault="00803D02" w:rsidP="00803D02">
            <w:pPr>
              <w:jc w:val="right"/>
            </w:pPr>
            <w:r w:rsidRPr="00AA0048">
              <w:t>727,119</w:t>
            </w:r>
          </w:p>
        </w:tc>
        <w:tc>
          <w:tcPr>
            <w:tcW w:w="1800" w:type="dxa"/>
            <w:shd w:val="clear" w:color="auto" w:fill="auto"/>
          </w:tcPr>
          <w:p w:rsidR="00803D02" w:rsidRPr="00AA0048" w:rsidRDefault="00803D02" w:rsidP="00803D02">
            <w:pPr>
              <w:jc w:val="right"/>
            </w:pPr>
          </w:p>
          <w:p w:rsidR="00803D02" w:rsidRPr="00AA0048" w:rsidRDefault="00803D02" w:rsidP="00803D02">
            <w:pPr>
              <w:jc w:val="right"/>
            </w:pPr>
            <w:r w:rsidRPr="00AA0048">
              <w:t xml:space="preserve">707,389  </w:t>
            </w:r>
          </w:p>
        </w:tc>
      </w:tr>
      <w:tr w:rsidR="00803D02" w:rsidRPr="00F344D7" w:rsidTr="00F344D7">
        <w:trPr>
          <w:jc w:val="center"/>
        </w:trPr>
        <w:tc>
          <w:tcPr>
            <w:tcW w:w="2741" w:type="dxa"/>
            <w:shd w:val="clear" w:color="auto" w:fill="auto"/>
          </w:tcPr>
          <w:p w:rsidR="00803D02" w:rsidRPr="00AA0048" w:rsidRDefault="00803D02" w:rsidP="00803D02">
            <w:r w:rsidRPr="00AA0048">
              <w:t>Outreach</w:t>
            </w:r>
          </w:p>
        </w:tc>
        <w:tc>
          <w:tcPr>
            <w:tcW w:w="2594" w:type="dxa"/>
          </w:tcPr>
          <w:p w:rsidR="00803D02" w:rsidRPr="00AA0048" w:rsidRDefault="00803D02" w:rsidP="00803D02">
            <w:pPr>
              <w:jc w:val="right"/>
            </w:pPr>
            <w:r w:rsidRPr="00AA0048">
              <w:t xml:space="preserve"> 546,250    </w:t>
            </w:r>
          </w:p>
        </w:tc>
        <w:tc>
          <w:tcPr>
            <w:tcW w:w="1946" w:type="dxa"/>
          </w:tcPr>
          <w:p w:rsidR="00803D02" w:rsidRPr="00AA0048" w:rsidRDefault="00803D02" w:rsidP="00803D02">
            <w:pPr>
              <w:jc w:val="right"/>
            </w:pPr>
            <w:r w:rsidRPr="00AA0048">
              <w:t>546,250</w:t>
            </w:r>
          </w:p>
        </w:tc>
        <w:tc>
          <w:tcPr>
            <w:tcW w:w="1800" w:type="dxa"/>
            <w:shd w:val="clear" w:color="auto" w:fill="auto"/>
          </w:tcPr>
          <w:p w:rsidR="00803D02" w:rsidRPr="00AA0048" w:rsidRDefault="00803D02" w:rsidP="00803D02">
            <w:pPr>
              <w:jc w:val="right"/>
            </w:pPr>
            <w:r w:rsidRPr="00AA0048">
              <w:t xml:space="preserve">535,650    </w:t>
            </w:r>
          </w:p>
        </w:tc>
      </w:tr>
      <w:tr w:rsidR="00803D02" w:rsidRPr="00F344D7" w:rsidTr="00F344D7">
        <w:trPr>
          <w:jc w:val="center"/>
        </w:trPr>
        <w:tc>
          <w:tcPr>
            <w:tcW w:w="2741" w:type="dxa"/>
            <w:shd w:val="clear" w:color="auto" w:fill="auto"/>
          </w:tcPr>
          <w:p w:rsidR="00803D02" w:rsidRPr="00AA0048" w:rsidRDefault="00803D02" w:rsidP="00803D02">
            <w:r w:rsidRPr="00AA0048">
              <w:t>General &amp; Administrative</w:t>
            </w:r>
          </w:p>
        </w:tc>
        <w:tc>
          <w:tcPr>
            <w:tcW w:w="2594" w:type="dxa"/>
          </w:tcPr>
          <w:p w:rsidR="00803D02" w:rsidRPr="00AA0048" w:rsidRDefault="00803D02" w:rsidP="00803D02">
            <w:pPr>
              <w:jc w:val="right"/>
            </w:pPr>
            <w:r w:rsidRPr="00AA0048">
              <w:t xml:space="preserve">   936,243</w:t>
            </w:r>
          </w:p>
        </w:tc>
        <w:tc>
          <w:tcPr>
            <w:tcW w:w="1946" w:type="dxa"/>
          </w:tcPr>
          <w:p w:rsidR="00803D02" w:rsidRPr="00AA0048" w:rsidRDefault="00803D02" w:rsidP="00803D02">
            <w:pPr>
              <w:jc w:val="right"/>
            </w:pPr>
            <w:r w:rsidRPr="00AA0048">
              <w:t>902,028</w:t>
            </w:r>
          </w:p>
        </w:tc>
        <w:tc>
          <w:tcPr>
            <w:tcW w:w="1800" w:type="dxa"/>
            <w:shd w:val="clear" w:color="auto" w:fill="auto"/>
          </w:tcPr>
          <w:p w:rsidR="00803D02" w:rsidRPr="00AA0048" w:rsidRDefault="00803D02" w:rsidP="00803D02">
            <w:pPr>
              <w:jc w:val="right"/>
            </w:pPr>
            <w:r w:rsidRPr="00AA0048">
              <w:t xml:space="preserve">  957,820</w:t>
            </w:r>
          </w:p>
        </w:tc>
      </w:tr>
      <w:tr w:rsidR="00803D02" w:rsidRPr="00F344D7" w:rsidTr="00F344D7">
        <w:trPr>
          <w:jc w:val="center"/>
        </w:trPr>
        <w:tc>
          <w:tcPr>
            <w:tcW w:w="2741" w:type="dxa"/>
            <w:shd w:val="clear" w:color="auto" w:fill="auto"/>
          </w:tcPr>
          <w:p w:rsidR="00803D02" w:rsidRPr="00AA0048" w:rsidRDefault="00803D02" w:rsidP="00803D02">
            <w:r w:rsidRPr="00AA0048">
              <w:t>Total Expenses</w:t>
            </w:r>
          </w:p>
        </w:tc>
        <w:tc>
          <w:tcPr>
            <w:tcW w:w="2594" w:type="dxa"/>
          </w:tcPr>
          <w:p w:rsidR="00803D02" w:rsidRPr="00AA0048" w:rsidRDefault="00803D02" w:rsidP="00803D02">
            <w:pPr>
              <w:jc w:val="right"/>
            </w:pPr>
            <w:r w:rsidRPr="00AA0048">
              <w:t>$6,055,120</w:t>
            </w:r>
          </w:p>
        </w:tc>
        <w:tc>
          <w:tcPr>
            <w:tcW w:w="1946" w:type="dxa"/>
          </w:tcPr>
          <w:p w:rsidR="00803D02" w:rsidRPr="00AA0048" w:rsidRDefault="00803D02" w:rsidP="00803D02">
            <w:pPr>
              <w:jc w:val="right"/>
            </w:pPr>
            <w:r w:rsidRPr="00AA0048">
              <w:t>$5,970,280</w:t>
            </w:r>
          </w:p>
        </w:tc>
        <w:tc>
          <w:tcPr>
            <w:tcW w:w="1800" w:type="dxa"/>
            <w:shd w:val="clear" w:color="auto" w:fill="auto"/>
          </w:tcPr>
          <w:p w:rsidR="00803D02" w:rsidRPr="00AA0048" w:rsidRDefault="00803D02" w:rsidP="00803D02">
            <w:pPr>
              <w:jc w:val="right"/>
            </w:pPr>
            <w:r w:rsidRPr="00AA0048">
              <w:t xml:space="preserve"> $5,705,082</w:t>
            </w:r>
          </w:p>
        </w:tc>
      </w:tr>
      <w:tr w:rsidR="00803D02" w:rsidRPr="00F344D7" w:rsidTr="00F344D7">
        <w:trPr>
          <w:jc w:val="center"/>
        </w:trPr>
        <w:tc>
          <w:tcPr>
            <w:tcW w:w="2741" w:type="dxa"/>
            <w:shd w:val="clear" w:color="auto" w:fill="auto"/>
          </w:tcPr>
          <w:p w:rsidR="00803D02" w:rsidRPr="00AA0048" w:rsidRDefault="00803D02" w:rsidP="00803D02"/>
        </w:tc>
        <w:tc>
          <w:tcPr>
            <w:tcW w:w="2594" w:type="dxa"/>
          </w:tcPr>
          <w:p w:rsidR="00803D02" w:rsidRPr="00AA0048" w:rsidRDefault="00803D02" w:rsidP="00803D02">
            <w:pPr>
              <w:jc w:val="right"/>
            </w:pPr>
          </w:p>
        </w:tc>
        <w:tc>
          <w:tcPr>
            <w:tcW w:w="1946" w:type="dxa"/>
          </w:tcPr>
          <w:p w:rsidR="00803D02" w:rsidRPr="00AA0048" w:rsidRDefault="00803D02" w:rsidP="00803D02">
            <w:pPr>
              <w:jc w:val="right"/>
            </w:pPr>
          </w:p>
        </w:tc>
        <w:tc>
          <w:tcPr>
            <w:tcW w:w="1800" w:type="dxa"/>
            <w:shd w:val="clear" w:color="auto" w:fill="auto"/>
          </w:tcPr>
          <w:p w:rsidR="00803D02" w:rsidRPr="00AA0048" w:rsidRDefault="00803D02" w:rsidP="00803D02">
            <w:pPr>
              <w:jc w:val="right"/>
            </w:pPr>
          </w:p>
        </w:tc>
      </w:tr>
      <w:tr w:rsidR="00803D02" w:rsidRPr="00F344D7" w:rsidTr="00F344D7">
        <w:trPr>
          <w:jc w:val="center"/>
        </w:trPr>
        <w:tc>
          <w:tcPr>
            <w:tcW w:w="2741" w:type="dxa"/>
            <w:shd w:val="clear" w:color="auto" w:fill="auto"/>
          </w:tcPr>
          <w:p w:rsidR="00803D02" w:rsidRPr="00AA0048" w:rsidRDefault="00803D02" w:rsidP="00803D02">
            <w:r w:rsidRPr="00AA0048">
              <w:t>Annual Surplus</w:t>
            </w:r>
            <w:r w:rsidRPr="00AA0048">
              <w:tab/>
            </w:r>
          </w:p>
        </w:tc>
        <w:tc>
          <w:tcPr>
            <w:tcW w:w="2594" w:type="dxa"/>
          </w:tcPr>
          <w:p w:rsidR="00803D02" w:rsidRPr="00AA0048" w:rsidRDefault="00803D02" w:rsidP="00803D02">
            <w:pPr>
              <w:jc w:val="right"/>
            </w:pPr>
            <w:r w:rsidRPr="00AA0048">
              <w:t xml:space="preserve">($261,469)       </w:t>
            </w:r>
          </w:p>
        </w:tc>
        <w:tc>
          <w:tcPr>
            <w:tcW w:w="1946" w:type="dxa"/>
          </w:tcPr>
          <w:p w:rsidR="00803D02" w:rsidRPr="00AA0048" w:rsidRDefault="00803D02" w:rsidP="00803D02">
            <w:pPr>
              <w:jc w:val="right"/>
            </w:pPr>
            <w:r w:rsidRPr="00AA0048">
              <w:t>($344,349)</w:t>
            </w:r>
          </w:p>
        </w:tc>
        <w:tc>
          <w:tcPr>
            <w:tcW w:w="1800" w:type="dxa"/>
            <w:shd w:val="clear" w:color="auto" w:fill="auto"/>
          </w:tcPr>
          <w:p w:rsidR="00803D02" w:rsidRPr="00AA0048" w:rsidRDefault="00803D02" w:rsidP="00803D02">
            <w:pPr>
              <w:jc w:val="right"/>
            </w:pPr>
            <w:r w:rsidRPr="00AA0048">
              <w:t xml:space="preserve">($295,373)     </w:t>
            </w:r>
          </w:p>
        </w:tc>
      </w:tr>
      <w:tr w:rsidR="00803D02" w:rsidRPr="00F344D7" w:rsidTr="00F344D7">
        <w:trPr>
          <w:jc w:val="center"/>
        </w:trPr>
        <w:tc>
          <w:tcPr>
            <w:tcW w:w="2741" w:type="dxa"/>
            <w:shd w:val="clear" w:color="auto" w:fill="auto"/>
          </w:tcPr>
          <w:p w:rsidR="00803D02" w:rsidRPr="00AA0048" w:rsidRDefault="00803D02" w:rsidP="00803D02">
            <w:r w:rsidRPr="00AA0048">
              <w:t>Reserve Account</w:t>
            </w:r>
          </w:p>
        </w:tc>
        <w:tc>
          <w:tcPr>
            <w:tcW w:w="2594" w:type="dxa"/>
          </w:tcPr>
          <w:p w:rsidR="00803D02" w:rsidRPr="00AA0048" w:rsidRDefault="00803D02" w:rsidP="00803D02">
            <w:pPr>
              <w:jc w:val="right"/>
            </w:pPr>
            <w:r w:rsidRPr="00AA0048">
              <w:t>17,398,350</w:t>
            </w:r>
          </w:p>
        </w:tc>
        <w:tc>
          <w:tcPr>
            <w:tcW w:w="1946" w:type="dxa"/>
          </w:tcPr>
          <w:p w:rsidR="00803D02" w:rsidRPr="00AA0048" w:rsidRDefault="00803D02" w:rsidP="00803D02">
            <w:pPr>
              <w:jc w:val="right"/>
            </w:pPr>
            <w:r w:rsidRPr="00AA0048">
              <w:t>17,301,477</w:t>
            </w:r>
          </w:p>
        </w:tc>
        <w:tc>
          <w:tcPr>
            <w:tcW w:w="1800" w:type="dxa"/>
            <w:shd w:val="clear" w:color="auto" w:fill="auto"/>
          </w:tcPr>
          <w:p w:rsidR="00803D02" w:rsidRPr="00AA0048" w:rsidRDefault="00803D02" w:rsidP="00803D02">
            <w:pPr>
              <w:jc w:val="right"/>
            </w:pPr>
            <w:r w:rsidRPr="00AA0048">
              <w:t>16,957,128</w:t>
            </w:r>
          </w:p>
        </w:tc>
      </w:tr>
      <w:tr w:rsidR="00803D02" w:rsidRPr="00F344D7" w:rsidTr="00F344D7">
        <w:trPr>
          <w:jc w:val="center"/>
        </w:trPr>
        <w:tc>
          <w:tcPr>
            <w:tcW w:w="2741" w:type="dxa"/>
            <w:shd w:val="clear" w:color="auto" w:fill="auto"/>
          </w:tcPr>
          <w:p w:rsidR="00803D02" w:rsidRPr="00AA0048" w:rsidRDefault="00803D02" w:rsidP="00803D02">
            <w:r w:rsidRPr="00AA0048">
              <w:t>Total Reserve</w:t>
            </w:r>
            <w:r w:rsidRPr="00AA0048">
              <w:rPr>
                <w:vertAlign w:val="superscript"/>
              </w:rPr>
              <w:footnoteReference w:id="10"/>
            </w:r>
            <w:r w:rsidRPr="00AA0048">
              <w:t xml:space="preserve"> </w:t>
            </w:r>
          </w:p>
        </w:tc>
        <w:tc>
          <w:tcPr>
            <w:tcW w:w="2594" w:type="dxa"/>
          </w:tcPr>
          <w:p w:rsidR="00803D02" w:rsidRPr="00AA0048" w:rsidRDefault="00803D02" w:rsidP="00803D02">
            <w:pPr>
              <w:jc w:val="right"/>
            </w:pPr>
            <w:r w:rsidRPr="00AA0048">
              <w:t>$17,136,881</w:t>
            </w:r>
          </w:p>
        </w:tc>
        <w:tc>
          <w:tcPr>
            <w:tcW w:w="1946" w:type="dxa"/>
          </w:tcPr>
          <w:p w:rsidR="00803D02" w:rsidRPr="00AA0048" w:rsidRDefault="00803D02" w:rsidP="00803D02">
            <w:pPr>
              <w:jc w:val="right"/>
            </w:pPr>
            <w:r w:rsidRPr="00AA0048">
              <w:t>$16,957,128</w:t>
            </w:r>
          </w:p>
        </w:tc>
        <w:tc>
          <w:tcPr>
            <w:tcW w:w="1800" w:type="dxa"/>
            <w:shd w:val="clear" w:color="auto" w:fill="auto"/>
          </w:tcPr>
          <w:p w:rsidR="00803D02" w:rsidRPr="00AA0048" w:rsidRDefault="00803D02" w:rsidP="00803D02">
            <w:pPr>
              <w:jc w:val="right"/>
            </w:pPr>
            <w:r w:rsidRPr="00AA0048">
              <w:t>$16,661,755</w:t>
            </w:r>
          </w:p>
        </w:tc>
      </w:tr>
    </w:tbl>
    <w:p w:rsidR="00803D02" w:rsidRPr="00803D02" w:rsidRDefault="00803D02" w:rsidP="00803D02">
      <w:pPr>
        <w:autoSpaceDE w:val="0"/>
        <w:autoSpaceDN w:val="0"/>
        <w:adjustRightInd w:val="0"/>
        <w:jc w:val="both"/>
        <w:rPr>
          <w:sz w:val="20"/>
          <w:szCs w:val="20"/>
        </w:rPr>
      </w:pPr>
      <w:r w:rsidRPr="00803D02">
        <w:rPr>
          <w:sz w:val="20"/>
          <w:szCs w:val="20"/>
        </w:rPr>
        <w:t xml:space="preserve">   Source: FTRI’s Fiscal Year 2019/2020 proposed budget. </w:t>
      </w:r>
    </w:p>
    <w:p w:rsidR="00803D02" w:rsidRDefault="00803D02" w:rsidP="00803D02">
      <w:pPr>
        <w:autoSpaceDE w:val="0"/>
        <w:autoSpaceDN w:val="0"/>
        <w:adjustRightInd w:val="0"/>
        <w:jc w:val="both"/>
      </w:pPr>
    </w:p>
    <w:p w:rsidR="00924CFA" w:rsidRDefault="00924CFA" w:rsidP="00924CFA">
      <w:pPr>
        <w:pStyle w:val="ListParagraph"/>
        <w:numPr>
          <w:ilvl w:val="0"/>
          <w:numId w:val="5"/>
        </w:numPr>
        <w:autoSpaceDE w:val="0"/>
        <w:autoSpaceDN w:val="0"/>
        <w:adjustRightInd w:val="0"/>
        <w:jc w:val="both"/>
      </w:pPr>
      <w:r>
        <w:t>Analysis of Categories in FTRI’s Proposed Budget</w:t>
      </w:r>
    </w:p>
    <w:p w:rsidR="006B4761" w:rsidRPr="00803D02" w:rsidRDefault="006B4761" w:rsidP="006B4761">
      <w:pPr>
        <w:autoSpaceDE w:val="0"/>
        <w:autoSpaceDN w:val="0"/>
        <w:adjustRightInd w:val="0"/>
        <w:jc w:val="both"/>
      </w:pPr>
    </w:p>
    <w:p w:rsidR="00803D02" w:rsidRPr="00803D02" w:rsidRDefault="00803D02" w:rsidP="00924CFA">
      <w:pPr>
        <w:spacing w:after="240"/>
        <w:ind w:firstLine="360"/>
        <w:jc w:val="both"/>
      </w:pPr>
      <w:r w:rsidRPr="00803D02">
        <w:t>In its budget filing, FTRI states that access lines have decreased at the rate of 5.7 percent during the past four years (2015-2018) and believes that trend will continue as more consumers transition from landline phones to other technologies. As a result, FTRI’s revenues will be reduced as the number of access lines decline, holding the surcharge constant. Continued efforts by FTRI to reduce expenses are important.</w:t>
      </w:r>
    </w:p>
    <w:p w:rsidR="00803D02" w:rsidRPr="00803D02" w:rsidRDefault="00694A00" w:rsidP="00803D02">
      <w:pPr>
        <w:autoSpaceDE w:val="0"/>
        <w:autoSpaceDN w:val="0"/>
        <w:adjustRightInd w:val="0"/>
        <w:jc w:val="both"/>
      </w:pPr>
      <w:r>
        <w:tab/>
      </w:r>
      <w:r w:rsidR="006B4761">
        <w:t>We</w:t>
      </w:r>
      <w:r w:rsidR="00803D02" w:rsidRPr="00803D02">
        <w:t xml:space="preserve"> developed </w:t>
      </w:r>
      <w:r w:rsidR="00AA0048">
        <w:t>our</w:t>
      </w:r>
      <w:r w:rsidR="00803D02" w:rsidRPr="00803D02">
        <w:t xml:space="preserve"> own estimate of FTRI’s expenses for Fiscal Year 2018/2019. This data is presented in Attachment B. </w:t>
      </w:r>
      <w:r w:rsidR="00F344D7">
        <w:t>We</w:t>
      </w:r>
      <w:r w:rsidR="00803D02" w:rsidRPr="00803D02">
        <w:t xml:space="preserve"> used actual data from July 2018 through March 2019 and estimated the fourth quarter by averaging the first three quarters of the fiscal year. </w:t>
      </w:r>
      <w:r w:rsidR="006B4761">
        <w:t xml:space="preserve">Our </w:t>
      </w:r>
      <w:r w:rsidR="00803D02" w:rsidRPr="00803D02">
        <w:t xml:space="preserve">estimates were then used as one element in evaluating FTRI’s proposed budget. Attachment B also includes FTRI’s budgeted information for comparison purposes. </w:t>
      </w:r>
    </w:p>
    <w:p w:rsidR="00803D02" w:rsidRPr="00803D02" w:rsidRDefault="00803D02" w:rsidP="00803D02">
      <w:pPr>
        <w:autoSpaceDE w:val="0"/>
        <w:autoSpaceDN w:val="0"/>
        <w:adjustRightInd w:val="0"/>
        <w:jc w:val="both"/>
      </w:pPr>
    </w:p>
    <w:p w:rsidR="00803D02" w:rsidRPr="00803D02" w:rsidRDefault="00694A00" w:rsidP="00803D02">
      <w:pPr>
        <w:autoSpaceDE w:val="0"/>
        <w:autoSpaceDN w:val="0"/>
        <w:adjustRightInd w:val="0"/>
        <w:jc w:val="both"/>
      </w:pPr>
      <w:r>
        <w:lastRenderedPageBreak/>
        <w:tab/>
      </w:r>
      <w:r w:rsidR="006B4761">
        <w:t>We</w:t>
      </w:r>
      <w:r w:rsidR="00803D02" w:rsidRPr="00803D02">
        <w:t xml:space="preserve"> also analyzed past Commission approved FTRI budgets to identify and evaluate ongoing cost reduction measures. Below is </w:t>
      </w:r>
      <w:r w:rsidR="006B4761">
        <w:t xml:space="preserve">our </w:t>
      </w:r>
      <w:r w:rsidR="00803D02" w:rsidRPr="00803D02">
        <w:t>review of selected items from FTRI’s proposed budget expense by category.</w:t>
      </w:r>
    </w:p>
    <w:p w:rsidR="00803D02" w:rsidRDefault="00803D02" w:rsidP="00803D02">
      <w:pPr>
        <w:autoSpaceDE w:val="0"/>
        <w:autoSpaceDN w:val="0"/>
        <w:adjustRightInd w:val="0"/>
        <w:jc w:val="both"/>
      </w:pPr>
    </w:p>
    <w:p w:rsidR="006B4761" w:rsidRDefault="006B4761" w:rsidP="006B4761">
      <w:pPr>
        <w:pStyle w:val="ListParagraph"/>
        <w:numPr>
          <w:ilvl w:val="0"/>
          <w:numId w:val="6"/>
        </w:numPr>
        <w:autoSpaceDE w:val="0"/>
        <w:autoSpaceDN w:val="0"/>
        <w:adjustRightInd w:val="0"/>
        <w:jc w:val="both"/>
      </w:pPr>
      <w:r>
        <w:t>Category I – Relay Services</w:t>
      </w:r>
    </w:p>
    <w:p w:rsidR="00694A00" w:rsidRPr="00803D02" w:rsidRDefault="00694A00" w:rsidP="00803D02">
      <w:pPr>
        <w:jc w:val="both"/>
        <w:rPr>
          <w:rFonts w:ascii="Arial" w:hAnsi="Arial" w:cs="Arial"/>
          <w:b/>
          <w:i/>
        </w:rPr>
      </w:pPr>
    </w:p>
    <w:p w:rsidR="00803D02" w:rsidRPr="00803D02" w:rsidRDefault="00694A00" w:rsidP="00803D02">
      <w:pPr>
        <w:spacing w:after="240"/>
        <w:jc w:val="both"/>
      </w:pPr>
      <w:r>
        <w:tab/>
      </w:r>
      <w:r w:rsidR="00803D02" w:rsidRPr="00803D02">
        <w:t xml:space="preserve">Category I captures expenses for traditional TRS and CapTel service currently provided by Sprint. The proposed budget recognizes a $270,111 expense reduction from the Fiscal Year 2018/2019 Commission Approved budget, primarily due to declining minutes and service cost associated with CapTel service. </w:t>
      </w:r>
    </w:p>
    <w:p w:rsidR="00803D02" w:rsidRDefault="00694A00" w:rsidP="00803D02">
      <w:pPr>
        <w:spacing w:after="240"/>
        <w:jc w:val="both"/>
      </w:pPr>
      <w:r>
        <w:tab/>
      </w:r>
      <w:r w:rsidR="00803D02" w:rsidRPr="00803D02">
        <w:t xml:space="preserve">The relay service expenses are based on the minutes of use as projected by Sprint and relay service contract rates. Sprint’s historical projections have proven to be reasonable and it has multi-state experience with such projections. </w:t>
      </w:r>
      <w:r w:rsidR="00F344D7">
        <w:t>We find that</w:t>
      </w:r>
      <w:r w:rsidR="00803D02" w:rsidRPr="00803D02">
        <w:t xml:space="preserve"> the estimates for Fiscal Year 2019/2020 are reasonable and should be used for budgetary purposes.</w:t>
      </w:r>
    </w:p>
    <w:p w:rsidR="00496268" w:rsidRPr="00496268" w:rsidRDefault="00496268" w:rsidP="00496268">
      <w:pPr>
        <w:pStyle w:val="ListParagraph"/>
        <w:numPr>
          <w:ilvl w:val="0"/>
          <w:numId w:val="6"/>
        </w:numPr>
        <w:spacing w:after="240"/>
        <w:jc w:val="both"/>
        <w:rPr>
          <w:u w:val="single"/>
        </w:rPr>
      </w:pPr>
      <w:r w:rsidRPr="00496268">
        <w:rPr>
          <w:u w:val="single"/>
        </w:rPr>
        <w:t>Category II – Equipment &amp; Repairs</w:t>
      </w:r>
    </w:p>
    <w:p w:rsidR="00803D02" w:rsidRPr="00803D02" w:rsidRDefault="00694A00" w:rsidP="00803D02">
      <w:pPr>
        <w:spacing w:after="240"/>
        <w:jc w:val="both"/>
      </w:pPr>
      <w:r>
        <w:tab/>
      </w:r>
      <w:r w:rsidR="00803D02" w:rsidRPr="00803D02">
        <w:t xml:space="preserve">Category II expenses reflect the purchase of equipment to be distributed to clients and the repairs that FTRI must make to keep the equipment in working order. FTRI’s proposed budget represents a $92,307 decrease in expense when compared to the Fiscal Year 2018/2019 Commission approved budget. </w:t>
      </w:r>
    </w:p>
    <w:p w:rsidR="00803D02" w:rsidRPr="00803D02" w:rsidRDefault="00694A00" w:rsidP="00803D02">
      <w:pPr>
        <w:spacing w:after="240"/>
        <w:jc w:val="both"/>
      </w:pPr>
      <w:r>
        <w:tab/>
      </w:r>
      <w:r w:rsidR="00803D02" w:rsidRPr="00803D02">
        <w:t xml:space="preserve">FTRI’s proposed CapTel Phone Equipment expense increased by $16,875 as a result of expiration of an agreement FTRI had with Sprint to provide the CapTel 840 PLUS at no cost during Fiscal Year 2018/2019. FTRI explained that upon expiration of the agreement, it had sufficient inventory for Fiscal Year 2018/2019. The proposed expense increase would be to purchase new equipment for projected demand during Fiscal Year 2019/2020. As stated earlier, FTRI’s proposed budget for Category II expenses represents a decrease of $92,307 from last year’s approved budget. The expense increase for the purchase of the CapTel 840 PLUS devices is offset by purchase reductions for other equipment.   </w:t>
      </w:r>
    </w:p>
    <w:p w:rsidR="00803D02" w:rsidRPr="00803D02" w:rsidRDefault="00694A00" w:rsidP="00803D02">
      <w:pPr>
        <w:spacing w:after="240"/>
        <w:jc w:val="both"/>
      </w:pPr>
      <w:r>
        <w:tab/>
      </w:r>
      <w:r w:rsidR="00803D02" w:rsidRPr="00803D02">
        <w:t xml:space="preserve">FTRI’s equipment budget reflects declines in equipment distribution, but includes equipment orders to maintain a sufficient inventory to serve its clients. FTRI used contract pricing for equipment multiplied by the number of units it plans to order over the course of the year. These contracts for equipment between FTRI and equipment vendors are separate from the contracts for relay service approved by </w:t>
      </w:r>
      <w:r w:rsidR="00496268">
        <w:t>us</w:t>
      </w:r>
      <w:r w:rsidR="00803D02" w:rsidRPr="00803D02">
        <w:t>.</w:t>
      </w:r>
    </w:p>
    <w:p w:rsidR="00803D02" w:rsidRDefault="00694A00" w:rsidP="00803D02">
      <w:pPr>
        <w:spacing w:after="240"/>
        <w:jc w:val="both"/>
      </w:pPr>
      <w:r>
        <w:tab/>
      </w:r>
      <w:r w:rsidR="00803D02" w:rsidRPr="00803D02">
        <w:t xml:space="preserve">After comparing FTRI’s budget with our estimates for Fiscal Year 2018/2019, </w:t>
      </w:r>
      <w:r w:rsidR="00496268">
        <w:t>we</w:t>
      </w:r>
      <w:r w:rsidR="00803D02" w:rsidRPr="00803D02">
        <w:t xml:space="preserve"> identified several line items which </w:t>
      </w:r>
      <w:r w:rsidR="00AA0048">
        <w:t>warrant adjustment.  Our adjustments are presented on pages 9-11 of this order.</w:t>
      </w:r>
      <w:r w:rsidR="00803D02" w:rsidRPr="00803D02">
        <w:t xml:space="preserve"> </w:t>
      </w:r>
    </w:p>
    <w:p w:rsidR="00496268" w:rsidRPr="00496268" w:rsidRDefault="00496268" w:rsidP="00496268">
      <w:pPr>
        <w:pStyle w:val="ListParagraph"/>
        <w:numPr>
          <w:ilvl w:val="0"/>
          <w:numId w:val="6"/>
        </w:numPr>
        <w:spacing w:after="240"/>
        <w:jc w:val="both"/>
        <w:rPr>
          <w:u w:val="single"/>
        </w:rPr>
      </w:pPr>
      <w:r w:rsidRPr="00496268">
        <w:rPr>
          <w:u w:val="single"/>
        </w:rPr>
        <w:t>Category III – Equipment Distribution &amp; Training</w:t>
      </w:r>
    </w:p>
    <w:p w:rsidR="00803D02" w:rsidRPr="00803D02" w:rsidRDefault="00803D02" w:rsidP="00496268">
      <w:pPr>
        <w:spacing w:after="240"/>
        <w:ind w:firstLine="720"/>
        <w:jc w:val="both"/>
      </w:pPr>
      <w:r w:rsidRPr="00803D02">
        <w:t xml:space="preserve">Category III reflects the cost of distribution of equipment throughout the state and the training of consumers in the use of the equipment. FTRI’s proposed budget reflects a slight </w:t>
      </w:r>
      <w:r w:rsidRPr="00803D02">
        <w:lastRenderedPageBreak/>
        <w:t xml:space="preserve">increase in expense of $1,403 from the Fiscal Year 2018/2019 Commission approved budget. This increase is the result of increased freight cost. However, expenses related to the largest component of Category III, Regional Distribution Centers (RDCs), decreased by $3,356 from the Fiscal Year 2018/2019 Commission approved budget. By comparison, </w:t>
      </w:r>
      <w:r w:rsidR="00496268">
        <w:t>we</w:t>
      </w:r>
      <w:r w:rsidRPr="00803D02">
        <w:t xml:space="preserve"> voted to decrease the RDC budget by $81,954 for Fiscal Year 2017/2018, finding that FTRI’s actual expenditures in that year had declined at a rate exceeding FTRI’s projection. </w:t>
      </w:r>
    </w:p>
    <w:p w:rsidR="00803D02" w:rsidRDefault="00694A00" w:rsidP="00803D02">
      <w:pPr>
        <w:spacing w:after="240"/>
        <w:jc w:val="both"/>
      </w:pPr>
      <w:r>
        <w:tab/>
      </w:r>
      <w:r w:rsidR="00803D02" w:rsidRPr="00803D02">
        <w:t xml:space="preserve">FTRI contracts with the non-profit RDCs to perform equipment distribution and training throughout Florida. Currently there are 27 RDCs. The amount of funds for FTRI’s contracts with RDCs varies based on the number of clients they assist. More funds are provided for connecting a new client, while fewer funds are provided to assist existing clients in the system. </w:t>
      </w:r>
      <w:r w:rsidR="00496268">
        <w:t>We find that</w:t>
      </w:r>
      <w:r w:rsidR="00803D02" w:rsidRPr="00803D02">
        <w:t xml:space="preserve"> FTRI’s proposed budget for Category III expense is reasonable.</w:t>
      </w:r>
    </w:p>
    <w:p w:rsidR="00496268" w:rsidRPr="00803D02" w:rsidRDefault="00496268" w:rsidP="00496268">
      <w:pPr>
        <w:pStyle w:val="ListParagraph"/>
        <w:numPr>
          <w:ilvl w:val="0"/>
          <w:numId w:val="6"/>
        </w:numPr>
        <w:spacing w:after="240"/>
        <w:jc w:val="both"/>
      </w:pPr>
      <w:r>
        <w:t>Category IV - Outreach</w:t>
      </w:r>
    </w:p>
    <w:p w:rsidR="00803D02" w:rsidRPr="00803D02" w:rsidRDefault="00803D02" w:rsidP="00496268">
      <w:pPr>
        <w:spacing w:after="240"/>
        <w:ind w:firstLine="720"/>
        <w:jc w:val="both"/>
      </w:pPr>
      <w:r w:rsidRPr="00803D02">
        <w:t>Outreach efforts are designed to promote FTRI phone distribution services, and to raise awareness about Florida relay service. FTRI’s proposed Fiscal Year 2019/2020 outreach expense represents a $10,600 decline from the Commission approved outreach expense budget for Fiscal Year 2018/2019. FTRI’s outreach budget declined $15,650 in its Fiscal Year 2017/2018 Commissioned approved budget and by $12,726 in its 2018/2019 Commission approved budget.</w:t>
      </w:r>
    </w:p>
    <w:p w:rsidR="00803D02" w:rsidRPr="00803D02" w:rsidRDefault="00694A00" w:rsidP="00803D02">
      <w:pPr>
        <w:spacing w:after="240"/>
        <w:jc w:val="both"/>
      </w:pPr>
      <w:r>
        <w:tab/>
      </w:r>
      <w:r w:rsidR="00803D02" w:rsidRPr="00803D02">
        <w:t xml:space="preserve">FTRI employs various forms of communication in its outreach strategy. FTRI plans to continue advertising in newspapers using free-standing insert ads (flyers), in markets where such ads continue to be effective. However, FTRI acknowledges that it has witnessed rapid changes in the newspaper industry. In response, FTRI will utilize other print tools such as direct mail post cards and coupon book advertisements. </w:t>
      </w:r>
    </w:p>
    <w:p w:rsidR="00803D02" w:rsidRPr="00803D02" w:rsidRDefault="00694A00" w:rsidP="00803D02">
      <w:pPr>
        <w:spacing w:after="240"/>
        <w:jc w:val="both"/>
      </w:pPr>
      <w:r>
        <w:tab/>
      </w:r>
      <w:r w:rsidR="00803D02" w:rsidRPr="00803D02">
        <w:t>FTRI also plans to expand its digital marketing campaign, including increased use of banner ads on websites, targeted email campaigns, and social media campaigns. FTRI acknowledges that in Fiscal Year 2018/2019, it saw the cost per contact of newspaper insert advertisi</w:t>
      </w:r>
      <w:r w:rsidR="00AA0048">
        <w:t>ng increase, while the cost of d</w:t>
      </w:r>
      <w:r w:rsidR="00803D02" w:rsidRPr="00803D02">
        <w:t xml:space="preserve">igital advertising remained stable. </w:t>
      </w:r>
    </w:p>
    <w:p w:rsidR="00803D02" w:rsidRDefault="00694A00" w:rsidP="00803D02">
      <w:pPr>
        <w:spacing w:after="240"/>
        <w:jc w:val="both"/>
      </w:pPr>
      <w:r>
        <w:tab/>
      </w:r>
      <w:r w:rsidR="00496268">
        <w:t>We have</w:t>
      </w:r>
      <w:r w:rsidR="00803D02" w:rsidRPr="00803D02">
        <w:t xml:space="preserve"> previously encouraged FTRI to research and consider more technologically advanced and cost-effective forms of outreach in addition to traditional newspaper print. In FTRI’s Fiscal Year 2016/2017 proposed budget filing, FTRI proposed increasing its outreach budget by $153,674 to initiate a pilot program to expand insert advertisements in traditional print newspapers. </w:t>
      </w:r>
      <w:r w:rsidR="00496268">
        <w:t>We</w:t>
      </w:r>
      <w:r w:rsidR="00803D02" w:rsidRPr="00803D02">
        <w:t xml:space="preserve"> denied FTRI’s request and directed FTRI to focus its efforts more on digital advertisements. </w:t>
      </w:r>
      <w:r w:rsidR="00496268">
        <w:t>We are</w:t>
      </w:r>
      <w:r w:rsidR="00803D02" w:rsidRPr="00803D02">
        <w:t xml:space="preserve"> encouraged with FTRI’s efforts to make its outreach strategy more cost-effective. </w:t>
      </w:r>
      <w:r w:rsidR="00496268">
        <w:t>We find that</w:t>
      </w:r>
      <w:r w:rsidR="00803D02" w:rsidRPr="00803D02">
        <w:t xml:space="preserve"> FTRI’s proposed budget for Category IV expense is reasonable.</w:t>
      </w:r>
    </w:p>
    <w:p w:rsidR="00496268" w:rsidRPr="00496268" w:rsidRDefault="00496268" w:rsidP="00496268">
      <w:pPr>
        <w:pStyle w:val="ListParagraph"/>
        <w:numPr>
          <w:ilvl w:val="0"/>
          <w:numId w:val="6"/>
        </w:numPr>
        <w:spacing w:after="240"/>
        <w:jc w:val="both"/>
        <w:rPr>
          <w:u w:val="single"/>
        </w:rPr>
      </w:pPr>
      <w:r w:rsidRPr="00496268">
        <w:rPr>
          <w:u w:val="single"/>
        </w:rPr>
        <w:t>General &amp; Administrative</w:t>
      </w:r>
    </w:p>
    <w:p w:rsidR="00803D02" w:rsidRPr="00803D02" w:rsidRDefault="00803D02" w:rsidP="00496268">
      <w:pPr>
        <w:spacing w:after="240"/>
        <w:ind w:firstLine="720"/>
        <w:jc w:val="both"/>
      </w:pPr>
      <w:r w:rsidRPr="00803D02">
        <w:t xml:space="preserve">Category V reflects the expenses associated with FTRI’s operations, such as office and furnishings, employee compensation, contracted services (auditors, attorney, and computer consultants), computers and other operating expenses. Consistent with Fiscal Year 2018/2019, FTRI has proposed a budget for nine employees for the Fiscal Year 2019/2020. FTRI is </w:t>
      </w:r>
      <w:r w:rsidRPr="00803D02">
        <w:lastRenderedPageBreak/>
        <w:t xml:space="preserve">proposing a $21,577 increase in Category V expense for Fiscal Year 2019/2020. In previous years, </w:t>
      </w:r>
      <w:r w:rsidR="00496268">
        <w:t>we have</w:t>
      </w:r>
      <w:r w:rsidRPr="00803D02">
        <w:t xml:space="preserve"> paid particular attention to this category in an effort to decrease FTRI’s operating expense.</w:t>
      </w:r>
    </w:p>
    <w:p w:rsidR="00803D02" w:rsidRPr="00803D02" w:rsidRDefault="00694A00" w:rsidP="00803D02">
      <w:pPr>
        <w:spacing w:after="240"/>
        <w:jc w:val="both"/>
      </w:pPr>
      <w:r>
        <w:tab/>
      </w:r>
      <w:r w:rsidR="00803D02" w:rsidRPr="00803D02">
        <w:t xml:space="preserve">In 2017, based on a review of supporting documents, </w:t>
      </w:r>
      <w:r w:rsidR="00496268">
        <w:t xml:space="preserve">we </w:t>
      </w:r>
      <w:r w:rsidR="00803D02" w:rsidRPr="00803D02">
        <w:t xml:space="preserve">communicated concerns regarding FTRI’s legal expense and the structure of FTRI’s contract for legal services. FTRI had the same law firm on retainer for many years at a cost of $72,000 per year. </w:t>
      </w:r>
      <w:r w:rsidR="00496268">
        <w:t>Our</w:t>
      </w:r>
      <w:r w:rsidR="00803D02" w:rsidRPr="00803D02">
        <w:t xml:space="preserve"> analysis showed that paying the attorney an hourly rate may be more cost-effective than paying a retainer. </w:t>
      </w:r>
      <w:r w:rsidR="00496268">
        <w:t>We found it appropriate that</w:t>
      </w:r>
      <w:r w:rsidR="00803D02" w:rsidRPr="00803D02">
        <w:t xml:space="preserve"> FTRI be required to provide itemized legal invoices with date of services, charges for the services, and a detailed description of the services provided by legal counsel. In FTRI’s proposed 2017/2018 Fiscal Year budget line item for legal expense, </w:t>
      </w:r>
      <w:r w:rsidR="00496268">
        <w:t xml:space="preserve">we </w:t>
      </w:r>
      <w:r w:rsidR="00803D02" w:rsidRPr="00803D02">
        <w:t>reduced legal expense by $36,000.</w:t>
      </w:r>
    </w:p>
    <w:p w:rsidR="00803D02" w:rsidRPr="00803D02" w:rsidRDefault="00694A00" w:rsidP="00803D02">
      <w:pPr>
        <w:jc w:val="both"/>
      </w:pPr>
      <w:r>
        <w:tab/>
      </w:r>
      <w:r w:rsidR="00803D02" w:rsidRPr="00803D02">
        <w:t xml:space="preserve">Subsequent to </w:t>
      </w:r>
      <w:r w:rsidR="00496268">
        <w:t>our</w:t>
      </w:r>
      <w:r w:rsidR="00803D02" w:rsidRPr="00803D02">
        <w:t xml:space="preserve"> 2017 order, FTRI signed a legal services agreement with the attorney guaranteeing a monthly flat fee of $3,000 per month (12 hours at $250 per hour), with additional hours billed for specified services as needed at $225 per hour. The negotiated agreement was for a minimum of $36,000, which was the upper limit of the approved Fiscal Year 2017/2018 budget for legal expense. FTRI’s proposed budget for legal expenses was $55,823. </w:t>
      </w:r>
      <w:r w:rsidR="00496268">
        <w:t>We</w:t>
      </w:r>
      <w:r w:rsidR="00803D02" w:rsidRPr="00803D02">
        <w:t xml:space="preserve"> reduced FTRI’s 2018/2019 Fiscal Year budget line item for legal expenses by $19,823, to $36,000.</w:t>
      </w:r>
    </w:p>
    <w:p w:rsidR="00803D02" w:rsidRPr="00803D02" w:rsidRDefault="00803D02" w:rsidP="00803D02">
      <w:pPr>
        <w:jc w:val="both"/>
      </w:pPr>
    </w:p>
    <w:p w:rsidR="00803D02" w:rsidRPr="00803D02" w:rsidRDefault="00694A00" w:rsidP="00803D02">
      <w:pPr>
        <w:jc w:val="both"/>
      </w:pPr>
      <w:r>
        <w:tab/>
      </w:r>
      <w:r w:rsidR="00803D02" w:rsidRPr="00803D02">
        <w:t>For Fiscal Year 2019/2020, FTRI has proposed a budget of $33,500. While this represents a 6.9 percent decrease from last year’s Commission approved budget,</w:t>
      </w:r>
      <w:r w:rsidR="00496268">
        <w:t xml:space="preserve"> our</w:t>
      </w:r>
      <w:r w:rsidR="00803D02" w:rsidRPr="00803D02">
        <w:t xml:space="preserve"> estimate of Fiscal Year 2018/2019 was lower than this amount using the methodology explained previously. In order to account for quarterly variations, </w:t>
      </w:r>
      <w:r w:rsidR="00496268">
        <w:t>we</w:t>
      </w:r>
      <w:r w:rsidR="00803D02" w:rsidRPr="00803D02">
        <w:t xml:space="preserve"> calculated a second estimate of FTRI’s legal expense using the first three quarters of expenses from this fiscal year with the fourth quarter from the prior fiscal year. The result of that estimate was $33,623. Based on this estimate for Fiscal Year 2018/2019, </w:t>
      </w:r>
      <w:r w:rsidR="00496268">
        <w:t>we find</w:t>
      </w:r>
      <w:r w:rsidR="00803D02" w:rsidRPr="00803D02">
        <w:t xml:space="preserve"> that FTRI’s proposed budget of $33,500 for Fiscal Year 2019/2020 is reasonable.</w:t>
      </w:r>
    </w:p>
    <w:p w:rsidR="00803D02" w:rsidRPr="00803D02" w:rsidRDefault="00803D02" w:rsidP="00803D02">
      <w:pPr>
        <w:jc w:val="both"/>
      </w:pPr>
    </w:p>
    <w:p w:rsidR="00803D02" w:rsidRPr="00803D02" w:rsidRDefault="00694A00" w:rsidP="00803D02">
      <w:pPr>
        <w:jc w:val="both"/>
      </w:pPr>
      <w:r>
        <w:tab/>
      </w:r>
      <w:r w:rsidR="00803D02" w:rsidRPr="00803D02">
        <w:t xml:space="preserve">In recent years, </w:t>
      </w:r>
      <w:r w:rsidR="00496268">
        <w:t>we have</w:t>
      </w:r>
      <w:r w:rsidR="00803D02" w:rsidRPr="00803D02">
        <w:t xml:space="preserve"> also ordered FTRI to conduct in-house analyses</w:t>
      </w:r>
      <w:r w:rsidR="00803D02" w:rsidRPr="00803D02" w:rsidDel="00E3799A">
        <w:t xml:space="preserve"> </w:t>
      </w:r>
      <w:r w:rsidR="00803D02" w:rsidRPr="00803D02">
        <w:t xml:space="preserve">for retirement and to include quotes from other retirement plans offered by comparably-sized nonprofit and for profit entities. In response to the Order, FTRI filed reports with </w:t>
      </w:r>
      <w:r w:rsidR="00496268">
        <w:t>us</w:t>
      </w:r>
      <w:r w:rsidR="00803D02" w:rsidRPr="00803D02">
        <w:t xml:space="preserve">. The reports were performed by Regions Institutional Services (Regions) on the plan design, investment returns, and administrative structure of FTRI’s pension plan. The analysis pointed out that the plan through NTCA boasts roughly $2 billion in assets with over 17,000 participants. It further stated that the cooperative nature of the plan allows the assets to be pooled for investment purposes and the large asset base attracts outside managers not generally available to smaller defined benefit plans. </w:t>
      </w:r>
    </w:p>
    <w:p w:rsidR="00803D02" w:rsidRPr="00803D02" w:rsidRDefault="00803D02" w:rsidP="00803D02">
      <w:pPr>
        <w:jc w:val="both"/>
      </w:pPr>
    </w:p>
    <w:p w:rsidR="00803D02" w:rsidRPr="00803D02" w:rsidRDefault="00694A00" w:rsidP="00803D02">
      <w:pPr>
        <w:jc w:val="both"/>
      </w:pPr>
      <w:r>
        <w:tab/>
      </w:r>
      <w:r w:rsidR="00803D02" w:rsidRPr="00803D02">
        <w:t xml:space="preserve">Regions concluded that there are no glaring issues with FTRI’s plan design or operation. However, Regions did recommend that FTRI continue to review investment returns, fees, and plan design to ensure that NTCA’s plan remains cost effect. </w:t>
      </w:r>
      <w:r w:rsidR="00496268">
        <w:t>We</w:t>
      </w:r>
      <w:r w:rsidR="00803D02" w:rsidRPr="00803D02">
        <w:t xml:space="preserve"> </w:t>
      </w:r>
      <w:r w:rsidR="00AA0048">
        <w:t xml:space="preserve">also </w:t>
      </w:r>
      <w:r w:rsidR="00803D02" w:rsidRPr="00803D02">
        <w:t>ordered FTRI to continue to conduct in-house analyses</w:t>
      </w:r>
      <w:r w:rsidR="00803D02" w:rsidRPr="00803D02" w:rsidDel="00E3799A">
        <w:t xml:space="preserve"> </w:t>
      </w:r>
      <w:r w:rsidR="00803D02" w:rsidRPr="00803D02">
        <w:t xml:space="preserve">for retirement expenses and submit its findings every three years to present any factors that may have changed. </w:t>
      </w:r>
    </w:p>
    <w:p w:rsidR="00803D02" w:rsidRPr="00803D02" w:rsidRDefault="00803D02" w:rsidP="00803D02">
      <w:pPr>
        <w:jc w:val="both"/>
      </w:pPr>
    </w:p>
    <w:p w:rsidR="00803D02" w:rsidRPr="00803D02" w:rsidRDefault="00694A00" w:rsidP="00803D02">
      <w:pPr>
        <w:jc w:val="both"/>
      </w:pPr>
      <w:r>
        <w:lastRenderedPageBreak/>
        <w:tab/>
      </w:r>
      <w:r w:rsidR="00803D02" w:rsidRPr="00803D02">
        <w:t xml:space="preserve">Retirement expense is based on salary and related pension costs. For Fiscal Year 2019/2020, FTRI has proposed retirement expense of $80,909. This represents a 2.7 percent increase from the Fiscal Year 2018/2019 Commission approved budget and 5.4 percent increase from FTRI’s Fiscal Year 2018/2019 estimated expense. FTRI’s Fiscal Year 2018/2019 estimated expense is lower due to employee turnover and staffing less than nine full-time positions. FTRI’s proposed budget is based on staffing nine full-time positions. Based on the increased number of full-time employees, </w:t>
      </w:r>
      <w:r w:rsidR="00496268">
        <w:t>we find</w:t>
      </w:r>
      <w:r w:rsidR="00803D02" w:rsidRPr="00803D02">
        <w:t xml:space="preserve"> that FTRI’s proposed retirement budget is reasonable. </w:t>
      </w:r>
    </w:p>
    <w:p w:rsidR="00803D02" w:rsidRPr="00803D02" w:rsidRDefault="00803D02" w:rsidP="00803D02">
      <w:pPr>
        <w:jc w:val="both"/>
      </w:pPr>
    </w:p>
    <w:p w:rsidR="00803D02" w:rsidRPr="00803D02" w:rsidRDefault="00694A00" w:rsidP="00803D02">
      <w:pPr>
        <w:jc w:val="both"/>
      </w:pPr>
      <w:r>
        <w:tab/>
      </w:r>
      <w:r w:rsidR="00496268">
        <w:t>We have</w:t>
      </w:r>
      <w:r w:rsidR="00803D02" w:rsidRPr="00803D02">
        <w:t xml:space="preserve"> also previously addressed concerns relating to insurance expense. In FTRI’s proposed Fiscal Year 2018/2019 budget, it requested $192,496 for insurance expense, which represented an increase of 5.12 percent from FTRI’s Fiscal Year 2017/2018 estimated expenditures. However, FTRI’s insurance budget was based on an estimate from its previous insurance provider. In response to</w:t>
      </w:r>
      <w:r w:rsidR="00393EBE">
        <w:t xml:space="preserve"> our</w:t>
      </w:r>
      <w:r w:rsidR="00803D02" w:rsidRPr="00803D02">
        <w:t xml:space="preserve"> staff’s inquiry, FTRI provided a revised insurance estimate of $153,027, a decrease of 16.4 percent from its Fiscal Year 2017/2018 estimated expenditures. FTRI’s proposed Fiscal Year 2018/2019 budget line item for insurance was reduced by $39,469 to reflect the updated estimate provided by FTRI. FTRI was also required to continue to conduct in-house analyses for insurance expense and submit its findings to the Commission every three years. FTRI’s proposed budget of insurance expense is $165,266. FTRI indicated that this amount includes a seven percent premium increase based on quotes from their insurance provider. Employees contribute five percent of the premium for single coverage plus twenty-five percent for additional dependent costs. Based on the increased number of full-time employees as noted above and the premium increase, </w:t>
      </w:r>
      <w:r w:rsidR="00393EBE">
        <w:t>we find</w:t>
      </w:r>
      <w:r w:rsidR="00803D02" w:rsidRPr="00803D02">
        <w:t xml:space="preserve"> that FTRI’s proposed insurance budget is reasonable.</w:t>
      </w:r>
    </w:p>
    <w:p w:rsidR="00803D02" w:rsidRPr="00803D02" w:rsidRDefault="00803D02" w:rsidP="00803D02">
      <w:pPr>
        <w:jc w:val="both"/>
      </w:pPr>
    </w:p>
    <w:p w:rsidR="00803D02" w:rsidRPr="00803D02" w:rsidRDefault="00694A00" w:rsidP="00803D02">
      <w:pPr>
        <w:spacing w:after="240"/>
        <w:jc w:val="both"/>
      </w:pPr>
      <w:r>
        <w:tab/>
      </w:r>
      <w:r w:rsidR="00803D02" w:rsidRPr="00803D02">
        <w:t xml:space="preserve">The largest increase in Category V is for employee compensation. FTRI’s Fiscal Year 2018/2019 budget for employee compensation included nine positions. However, the Data Entry position was vacant for part of the fiscal year. The position was also filled on a part-time basis for part of the year. FTRI has communicated that the position needs to be filled on a full-time permanent basis. In addition, based on </w:t>
      </w:r>
      <w:r w:rsidR="00393EBE">
        <w:t>our</w:t>
      </w:r>
      <w:r w:rsidR="00803D02" w:rsidRPr="00803D02">
        <w:t xml:space="preserve"> request, FTRI contracted with Evergreen Solutions, LLC (Evergreen) to perform a comprehensive compensation analysis and provide a recommendation on updating salary ranges for each position. </w:t>
      </w:r>
    </w:p>
    <w:p w:rsidR="00803D02" w:rsidRPr="00803D02" w:rsidRDefault="00694A00" w:rsidP="00803D02">
      <w:pPr>
        <w:spacing w:after="240"/>
        <w:jc w:val="both"/>
      </w:pPr>
      <w:r>
        <w:tab/>
      </w:r>
      <w:r w:rsidR="00803D02" w:rsidRPr="00803D02">
        <w:t xml:space="preserve">One of Evergreen’s findings was that four of FTRI’s positions were below the minimum recommended salary range. Evergreen recommended that FTRI adjust the salaries of the four positions to the new salary range minimum. The salary range adjustment would represent an increase of $20,635. In addition, FTRI’s budget includes $13,293, for discretionary merit-based salary adjustments of up to three percent of the employee’s salary. The line items for insurance, retirement, and payroll taxes would be directly impacted by the increase in employee compensation. </w:t>
      </w:r>
    </w:p>
    <w:p w:rsidR="00803D02" w:rsidRPr="00803D02" w:rsidRDefault="00694A00" w:rsidP="00803D02">
      <w:pPr>
        <w:spacing w:after="240"/>
        <w:jc w:val="both"/>
      </w:pPr>
      <w:r>
        <w:tab/>
      </w:r>
      <w:r w:rsidR="00803D02" w:rsidRPr="00803D02">
        <w:t xml:space="preserve">FTRI’s proposed budget also contains increases for Computer Consultation and Office Equipment/Computer Software. In response to </w:t>
      </w:r>
      <w:r w:rsidR="00393EBE">
        <w:t xml:space="preserve">our </w:t>
      </w:r>
      <w:r w:rsidR="00803D02" w:rsidRPr="00803D02">
        <w:t>data request, FTRI explained that the expenditures would include two new workstation computers, new server installation and operating system upgrade, Office 365 software, and system security upgrades.</w:t>
      </w:r>
    </w:p>
    <w:p w:rsidR="00803D02" w:rsidRDefault="00694A00" w:rsidP="00803D02">
      <w:pPr>
        <w:autoSpaceDE w:val="0"/>
        <w:autoSpaceDN w:val="0"/>
        <w:adjustRightInd w:val="0"/>
        <w:jc w:val="both"/>
      </w:pPr>
      <w:r>
        <w:lastRenderedPageBreak/>
        <w:tab/>
      </w:r>
      <w:r w:rsidR="00803D02" w:rsidRPr="00803D02">
        <w:t xml:space="preserve">There is a direct correlation between the minutes of use and related service delivery and equipment distribution expense. As minutes of use decline and consumers substitute older equipment with newer technologies such as mobile devices with texting capabilities, the associated expense should decrease. Although reduced minutes of use and technology substitution do not impact General and Administrative expense to the same degree, efforts to control General and Administrative expenses are of equal importance. While </w:t>
      </w:r>
      <w:r w:rsidR="00393EBE">
        <w:t>we find</w:t>
      </w:r>
      <w:r w:rsidR="00803D02" w:rsidRPr="00803D02">
        <w:t xml:space="preserve"> that FTRI’s proposed budget for Category V expense is reasonable, FTRI </w:t>
      </w:r>
      <w:r w:rsidR="00393EBE">
        <w:t>shall</w:t>
      </w:r>
      <w:r w:rsidR="00803D02" w:rsidRPr="00803D02">
        <w:t xml:space="preserve"> continue to pursue cost cutting measures. </w:t>
      </w:r>
    </w:p>
    <w:p w:rsidR="00393EBE" w:rsidRPr="00803D02" w:rsidRDefault="00393EBE" w:rsidP="00803D02">
      <w:pPr>
        <w:autoSpaceDE w:val="0"/>
        <w:autoSpaceDN w:val="0"/>
        <w:adjustRightInd w:val="0"/>
        <w:jc w:val="both"/>
      </w:pPr>
    </w:p>
    <w:p w:rsidR="00803D02" w:rsidRPr="00393EBE" w:rsidRDefault="00393EBE" w:rsidP="00393EBE">
      <w:pPr>
        <w:pStyle w:val="ListParagraph"/>
        <w:numPr>
          <w:ilvl w:val="0"/>
          <w:numId w:val="5"/>
        </w:numPr>
        <w:autoSpaceDE w:val="0"/>
        <w:autoSpaceDN w:val="0"/>
        <w:adjustRightInd w:val="0"/>
        <w:jc w:val="both"/>
        <w:rPr>
          <w:u w:val="single"/>
        </w:rPr>
      </w:pPr>
      <w:r w:rsidRPr="00393EBE">
        <w:rPr>
          <w:u w:val="single"/>
        </w:rPr>
        <w:t>Adjustments to FTRI’s Proposed Budget</w:t>
      </w:r>
    </w:p>
    <w:p w:rsidR="00393EBE" w:rsidRDefault="00393EBE" w:rsidP="00803D02">
      <w:pPr>
        <w:jc w:val="both"/>
      </w:pPr>
    </w:p>
    <w:p w:rsidR="00803D02" w:rsidRPr="00803D02" w:rsidRDefault="00393EBE" w:rsidP="00393EBE">
      <w:pPr>
        <w:ind w:firstLine="360"/>
        <w:jc w:val="both"/>
      </w:pPr>
      <w:r>
        <w:t>We used</w:t>
      </w:r>
      <w:r w:rsidR="00803D02" w:rsidRPr="00803D02">
        <w:t xml:space="preserve"> actual expenses for the first three quarters and estimated the fourth quarter (using an average of the first three quarters) for Fiscal Year 2018/2019 to compare with FTRI’s proposed budget. Based on this review, </w:t>
      </w:r>
      <w:r>
        <w:t>we find it appropriate to make</w:t>
      </w:r>
      <w:r w:rsidR="00803D02" w:rsidRPr="00803D02">
        <w:t xml:space="preserve"> adjustments to the following expense items:</w:t>
      </w:r>
    </w:p>
    <w:p w:rsidR="00803D02" w:rsidRPr="00803D02" w:rsidRDefault="00803D02" w:rsidP="00803D02">
      <w:pPr>
        <w:autoSpaceDE w:val="0"/>
        <w:autoSpaceDN w:val="0"/>
        <w:adjustRightInd w:val="0"/>
        <w:jc w:val="both"/>
      </w:pPr>
    </w:p>
    <w:p w:rsidR="00803D02" w:rsidRPr="00803D02" w:rsidRDefault="00803D02" w:rsidP="00803D02">
      <w:pPr>
        <w:numPr>
          <w:ilvl w:val="0"/>
          <w:numId w:val="1"/>
        </w:numPr>
        <w:contextualSpacing/>
      </w:pPr>
      <w:r w:rsidRPr="00803D02">
        <w:t>Voice Carry-Over/Hearing Carry-Over-Telecommunications Device for the Deaf (VCO/HCO-TDD) Equipment</w:t>
      </w:r>
    </w:p>
    <w:p w:rsidR="00803D02" w:rsidRPr="00803D02" w:rsidRDefault="00803D02" w:rsidP="00803D02">
      <w:pPr>
        <w:numPr>
          <w:ilvl w:val="0"/>
          <w:numId w:val="1"/>
        </w:numPr>
        <w:contextualSpacing/>
      </w:pPr>
      <w:r w:rsidRPr="00803D02">
        <w:t>Audio Ringer Service (ARS) Equipment</w:t>
      </w:r>
    </w:p>
    <w:p w:rsidR="00803D02" w:rsidRPr="00803D02" w:rsidRDefault="00AA0048" w:rsidP="00803D02">
      <w:pPr>
        <w:numPr>
          <w:ilvl w:val="0"/>
          <w:numId w:val="1"/>
        </w:numPr>
        <w:contextualSpacing/>
      </w:pPr>
      <w:r>
        <w:t>Visual Ring Signaler</w:t>
      </w:r>
      <w:r w:rsidR="00803D02" w:rsidRPr="00803D02">
        <w:t xml:space="preserve"> Equipment</w:t>
      </w:r>
    </w:p>
    <w:p w:rsidR="00393EBE" w:rsidRPr="00803D02" w:rsidRDefault="00393EBE" w:rsidP="00803D02"/>
    <w:p w:rsidR="00393EBE" w:rsidRPr="00393EBE" w:rsidRDefault="00393EBE" w:rsidP="00393EBE">
      <w:pPr>
        <w:pStyle w:val="ListParagraph"/>
        <w:numPr>
          <w:ilvl w:val="0"/>
          <w:numId w:val="7"/>
        </w:numPr>
        <w:autoSpaceDE w:val="0"/>
        <w:autoSpaceDN w:val="0"/>
        <w:adjustRightInd w:val="0"/>
        <w:jc w:val="both"/>
        <w:rPr>
          <w:u w:val="single"/>
        </w:rPr>
      </w:pPr>
      <w:r w:rsidRPr="00393EBE">
        <w:rPr>
          <w:u w:val="single"/>
        </w:rPr>
        <w:t xml:space="preserve">VCO/HCO-TDD Equipment </w:t>
      </w:r>
    </w:p>
    <w:p w:rsidR="00393EBE" w:rsidRDefault="00393EBE" w:rsidP="00393EBE">
      <w:pPr>
        <w:autoSpaceDE w:val="0"/>
        <w:autoSpaceDN w:val="0"/>
        <w:adjustRightInd w:val="0"/>
        <w:jc w:val="both"/>
      </w:pPr>
    </w:p>
    <w:p w:rsidR="00803D02" w:rsidRPr="00803D02" w:rsidRDefault="00803D02" w:rsidP="00393EBE">
      <w:pPr>
        <w:autoSpaceDE w:val="0"/>
        <w:autoSpaceDN w:val="0"/>
        <w:adjustRightInd w:val="0"/>
        <w:ind w:firstLine="720"/>
        <w:jc w:val="both"/>
      </w:pPr>
      <w:r w:rsidRPr="00803D02">
        <w:t xml:space="preserve">FTRI has proposed $2,300 for VCO/HCO-TDD equipment for Fiscal Year 2019/2020. After reviewing FTRI’s quarterly reports, VCO/HCO-TDD equipment has not been purchased since January 2018.  </w:t>
      </w:r>
      <w:r w:rsidR="00393EBE">
        <w:t>We</w:t>
      </w:r>
      <w:r w:rsidRPr="00803D02">
        <w:t xml:space="preserve"> inquired regarding current demand for t</w:t>
      </w:r>
      <w:r w:rsidR="00393EBE">
        <w:t>his equipment from FTRI, but have</w:t>
      </w:r>
      <w:r w:rsidRPr="00803D02">
        <w:t xml:space="preserve"> not received sufficient information to </w:t>
      </w:r>
      <w:r w:rsidR="00393EBE">
        <w:t>approve</w:t>
      </w:r>
      <w:r w:rsidRPr="00803D02">
        <w:t xml:space="preserve"> FTRI’s proposed budget for this equipment. For Fiscal Year 2018/2019, FTRI had a Commission approved budget for $4,600. However, in response to </w:t>
      </w:r>
      <w:r w:rsidR="00393EBE">
        <w:t xml:space="preserve">our </w:t>
      </w:r>
      <w:r w:rsidRPr="00803D02">
        <w:t xml:space="preserve">data request, FTRI has indicated that it does not anticipate buying this equipment in the final quarter of Fiscal Year 2018/2019. As a result, </w:t>
      </w:r>
      <w:r w:rsidR="00393EBE">
        <w:t>we find</w:t>
      </w:r>
      <w:r w:rsidRPr="00803D02">
        <w:t xml:space="preserve"> that FTRI’s budget </w:t>
      </w:r>
      <w:r w:rsidR="00393EBE">
        <w:t xml:space="preserve">shall </w:t>
      </w:r>
      <w:r w:rsidRPr="00803D02">
        <w:t>be reduced by $2,300 for VCO/HCO-TDD equipment.</w:t>
      </w:r>
    </w:p>
    <w:p w:rsidR="00803D02" w:rsidRDefault="00803D02" w:rsidP="00803D02"/>
    <w:p w:rsidR="00393EBE" w:rsidRPr="00393EBE" w:rsidRDefault="00393EBE" w:rsidP="00393EBE">
      <w:pPr>
        <w:pStyle w:val="ListParagraph"/>
        <w:numPr>
          <w:ilvl w:val="0"/>
          <w:numId w:val="7"/>
        </w:numPr>
        <w:rPr>
          <w:u w:val="single"/>
        </w:rPr>
      </w:pPr>
      <w:r w:rsidRPr="00393EBE">
        <w:rPr>
          <w:u w:val="single"/>
        </w:rPr>
        <w:t xml:space="preserve">ARS Equipment </w:t>
      </w:r>
    </w:p>
    <w:p w:rsidR="00694A00" w:rsidRPr="00803D02" w:rsidRDefault="00694A00" w:rsidP="00694A00">
      <w:pPr>
        <w:keepNext/>
        <w:ind w:left="720"/>
        <w:jc w:val="both"/>
        <w:rPr>
          <w:b/>
        </w:rPr>
      </w:pPr>
    </w:p>
    <w:p w:rsidR="00803D02" w:rsidRPr="00803D02" w:rsidRDefault="00694A00" w:rsidP="00803D02">
      <w:pPr>
        <w:autoSpaceDE w:val="0"/>
        <w:autoSpaceDN w:val="0"/>
        <w:adjustRightInd w:val="0"/>
        <w:jc w:val="both"/>
      </w:pPr>
      <w:r>
        <w:tab/>
      </w:r>
      <w:r w:rsidR="00803D02" w:rsidRPr="00803D02">
        <w:t>ARS equipment is budgeted at $2,592 by FTRI for Fiscal Year 2019/2020. FTRI has not purchased ARS-Signaling equipment since April 2018 based on its quarterly reports. FTRI had estimated that at the time of the budget development, a demand of eight units per month for distribution for the second half of the year at a cost of $27 each, for a total of $1,296. Since that time, no units have been purchased through May 15, 2019. Based on FTRI’s response to</w:t>
      </w:r>
      <w:r w:rsidR="00393EBE">
        <w:t xml:space="preserve"> us</w:t>
      </w:r>
      <w:r w:rsidR="00803D02" w:rsidRPr="00803D02">
        <w:t xml:space="preserve">, FTRI has now indicated that it no longer anticipates purchasing these units. Therefore, </w:t>
      </w:r>
      <w:r w:rsidR="00393EBE">
        <w:t>we find</w:t>
      </w:r>
      <w:r w:rsidR="00803D02" w:rsidRPr="00803D02">
        <w:t xml:space="preserve"> that FTRI’s budget for ARS </w:t>
      </w:r>
      <w:r w:rsidR="00393EBE">
        <w:t xml:space="preserve">shall </w:t>
      </w:r>
      <w:r w:rsidR="00803D02" w:rsidRPr="00803D02">
        <w:t>be reduced by $2,592.</w:t>
      </w:r>
    </w:p>
    <w:p w:rsidR="00803D02" w:rsidRDefault="00803D02" w:rsidP="00803D02">
      <w:pPr>
        <w:autoSpaceDE w:val="0"/>
        <w:autoSpaceDN w:val="0"/>
        <w:adjustRightInd w:val="0"/>
        <w:jc w:val="both"/>
      </w:pPr>
    </w:p>
    <w:p w:rsidR="006F6405" w:rsidRDefault="006F6405" w:rsidP="00803D02">
      <w:pPr>
        <w:autoSpaceDE w:val="0"/>
        <w:autoSpaceDN w:val="0"/>
        <w:adjustRightInd w:val="0"/>
        <w:jc w:val="both"/>
      </w:pPr>
    </w:p>
    <w:p w:rsidR="006F6405" w:rsidRDefault="006F6405" w:rsidP="00803D02">
      <w:pPr>
        <w:autoSpaceDE w:val="0"/>
        <w:autoSpaceDN w:val="0"/>
        <w:adjustRightInd w:val="0"/>
        <w:jc w:val="both"/>
      </w:pPr>
    </w:p>
    <w:p w:rsidR="006F6405" w:rsidRDefault="006F6405" w:rsidP="00803D02">
      <w:pPr>
        <w:autoSpaceDE w:val="0"/>
        <w:autoSpaceDN w:val="0"/>
        <w:adjustRightInd w:val="0"/>
        <w:jc w:val="both"/>
      </w:pPr>
    </w:p>
    <w:p w:rsidR="00393EBE" w:rsidRPr="00302D47" w:rsidRDefault="00302D47" w:rsidP="00393EBE">
      <w:pPr>
        <w:pStyle w:val="ListParagraph"/>
        <w:numPr>
          <w:ilvl w:val="0"/>
          <w:numId w:val="7"/>
        </w:numPr>
        <w:autoSpaceDE w:val="0"/>
        <w:autoSpaceDN w:val="0"/>
        <w:adjustRightInd w:val="0"/>
        <w:jc w:val="both"/>
        <w:rPr>
          <w:u w:val="single"/>
        </w:rPr>
      </w:pPr>
      <w:r w:rsidRPr="00302D47">
        <w:rPr>
          <w:u w:val="single"/>
        </w:rPr>
        <w:lastRenderedPageBreak/>
        <w:t xml:space="preserve">Visual Ring Signaler </w:t>
      </w:r>
      <w:r w:rsidR="00393EBE" w:rsidRPr="00302D47">
        <w:rPr>
          <w:u w:val="single"/>
        </w:rPr>
        <w:t>Equipment</w:t>
      </w:r>
    </w:p>
    <w:p w:rsidR="00694A00" w:rsidRPr="00803D02" w:rsidRDefault="00694A00" w:rsidP="00803D02">
      <w:pPr>
        <w:ind w:left="720"/>
        <w:jc w:val="both"/>
        <w:rPr>
          <w:rFonts w:ascii="Arial" w:hAnsi="Arial" w:cs="Arial"/>
          <w:b/>
          <w:i/>
        </w:rPr>
      </w:pPr>
    </w:p>
    <w:p w:rsidR="00803D02" w:rsidRPr="00803D02" w:rsidRDefault="00694A00" w:rsidP="00803D02">
      <w:pPr>
        <w:autoSpaceDE w:val="0"/>
        <w:autoSpaceDN w:val="0"/>
        <w:adjustRightInd w:val="0"/>
        <w:jc w:val="both"/>
      </w:pPr>
      <w:r>
        <w:tab/>
      </w:r>
      <w:r w:rsidR="00803D02" w:rsidRPr="00803D02">
        <w:t xml:space="preserve">FTRI’s proposed budget is $12,500, which is an increase of $4,767 over the Fiscal Year 2018/2019 Commission </w:t>
      </w:r>
      <w:r w:rsidR="00393EBE">
        <w:t>approved budget.</w:t>
      </w:r>
      <w:r w:rsidR="00803D02" w:rsidRPr="00803D02">
        <w:t xml:space="preserve"> FTRI explained that it is requesting the increase to conduct a pilot program with the more advanced Bellman-Symfon device to measure consumer interest prior to deciding whether to include it in the program on a permanent basis. The device is multifunctional and uses newer technology. One function allows a user to control the unit plugged directly into the phone or by transmitter alerting the user of a ring if the unit is in another room. FTRI’s proposed budget is for 100 units based on its estimated demand for </w:t>
      </w:r>
      <w:r w:rsidR="00AA0048">
        <w:t>Visual Ring Signaler</w:t>
      </w:r>
      <w:r w:rsidR="00803D02" w:rsidRPr="00803D02">
        <w:t xml:space="preserve"> equipment.</w:t>
      </w:r>
    </w:p>
    <w:p w:rsidR="00803D02" w:rsidRPr="00803D02" w:rsidRDefault="00803D02" w:rsidP="00803D02">
      <w:pPr>
        <w:autoSpaceDE w:val="0"/>
        <w:autoSpaceDN w:val="0"/>
        <w:adjustRightInd w:val="0"/>
        <w:jc w:val="both"/>
      </w:pPr>
    </w:p>
    <w:p w:rsidR="00803D02" w:rsidRPr="00803D02" w:rsidRDefault="00694A00" w:rsidP="00803D02">
      <w:pPr>
        <w:autoSpaceDE w:val="0"/>
        <w:autoSpaceDN w:val="0"/>
        <w:adjustRightInd w:val="0"/>
        <w:jc w:val="both"/>
      </w:pPr>
      <w:r>
        <w:tab/>
      </w:r>
      <w:r w:rsidR="00393EBE">
        <w:t xml:space="preserve">Our </w:t>
      </w:r>
      <w:r w:rsidR="00803D02" w:rsidRPr="00803D02">
        <w:t xml:space="preserve">estimated expenses for Fiscal Year 2018/2019 was only $2,880, significantly less than last year’s approved budget for such equipment. </w:t>
      </w:r>
      <w:r w:rsidR="00393EBE">
        <w:t>We find</w:t>
      </w:r>
      <w:r w:rsidR="00803D02" w:rsidRPr="00803D02">
        <w:t xml:space="preserve"> that the amount budgeted for the pilot program be reduced until FTRI obtains greater insight into consumer demand and product quality. </w:t>
      </w:r>
      <w:r w:rsidR="00393EBE">
        <w:t>W</w:t>
      </w:r>
      <w:r w:rsidR="00AA0048">
        <w:t>e</w:t>
      </w:r>
      <w:r w:rsidR="00393EBE">
        <w:t xml:space="preserve"> find</w:t>
      </w:r>
      <w:r w:rsidR="00803D02" w:rsidRPr="00803D02">
        <w:t xml:space="preserve"> that the Commission </w:t>
      </w:r>
      <w:r w:rsidR="00393EBE">
        <w:t xml:space="preserve">shall </w:t>
      </w:r>
      <w:r w:rsidR="00803D02" w:rsidRPr="00803D02">
        <w:t xml:space="preserve">maintain the budget at the current Fiscal Year 2018/2019 Commission approved budgeted amount of $7,733. </w:t>
      </w:r>
      <w:r w:rsidR="00393EBE">
        <w:t xml:space="preserve">We further find </w:t>
      </w:r>
      <w:r w:rsidR="00803D02" w:rsidRPr="00803D02">
        <w:t xml:space="preserve">that the difference between this amount and last year’s approved budget will be sufficient for FTRI to evaluate the demand for the Bellman-Symfon device. </w:t>
      </w:r>
      <w:r w:rsidR="00393EBE">
        <w:t>We find</w:t>
      </w:r>
      <w:r w:rsidR="00803D02" w:rsidRPr="00803D02">
        <w:t xml:space="preserve"> that FTRI’s proposed budget for </w:t>
      </w:r>
      <w:r w:rsidR="00302D47">
        <w:t>Visual Ring Signaler</w:t>
      </w:r>
      <w:r w:rsidR="00803D02" w:rsidRPr="00803D02">
        <w:t xml:space="preserve"> equipment </w:t>
      </w:r>
      <w:r w:rsidR="00393EBE">
        <w:t xml:space="preserve">shall </w:t>
      </w:r>
      <w:r w:rsidR="00803D02" w:rsidRPr="00803D02">
        <w:t>be reduced by $4,767.</w:t>
      </w:r>
    </w:p>
    <w:p w:rsidR="00393EBE" w:rsidRDefault="00393EBE" w:rsidP="00803D02">
      <w:pPr>
        <w:autoSpaceDE w:val="0"/>
        <w:autoSpaceDN w:val="0"/>
        <w:adjustRightInd w:val="0"/>
        <w:jc w:val="both"/>
      </w:pPr>
    </w:p>
    <w:p w:rsidR="00393EBE" w:rsidRPr="00393EBE" w:rsidRDefault="00393EBE" w:rsidP="00393EBE">
      <w:pPr>
        <w:pStyle w:val="ListParagraph"/>
        <w:numPr>
          <w:ilvl w:val="0"/>
          <w:numId w:val="5"/>
        </w:numPr>
        <w:autoSpaceDE w:val="0"/>
        <w:autoSpaceDN w:val="0"/>
        <w:adjustRightInd w:val="0"/>
        <w:jc w:val="both"/>
        <w:rPr>
          <w:u w:val="single"/>
        </w:rPr>
      </w:pPr>
      <w:r w:rsidRPr="00393EBE">
        <w:rPr>
          <w:u w:val="single"/>
        </w:rPr>
        <w:t xml:space="preserve">Surcharge </w:t>
      </w:r>
    </w:p>
    <w:p w:rsidR="00393EBE" w:rsidRDefault="00393EBE" w:rsidP="00393EBE">
      <w:pPr>
        <w:autoSpaceDE w:val="0"/>
        <w:autoSpaceDN w:val="0"/>
        <w:adjustRightInd w:val="0"/>
        <w:ind w:firstLine="720"/>
        <w:jc w:val="both"/>
        <w:rPr>
          <w:rFonts w:ascii="Arial" w:hAnsi="Arial" w:cs="Arial"/>
          <w:b/>
          <w:i/>
        </w:rPr>
      </w:pPr>
    </w:p>
    <w:p w:rsidR="00803D02" w:rsidRPr="00803D02" w:rsidRDefault="00803D02" w:rsidP="00393EBE">
      <w:pPr>
        <w:autoSpaceDE w:val="0"/>
        <w:autoSpaceDN w:val="0"/>
        <w:adjustRightInd w:val="0"/>
        <w:ind w:firstLine="720"/>
        <w:jc w:val="both"/>
      </w:pPr>
      <w:r w:rsidRPr="00803D02">
        <w:t xml:space="preserve">FTRI recommends that </w:t>
      </w:r>
      <w:r w:rsidR="00393EBE">
        <w:t>we</w:t>
      </w:r>
      <w:r w:rsidRPr="00803D02">
        <w:t xml:space="preserve"> order all local exchange companies to continue billing the $0.10 monthly surcharge for Fiscal Year 2019/2020. </w:t>
      </w:r>
      <w:r w:rsidR="00393EBE">
        <w:t>Our approved</w:t>
      </w:r>
      <w:r w:rsidRPr="00803D02">
        <w:t xml:space="preserve"> total budget includes a shortfall of $285,714. FTRI proposed drawing from the Reserve Account to cover the shortfall in their proposed budget. </w:t>
      </w:r>
      <w:r w:rsidR="00393EBE">
        <w:t>We</w:t>
      </w:r>
      <w:r w:rsidR="00AA0048">
        <w:t xml:space="preserve"> note</w:t>
      </w:r>
      <w:r w:rsidRPr="00803D02">
        <w:t xml:space="preserve"> that a $0.01 increase in the surcharge would produce almost twice the amount of the shortfall of $285,714.</w:t>
      </w:r>
      <w:r w:rsidRPr="00803D02">
        <w:rPr>
          <w:vertAlign w:val="superscript"/>
        </w:rPr>
        <w:footnoteReference w:id="11"/>
      </w:r>
      <w:r w:rsidRPr="00803D02">
        <w:t xml:space="preserve"> Therefore, </w:t>
      </w:r>
      <w:r w:rsidR="00393EBE">
        <w:t>we find</w:t>
      </w:r>
      <w:r w:rsidRPr="00803D02">
        <w:t xml:space="preserve"> that rather than increasing the surcharge, it is appropriate to transfer the funds from the Reserve Account to cover the budgeted shortfall for Fiscal Year 2019/2020.</w:t>
      </w:r>
    </w:p>
    <w:p w:rsidR="00803D02" w:rsidRDefault="00803D02" w:rsidP="00803D02">
      <w:pPr>
        <w:autoSpaceDE w:val="0"/>
        <w:autoSpaceDN w:val="0"/>
        <w:adjustRightInd w:val="0"/>
        <w:jc w:val="both"/>
      </w:pPr>
    </w:p>
    <w:p w:rsidR="00393EBE" w:rsidRDefault="00393EBE" w:rsidP="00393EBE">
      <w:pPr>
        <w:pStyle w:val="ListParagraph"/>
        <w:numPr>
          <w:ilvl w:val="0"/>
          <w:numId w:val="5"/>
        </w:numPr>
        <w:autoSpaceDE w:val="0"/>
        <w:autoSpaceDN w:val="0"/>
        <w:adjustRightInd w:val="0"/>
        <w:jc w:val="both"/>
        <w:rPr>
          <w:u w:val="single"/>
        </w:rPr>
      </w:pPr>
      <w:r w:rsidRPr="00393EBE">
        <w:rPr>
          <w:u w:val="single"/>
        </w:rPr>
        <w:t>Conclusion</w:t>
      </w:r>
    </w:p>
    <w:p w:rsidR="00393EBE" w:rsidRDefault="00393EBE" w:rsidP="00393EBE">
      <w:pPr>
        <w:autoSpaceDE w:val="0"/>
        <w:autoSpaceDN w:val="0"/>
        <w:adjustRightInd w:val="0"/>
        <w:jc w:val="both"/>
      </w:pPr>
    </w:p>
    <w:p w:rsidR="00803D02" w:rsidRPr="00393EBE" w:rsidRDefault="00393EBE" w:rsidP="00393EBE">
      <w:pPr>
        <w:autoSpaceDE w:val="0"/>
        <w:autoSpaceDN w:val="0"/>
        <w:adjustRightInd w:val="0"/>
        <w:ind w:firstLine="360"/>
        <w:jc w:val="both"/>
        <w:rPr>
          <w:u w:val="single"/>
        </w:rPr>
      </w:pPr>
      <w:r>
        <w:t xml:space="preserve">We find that </w:t>
      </w:r>
      <w:r w:rsidR="00803D02" w:rsidRPr="00803D02">
        <w:t xml:space="preserve">FTRI’s expense reductions continue to be steps in the right direction to better position FTRI in a changing industry. However, a sustained effort is necessary for FTRI to strategically position itself in a rapidly changing environment. </w:t>
      </w:r>
      <w:r>
        <w:t>We have</w:t>
      </w:r>
      <w:r w:rsidR="00803D02" w:rsidRPr="00803D02">
        <w:t xml:space="preserve"> identified three expense line items in FTRI’s proposed Fiscal Year 2019/2020 budget that </w:t>
      </w:r>
      <w:r>
        <w:t>shall</w:t>
      </w:r>
      <w:r w:rsidR="00803D02" w:rsidRPr="00803D02">
        <w:t xml:space="preserve"> be reduced associated with equipment distribution.</w:t>
      </w:r>
    </w:p>
    <w:p w:rsidR="00803D02" w:rsidRPr="00803D02" w:rsidRDefault="00803D02" w:rsidP="00803D02">
      <w:pPr>
        <w:autoSpaceDE w:val="0"/>
        <w:autoSpaceDN w:val="0"/>
        <w:adjustRightInd w:val="0"/>
        <w:jc w:val="both"/>
      </w:pPr>
    </w:p>
    <w:p w:rsidR="00803D02" w:rsidRPr="00803D02" w:rsidRDefault="00694A00" w:rsidP="00803D02">
      <w:pPr>
        <w:autoSpaceDE w:val="0"/>
        <w:autoSpaceDN w:val="0"/>
        <w:adjustRightInd w:val="0"/>
        <w:jc w:val="both"/>
        <w:rPr>
          <w:color w:val="000000"/>
        </w:rPr>
      </w:pPr>
      <w:r>
        <w:tab/>
      </w:r>
      <w:r w:rsidR="00393EBE">
        <w:t>We further find</w:t>
      </w:r>
      <w:r w:rsidR="00803D02" w:rsidRPr="00803D02">
        <w:t xml:space="preserve"> </w:t>
      </w:r>
      <w:r w:rsidR="00393EBE">
        <w:t xml:space="preserve">it appropriate to </w:t>
      </w:r>
      <w:r w:rsidR="00803D02" w:rsidRPr="00803D02">
        <w:t xml:space="preserve">reduce FTRI’s proposed budget expenses for Fiscal Year 2019/2020 by $2,300 for Voice Carry-Over/Hearing Carry-Over-Telecommunications Device for the Deaf (VCO/HCO-TDD) Equipment, $2,592 for Audio Ringer (ARS) Equipment, and $4,767 for </w:t>
      </w:r>
      <w:r w:rsidR="00302D47">
        <w:t>Visual Ring Signaler</w:t>
      </w:r>
      <w:r w:rsidR="00302D47" w:rsidRPr="00803D02">
        <w:t xml:space="preserve"> </w:t>
      </w:r>
      <w:r w:rsidR="00803D02" w:rsidRPr="00803D02">
        <w:t xml:space="preserve">Equipment. </w:t>
      </w:r>
      <w:r w:rsidR="00393EBE">
        <w:t>We also find</w:t>
      </w:r>
      <w:r w:rsidR="003618DE">
        <w:t xml:space="preserve"> it appropriate to </w:t>
      </w:r>
      <w:r w:rsidR="00803D02" w:rsidRPr="00803D02">
        <w:t xml:space="preserve">allow FTRI to transfer </w:t>
      </w:r>
      <w:r w:rsidR="00803D02" w:rsidRPr="00803D02">
        <w:lastRenderedPageBreak/>
        <w:t>$285,714 from the</w:t>
      </w:r>
      <w:r w:rsidR="00803D02" w:rsidRPr="00803D02">
        <w:rPr>
          <w:color w:val="000000"/>
        </w:rPr>
        <w:t xml:space="preserve"> Reserve Account to offset the projected revenue shortfall due to a projected four pe</w:t>
      </w:r>
      <w:r w:rsidR="003618DE">
        <w:rPr>
          <w:color w:val="000000"/>
        </w:rPr>
        <w:t>rcent decrease in access lines. A</w:t>
      </w:r>
      <w:r w:rsidR="00803D02" w:rsidRPr="00803D02">
        <w:rPr>
          <w:color w:val="000000"/>
        </w:rPr>
        <w:t>ll local exchange companies</w:t>
      </w:r>
      <w:r w:rsidR="003618DE">
        <w:rPr>
          <w:color w:val="000000"/>
        </w:rPr>
        <w:t xml:space="preserve"> shall</w:t>
      </w:r>
      <w:r w:rsidR="00803D02" w:rsidRPr="00803D02">
        <w:rPr>
          <w:color w:val="000000"/>
        </w:rPr>
        <w:t xml:space="preserve"> continue billing the $0.10 surcharge for Fiscal Year 2019/2020.  </w:t>
      </w:r>
    </w:p>
    <w:p w:rsidR="00803D02" w:rsidRPr="00803D02" w:rsidRDefault="00803D02" w:rsidP="00803D02">
      <w:pPr>
        <w:autoSpaceDE w:val="0"/>
        <w:autoSpaceDN w:val="0"/>
        <w:adjustRightInd w:val="0"/>
        <w:jc w:val="both"/>
        <w:rPr>
          <w:color w:val="000000"/>
        </w:rPr>
      </w:pPr>
    </w:p>
    <w:p w:rsidR="00803D02" w:rsidRDefault="00694A00" w:rsidP="003618DE">
      <w:pPr>
        <w:jc w:val="both"/>
      </w:pPr>
      <w:r>
        <w:tab/>
      </w:r>
      <w:r w:rsidR="003618DE">
        <w:t xml:space="preserve">We note that </w:t>
      </w:r>
      <w:r w:rsidR="00803D02" w:rsidRPr="00803D02">
        <w:t>FTRI has the flexibility to move budgeted funds within the same category as a management tool, if needed, for expense categories II through V, except for employee related ex</w:t>
      </w:r>
      <w:r w:rsidR="003618DE">
        <w:t xml:space="preserve">penses in Category V. </w:t>
      </w:r>
    </w:p>
    <w:p w:rsidR="00694A00" w:rsidRDefault="00694A00" w:rsidP="00803D02"/>
    <w:p w:rsidR="00850865" w:rsidRDefault="00850865" w:rsidP="00850865"/>
    <w:p w:rsidR="00850865" w:rsidRDefault="00850865" w:rsidP="00850865">
      <w:pPr>
        <w:pStyle w:val="OrderBody"/>
      </w:pPr>
      <w:r>
        <w:tab/>
        <w:t>Based on the foregoing, it is</w:t>
      </w:r>
    </w:p>
    <w:p w:rsidR="00850865" w:rsidRDefault="00850865" w:rsidP="00850865">
      <w:pPr>
        <w:pStyle w:val="OrderBody"/>
      </w:pPr>
    </w:p>
    <w:p w:rsidR="00850865" w:rsidRDefault="00850865" w:rsidP="00850865">
      <w:pPr>
        <w:pStyle w:val="OrderBody"/>
      </w:pPr>
      <w:r>
        <w:tab/>
        <w:t>ORDERED by the Florida Public Service Commission that</w:t>
      </w:r>
      <w:r w:rsidR="003618DE">
        <w:t xml:space="preserve"> the incumbent local exchange </w:t>
      </w:r>
      <w:r w:rsidR="00F344D7">
        <w:t>companies</w:t>
      </w:r>
      <w:r w:rsidR="003618DE">
        <w:t xml:space="preserve">, competitive local </w:t>
      </w:r>
      <w:r w:rsidR="00F344D7">
        <w:t>exchange</w:t>
      </w:r>
      <w:r w:rsidR="003618DE">
        <w:t xml:space="preserve"> companies, and shared tenant providers shall continue to bill the $0.10 surch</w:t>
      </w:r>
      <w:r w:rsidR="00AA0048">
        <w:t xml:space="preserve">arge for Fiscal Year 2019/2020. </w:t>
      </w:r>
      <w:r w:rsidR="003618DE">
        <w:t>It is further</w:t>
      </w:r>
    </w:p>
    <w:p w:rsidR="00604E5D" w:rsidRDefault="00604E5D" w:rsidP="00850865">
      <w:pPr>
        <w:pStyle w:val="OrderBody"/>
      </w:pPr>
    </w:p>
    <w:p w:rsidR="00302D47" w:rsidRDefault="003618DE" w:rsidP="003618DE">
      <w:pPr>
        <w:pStyle w:val="OrderBody"/>
        <w:ind w:firstLine="720"/>
      </w:pPr>
      <w:r>
        <w:t>ORDERED</w:t>
      </w:r>
      <w:r w:rsidR="00604E5D" w:rsidRPr="00803D02">
        <w:t xml:space="preserve"> that </w:t>
      </w:r>
      <w:r w:rsidR="00F344D7">
        <w:t xml:space="preserve">FTRI shall </w:t>
      </w:r>
      <w:r>
        <w:t xml:space="preserve">reduce </w:t>
      </w:r>
      <w:r w:rsidR="006F6405">
        <w:t xml:space="preserve">its </w:t>
      </w:r>
      <w:r>
        <w:t xml:space="preserve">proposed budget line expenses for </w:t>
      </w:r>
      <w:r w:rsidRPr="00803D02">
        <w:t xml:space="preserve">Fiscal Year 2019/2020 by $2,300 for Voice Carry-Over/Hearing Carry-Over-Telecommunications Device for the Deaf (VCO/HCO-TDD) Equipment, $2,592 for Audio Ringer (ARS) Equipment, and $4,767 for </w:t>
      </w:r>
      <w:r w:rsidR="00302D47">
        <w:t>Visual Ring Signaler</w:t>
      </w:r>
      <w:r w:rsidRPr="00803D02">
        <w:t xml:space="preserve"> Equipment. </w:t>
      </w:r>
      <w:r w:rsidR="00302D47">
        <w:t xml:space="preserve">It is further </w:t>
      </w:r>
    </w:p>
    <w:p w:rsidR="00604E5D" w:rsidRDefault="00302D47" w:rsidP="003618DE">
      <w:pPr>
        <w:pStyle w:val="OrderBody"/>
        <w:ind w:firstLine="720"/>
      </w:pPr>
      <w:r>
        <w:t xml:space="preserve">ORDERED that </w:t>
      </w:r>
      <w:r w:rsidR="003618DE" w:rsidRPr="00803D02">
        <w:t xml:space="preserve">FTRI </w:t>
      </w:r>
      <w:r w:rsidR="006F6405">
        <w:t>is allowed to</w:t>
      </w:r>
      <w:r w:rsidR="003618DE" w:rsidRPr="00803D02">
        <w:t xml:space="preserve"> transfer $285,714 from the Reserve Account to offset a projected revenue shortfall.</w:t>
      </w:r>
      <w:r w:rsidR="003618DE">
        <w:t xml:space="preserve"> </w:t>
      </w:r>
      <w:r>
        <w:t xml:space="preserve">It is further </w:t>
      </w:r>
    </w:p>
    <w:p w:rsidR="00850865" w:rsidRDefault="00850865" w:rsidP="00850865">
      <w:pPr>
        <w:pStyle w:val="OrderBody"/>
      </w:pPr>
    </w:p>
    <w:p w:rsidR="00850865" w:rsidRDefault="00850865" w:rsidP="00850865">
      <w:pPr>
        <w:pStyle w:val="OrderBody"/>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850865" w:rsidRDefault="00850865" w:rsidP="00850865">
      <w:pPr>
        <w:pStyle w:val="OrderBody"/>
      </w:pPr>
    </w:p>
    <w:p w:rsidR="00850865" w:rsidRDefault="00850865" w:rsidP="00850865">
      <w:pPr>
        <w:pStyle w:val="OrderBody"/>
      </w:pPr>
      <w:r>
        <w:tab/>
        <w:t>ORDERED that in the event this Order becomes final, this docket shall be closed.</w:t>
      </w:r>
    </w:p>
    <w:p w:rsidR="00850865" w:rsidRDefault="00850865" w:rsidP="00850865">
      <w:pPr>
        <w:pStyle w:val="OrderBody"/>
      </w:pPr>
    </w:p>
    <w:p w:rsidR="00850865" w:rsidRDefault="00850865" w:rsidP="00850865">
      <w:pPr>
        <w:pStyle w:val="OrderBody"/>
        <w:keepNext/>
        <w:keepLines/>
      </w:pPr>
      <w:r>
        <w:lastRenderedPageBreak/>
        <w:tab/>
        <w:t xml:space="preserve">By ORDER of the Florida Public Service Commission this </w:t>
      </w:r>
      <w:bookmarkStart w:id="5" w:name="replaceDate"/>
      <w:bookmarkEnd w:id="5"/>
      <w:r w:rsidR="00E21B3E">
        <w:rPr>
          <w:u w:val="single"/>
        </w:rPr>
        <w:t>25th</w:t>
      </w:r>
      <w:r w:rsidR="00E21B3E">
        <w:t xml:space="preserve"> day of </w:t>
      </w:r>
      <w:r w:rsidR="00E21B3E">
        <w:rPr>
          <w:u w:val="single"/>
        </w:rPr>
        <w:t>June</w:t>
      </w:r>
      <w:r w:rsidR="00E21B3E">
        <w:t xml:space="preserve">, </w:t>
      </w:r>
      <w:r w:rsidR="00E21B3E">
        <w:rPr>
          <w:u w:val="single"/>
        </w:rPr>
        <w:t>2019</w:t>
      </w:r>
      <w:r w:rsidR="00E21B3E">
        <w:t>.</w:t>
      </w:r>
    </w:p>
    <w:p w:rsidR="00E21B3E" w:rsidRPr="00E21B3E" w:rsidRDefault="00E21B3E" w:rsidP="00850865">
      <w:pPr>
        <w:pStyle w:val="OrderBody"/>
        <w:keepNext/>
        <w:keepLines/>
      </w:pPr>
    </w:p>
    <w:p w:rsidR="00850865" w:rsidRDefault="00850865" w:rsidP="00850865">
      <w:pPr>
        <w:pStyle w:val="OrderBody"/>
        <w:keepNext/>
        <w:keepLines/>
      </w:pPr>
    </w:p>
    <w:p w:rsidR="00850865" w:rsidRDefault="00850865" w:rsidP="00850865">
      <w:pPr>
        <w:pStyle w:val="OrderBody"/>
        <w:keepNext/>
        <w:keepLines/>
      </w:pPr>
    </w:p>
    <w:p w:rsidR="00E21B3E" w:rsidRDefault="00E21B3E" w:rsidP="00850865">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850865" w:rsidTr="00850865">
        <w:tc>
          <w:tcPr>
            <w:tcW w:w="720" w:type="dxa"/>
            <w:shd w:val="clear" w:color="auto" w:fill="auto"/>
          </w:tcPr>
          <w:p w:rsidR="00850865" w:rsidRDefault="00850865" w:rsidP="00850865">
            <w:pPr>
              <w:pStyle w:val="OrderBody"/>
              <w:keepNext/>
              <w:keepLines/>
            </w:pPr>
            <w:bookmarkStart w:id="6" w:name="bkmrkSignature" w:colFirst="0" w:colLast="0"/>
          </w:p>
        </w:tc>
        <w:tc>
          <w:tcPr>
            <w:tcW w:w="4320" w:type="dxa"/>
            <w:tcBorders>
              <w:bottom w:val="single" w:sz="4" w:space="0" w:color="auto"/>
            </w:tcBorders>
            <w:shd w:val="clear" w:color="auto" w:fill="auto"/>
          </w:tcPr>
          <w:p w:rsidR="00850865" w:rsidRDefault="00E21B3E" w:rsidP="00850865">
            <w:pPr>
              <w:pStyle w:val="OrderBody"/>
              <w:keepNext/>
              <w:keepLines/>
            </w:pPr>
            <w:r>
              <w:t>/s/ Adam J. Teitzman</w:t>
            </w:r>
            <w:bookmarkStart w:id="7" w:name="_GoBack"/>
            <w:bookmarkEnd w:id="7"/>
          </w:p>
        </w:tc>
      </w:tr>
      <w:bookmarkEnd w:id="6"/>
      <w:tr w:rsidR="00850865" w:rsidTr="00850865">
        <w:tc>
          <w:tcPr>
            <w:tcW w:w="720" w:type="dxa"/>
            <w:shd w:val="clear" w:color="auto" w:fill="auto"/>
          </w:tcPr>
          <w:p w:rsidR="00850865" w:rsidRDefault="00850865" w:rsidP="00850865">
            <w:pPr>
              <w:pStyle w:val="OrderBody"/>
              <w:keepNext/>
              <w:keepLines/>
            </w:pPr>
          </w:p>
        </w:tc>
        <w:tc>
          <w:tcPr>
            <w:tcW w:w="4320" w:type="dxa"/>
            <w:tcBorders>
              <w:top w:val="single" w:sz="4" w:space="0" w:color="auto"/>
            </w:tcBorders>
            <w:shd w:val="clear" w:color="auto" w:fill="auto"/>
          </w:tcPr>
          <w:p w:rsidR="00850865" w:rsidRDefault="00850865" w:rsidP="00850865">
            <w:pPr>
              <w:pStyle w:val="OrderBody"/>
              <w:keepNext/>
              <w:keepLines/>
            </w:pPr>
            <w:r>
              <w:t>ADAM J. TEITZMAN</w:t>
            </w:r>
          </w:p>
          <w:p w:rsidR="00850865" w:rsidRDefault="00850865" w:rsidP="00850865">
            <w:pPr>
              <w:pStyle w:val="OrderBody"/>
              <w:keepNext/>
              <w:keepLines/>
            </w:pPr>
            <w:r>
              <w:t>Commission Clerk</w:t>
            </w:r>
          </w:p>
        </w:tc>
      </w:tr>
    </w:tbl>
    <w:p w:rsidR="00850865" w:rsidRDefault="00850865" w:rsidP="00850865">
      <w:pPr>
        <w:pStyle w:val="OrderSigInfo"/>
        <w:keepNext/>
        <w:keepLines/>
      </w:pPr>
      <w:r>
        <w:t>Florida Public Service Commission</w:t>
      </w:r>
    </w:p>
    <w:p w:rsidR="00850865" w:rsidRDefault="00850865" w:rsidP="00850865">
      <w:pPr>
        <w:pStyle w:val="OrderSigInfo"/>
        <w:keepNext/>
        <w:keepLines/>
      </w:pPr>
      <w:r>
        <w:t>2540 Shumard Oak Boulevard</w:t>
      </w:r>
    </w:p>
    <w:p w:rsidR="00850865" w:rsidRDefault="00850865" w:rsidP="00850865">
      <w:pPr>
        <w:pStyle w:val="OrderSigInfo"/>
        <w:keepNext/>
        <w:keepLines/>
      </w:pPr>
      <w:r>
        <w:t>Tallahassee, Florida 32399</w:t>
      </w:r>
    </w:p>
    <w:p w:rsidR="00850865" w:rsidRDefault="00850865" w:rsidP="00850865">
      <w:pPr>
        <w:pStyle w:val="OrderSigInfo"/>
        <w:keepNext/>
        <w:keepLines/>
      </w:pPr>
      <w:r>
        <w:t>(850) 413</w:t>
      </w:r>
      <w:r>
        <w:noBreakHyphen/>
        <w:t>6770</w:t>
      </w:r>
    </w:p>
    <w:p w:rsidR="00850865" w:rsidRDefault="00850865" w:rsidP="00850865">
      <w:pPr>
        <w:pStyle w:val="OrderSigInfo"/>
        <w:keepNext/>
        <w:keepLines/>
      </w:pPr>
      <w:r>
        <w:t>www.floridapsc.com</w:t>
      </w:r>
    </w:p>
    <w:p w:rsidR="00850865" w:rsidRDefault="00850865" w:rsidP="00850865">
      <w:pPr>
        <w:pStyle w:val="OrderSigInfo"/>
        <w:keepNext/>
        <w:keepLines/>
      </w:pPr>
    </w:p>
    <w:p w:rsidR="00850865" w:rsidRDefault="00850865" w:rsidP="00850865">
      <w:pPr>
        <w:pStyle w:val="OrderSigInfo"/>
        <w:keepNext/>
        <w:keepLines/>
      </w:pPr>
      <w:r>
        <w:t>Copies furnished:  A copy of this document is provided to the parties of record at the time of issuance and, if applicable, interested persons.</w:t>
      </w:r>
    </w:p>
    <w:p w:rsidR="00850865" w:rsidRDefault="00850865" w:rsidP="00850865">
      <w:pPr>
        <w:pStyle w:val="OrderBody"/>
        <w:keepNext/>
        <w:keepLines/>
      </w:pPr>
    </w:p>
    <w:p w:rsidR="00850865" w:rsidRDefault="00850865" w:rsidP="00850865">
      <w:pPr>
        <w:pStyle w:val="OrderBody"/>
        <w:keepNext/>
        <w:keepLines/>
      </w:pPr>
    </w:p>
    <w:p w:rsidR="00850865" w:rsidRDefault="00850865" w:rsidP="00850865">
      <w:pPr>
        <w:pStyle w:val="OrderBody"/>
        <w:keepNext/>
        <w:keepLines/>
      </w:pPr>
      <w:r>
        <w:t>CWM</w:t>
      </w:r>
      <w:r w:rsidR="00221287">
        <w:t xml:space="preserve">  </w:t>
      </w:r>
    </w:p>
    <w:p w:rsidR="00850865" w:rsidRDefault="00850865" w:rsidP="00850865">
      <w:pPr>
        <w:pStyle w:val="OrderBody"/>
      </w:pPr>
    </w:p>
    <w:p w:rsidR="00850865" w:rsidRDefault="00850865" w:rsidP="00850865">
      <w:pPr>
        <w:pStyle w:val="CenterUnderline"/>
      </w:pPr>
      <w:r>
        <w:t>NOTICE OF FURTHER PROCEEDINGS OR JUDICIAL REVIEW</w:t>
      </w:r>
    </w:p>
    <w:p w:rsidR="00850865" w:rsidRDefault="00850865" w:rsidP="00850865">
      <w:pPr>
        <w:pStyle w:val="CenterUnderline"/>
        <w:rPr>
          <w:u w:val="none"/>
        </w:rPr>
      </w:pPr>
    </w:p>
    <w:p w:rsidR="00850865" w:rsidRDefault="00850865" w:rsidP="00850865">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r w:rsidR="00221287">
        <w:t xml:space="preserve">   </w:t>
      </w:r>
    </w:p>
    <w:p w:rsidR="00850865" w:rsidRDefault="00850865" w:rsidP="00850865">
      <w:pPr>
        <w:pStyle w:val="OrderBody"/>
      </w:pPr>
    </w:p>
    <w:p w:rsidR="00850865" w:rsidRDefault="00850865" w:rsidP="00850865">
      <w:pPr>
        <w:pStyle w:val="OrderBody"/>
      </w:pPr>
      <w:r>
        <w:tab/>
        <w:t>Mediation may be available on a case-by-case basis.  If mediation is conducted, it does not affect a substantially interested person's right to a hearing.</w:t>
      </w:r>
      <w:r w:rsidR="00221287">
        <w:t xml:space="preserve">   </w:t>
      </w:r>
    </w:p>
    <w:p w:rsidR="00850865" w:rsidRDefault="00850865" w:rsidP="00850865">
      <w:pPr>
        <w:pStyle w:val="OrderBody"/>
      </w:pPr>
    </w:p>
    <w:p w:rsidR="00850865" w:rsidRDefault="00850865" w:rsidP="00850865">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E21B3E">
        <w:rPr>
          <w:u w:val="single"/>
        </w:rPr>
        <w:t>July 16, 2019</w:t>
      </w:r>
      <w:r>
        <w:t>.</w:t>
      </w:r>
    </w:p>
    <w:p w:rsidR="00850865" w:rsidRDefault="00850865" w:rsidP="00850865">
      <w:pPr>
        <w:pStyle w:val="OrderBody"/>
      </w:pPr>
    </w:p>
    <w:p w:rsidR="00850865" w:rsidRDefault="00850865" w:rsidP="00850865">
      <w:pPr>
        <w:pStyle w:val="OrderBody"/>
      </w:pPr>
      <w:r>
        <w:tab/>
        <w:t>In the absence of such a petition, this order shall become final and effective upon the issuance of a Consummating Order.</w:t>
      </w:r>
    </w:p>
    <w:p w:rsidR="00850865" w:rsidRDefault="00850865" w:rsidP="00850865">
      <w:pPr>
        <w:pStyle w:val="OrderBody"/>
      </w:pPr>
    </w:p>
    <w:p w:rsidR="00850865" w:rsidRDefault="00850865" w:rsidP="00850865">
      <w:pPr>
        <w:pStyle w:val="OrderBody"/>
      </w:pPr>
      <w:r>
        <w:tab/>
        <w:t>Any objection or protest filed in this/these docket(s) before the issuance date of this order is considered abandoned unless it satisfies the foregoing conditions and is renewed within the specified protest period.</w:t>
      </w:r>
    </w:p>
    <w:p w:rsidR="00A57FC6" w:rsidRDefault="00A57FC6" w:rsidP="00850865">
      <w:pPr>
        <w:pStyle w:val="OrderBody"/>
        <w:sectPr w:rsidR="00A57FC6">
          <w:headerReference w:type="default" r:id="rId8"/>
          <w:footerReference w:type="first" r:id="rId9"/>
          <w:pgSz w:w="12240" w:h="15840" w:code="1"/>
          <w:pgMar w:top="1440" w:right="1440" w:bottom="1440" w:left="1440" w:header="720" w:footer="720" w:gutter="0"/>
          <w:cols w:space="720"/>
          <w:titlePg/>
          <w:docGrid w:linePitch="360"/>
        </w:sectPr>
      </w:pPr>
    </w:p>
    <w:p w:rsidR="00850865" w:rsidRDefault="00A57FC6" w:rsidP="00850865">
      <w:pPr>
        <w:pStyle w:val="OrderBody"/>
      </w:pPr>
      <w:r>
        <w:rPr>
          <w:noProof/>
        </w:rPr>
        <w:lastRenderedPageBreak/>
        <w:drawing>
          <wp:inline distT="0" distB="0" distL="0" distR="0" wp14:anchorId="44BBE759" wp14:editId="77A726DB">
            <wp:extent cx="5943600" cy="8765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8765540"/>
                    </a:xfrm>
                    <a:prstGeom prst="rect">
                      <a:avLst/>
                    </a:prstGeom>
                    <a:noFill/>
                    <a:ln>
                      <a:noFill/>
                    </a:ln>
                  </pic:spPr>
                </pic:pic>
              </a:graphicData>
            </a:graphic>
          </wp:inline>
        </w:drawing>
      </w:r>
    </w:p>
    <w:p w:rsidR="00850865" w:rsidRDefault="00A57FC6" w:rsidP="00850865">
      <w:pPr>
        <w:pStyle w:val="OrderBody"/>
      </w:pPr>
      <w:r>
        <w:rPr>
          <w:noProof/>
        </w:rPr>
        <w:lastRenderedPageBreak/>
        <w:drawing>
          <wp:inline distT="0" distB="0" distL="0" distR="0" wp14:anchorId="71B16CC1" wp14:editId="3EA61476">
            <wp:extent cx="5943600" cy="7684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84770"/>
                    </a:xfrm>
                    <a:prstGeom prst="rect">
                      <a:avLst/>
                    </a:prstGeom>
                    <a:noFill/>
                    <a:ln>
                      <a:noFill/>
                    </a:ln>
                  </pic:spPr>
                </pic:pic>
              </a:graphicData>
            </a:graphic>
          </wp:inline>
        </w:drawing>
      </w:r>
    </w:p>
    <w:p w:rsidR="00492980" w:rsidRDefault="00A57FC6" w:rsidP="00850865">
      <w:pPr>
        <w:pStyle w:val="OrderBody"/>
      </w:pPr>
      <w:r>
        <w:rPr>
          <w:noProof/>
        </w:rPr>
        <w:lastRenderedPageBreak/>
        <w:drawing>
          <wp:inline distT="0" distB="0" distL="0" distR="0" wp14:anchorId="65647AFD" wp14:editId="5ACF245C">
            <wp:extent cx="5943600" cy="7086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086600"/>
                    </a:xfrm>
                    <a:prstGeom prst="rect">
                      <a:avLst/>
                    </a:prstGeom>
                    <a:noFill/>
                    <a:ln>
                      <a:noFill/>
                    </a:ln>
                  </pic:spPr>
                </pic:pic>
              </a:graphicData>
            </a:graphic>
          </wp:inline>
        </w:drawing>
      </w:r>
    </w:p>
    <w:p w:rsidR="00492980" w:rsidRDefault="00492980" w:rsidP="00850865">
      <w:pPr>
        <w:pStyle w:val="OrderBody"/>
        <w:sectPr w:rsidR="00492980">
          <w:headerReference w:type="default" r:id="rId13"/>
          <w:headerReference w:type="first" r:id="rId14"/>
          <w:pgSz w:w="12240" w:h="15840" w:code="1"/>
          <w:pgMar w:top="1440" w:right="1440" w:bottom="1440" w:left="1440" w:header="720" w:footer="720" w:gutter="0"/>
          <w:cols w:space="720"/>
          <w:titlePg/>
          <w:docGrid w:linePitch="360"/>
        </w:sectPr>
      </w:pPr>
    </w:p>
    <w:p w:rsidR="00A57FC6" w:rsidRDefault="00A57FC6" w:rsidP="00850865">
      <w:pPr>
        <w:pStyle w:val="OrderBody"/>
      </w:pPr>
    </w:p>
    <w:p w:rsidR="00492980" w:rsidRDefault="00492980" w:rsidP="00850865">
      <w:pPr>
        <w:pStyle w:val="OrderBody"/>
      </w:pPr>
    </w:p>
    <w:p w:rsidR="00A57FC6" w:rsidRDefault="00A57FC6" w:rsidP="00850865">
      <w:pPr>
        <w:pStyle w:val="OrderBody"/>
      </w:pPr>
      <w:r w:rsidRPr="00B53A2A">
        <w:rPr>
          <w:noProof/>
        </w:rPr>
        <w:drawing>
          <wp:inline distT="0" distB="0" distL="0" distR="0" wp14:anchorId="1AC8F8C0" wp14:editId="2AFBA2FC">
            <wp:extent cx="5943600" cy="71412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141210"/>
                    </a:xfrm>
                    <a:prstGeom prst="rect">
                      <a:avLst/>
                    </a:prstGeom>
                    <a:noFill/>
                    <a:ln>
                      <a:noFill/>
                    </a:ln>
                  </pic:spPr>
                </pic:pic>
              </a:graphicData>
            </a:graphic>
          </wp:inline>
        </w:drawing>
      </w:r>
    </w:p>
    <w:p w:rsidR="00A57FC6" w:rsidRDefault="00A57FC6" w:rsidP="00850865">
      <w:pPr>
        <w:pStyle w:val="OrderBody"/>
      </w:pPr>
      <w:r w:rsidRPr="00B53A2A">
        <w:rPr>
          <w:noProof/>
        </w:rPr>
        <w:lastRenderedPageBreak/>
        <w:drawing>
          <wp:inline distT="0" distB="0" distL="0" distR="0" wp14:anchorId="12A87118" wp14:editId="63076D80">
            <wp:extent cx="5943600" cy="7127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127875"/>
                    </a:xfrm>
                    <a:prstGeom prst="rect">
                      <a:avLst/>
                    </a:prstGeom>
                    <a:noFill/>
                    <a:ln>
                      <a:noFill/>
                    </a:ln>
                  </pic:spPr>
                </pic:pic>
              </a:graphicData>
            </a:graphic>
          </wp:inline>
        </w:drawing>
      </w:r>
    </w:p>
    <w:p w:rsidR="00A57FC6" w:rsidRPr="00850865" w:rsidRDefault="00A57FC6" w:rsidP="00850865">
      <w:pPr>
        <w:pStyle w:val="OrderBody"/>
      </w:pPr>
    </w:p>
    <w:sectPr w:rsidR="00A57FC6" w:rsidRPr="00850865">
      <w:headerReference w:type="default" r:id="rId17"/>
      <w:headerReference w:type="first" r:id="rId1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450B" w:rsidRDefault="0003450B">
      <w:r>
        <w:separator/>
      </w:r>
    </w:p>
  </w:endnote>
  <w:endnote w:type="continuationSeparator" w:id="0">
    <w:p w:rsidR="0003450B" w:rsidRDefault="00034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450B" w:rsidRDefault="0003450B">
      <w:r>
        <w:separator/>
      </w:r>
    </w:p>
  </w:footnote>
  <w:footnote w:type="continuationSeparator" w:id="0">
    <w:p w:rsidR="0003450B" w:rsidRDefault="0003450B">
      <w:r>
        <w:continuationSeparator/>
      </w:r>
    </w:p>
  </w:footnote>
  <w:footnote w:id="1">
    <w:p w:rsidR="00803D02" w:rsidRDefault="00803D02" w:rsidP="00803D02">
      <w:pPr>
        <w:pStyle w:val="FootnoteText"/>
      </w:pPr>
      <w:r>
        <w:rPr>
          <w:rStyle w:val="FootnoteReference"/>
        </w:rPr>
        <w:footnoteRef/>
      </w:r>
      <w:r>
        <w:t xml:space="preserve"> </w:t>
      </w:r>
      <w:r w:rsidRPr="0046495A">
        <w:t>Florida Department of Health, “Florida Coordinating Council for the Deaf and Hard of Hearing,”</w:t>
      </w:r>
      <w:r>
        <w:t xml:space="preserve"> </w:t>
      </w:r>
      <w:hyperlink r:id="rId1" w:history="1">
        <w:r w:rsidRPr="0004491C">
          <w:rPr>
            <w:rStyle w:val="Hyperlink"/>
          </w:rPr>
          <w:t>http://www.floridahealth.gov/provider-and-partner-resources/fccdhh/index.html</w:t>
        </w:r>
      </w:hyperlink>
      <w:r>
        <w:t>, accessed on April 1, 2019.</w:t>
      </w:r>
    </w:p>
  </w:footnote>
  <w:footnote w:id="2">
    <w:p w:rsidR="00803D02" w:rsidRPr="001612F8" w:rsidRDefault="00803D02" w:rsidP="00803D02">
      <w:pPr>
        <w:autoSpaceDE w:val="0"/>
        <w:autoSpaceDN w:val="0"/>
        <w:adjustRightInd w:val="0"/>
        <w:jc w:val="both"/>
        <w:rPr>
          <w:sz w:val="20"/>
          <w:szCs w:val="20"/>
        </w:rPr>
      </w:pPr>
      <w:r>
        <w:rPr>
          <w:rStyle w:val="FootnoteReference"/>
        </w:rPr>
        <w:footnoteRef/>
      </w:r>
      <w:r w:rsidRPr="00365AC1">
        <w:t xml:space="preserve"> </w:t>
      </w:r>
      <w:r w:rsidRPr="001612F8">
        <w:rPr>
          <w:sz w:val="20"/>
          <w:szCs w:val="20"/>
        </w:rPr>
        <w:t xml:space="preserve">Florida Telecommunications Relay, Inc. projects </w:t>
      </w:r>
      <w:r>
        <w:rPr>
          <w:sz w:val="20"/>
          <w:szCs w:val="20"/>
        </w:rPr>
        <w:t xml:space="preserve">a four percent </w:t>
      </w:r>
      <w:r w:rsidRPr="001612F8">
        <w:rPr>
          <w:sz w:val="20"/>
          <w:szCs w:val="20"/>
        </w:rPr>
        <w:t>decrease in landline access lines subject</w:t>
      </w:r>
      <w:r>
        <w:rPr>
          <w:sz w:val="20"/>
          <w:szCs w:val="20"/>
        </w:rPr>
        <w:t xml:space="preserve"> to the relay surcharge for Fiscal Year </w:t>
      </w:r>
      <w:r w:rsidRPr="001612F8">
        <w:rPr>
          <w:sz w:val="20"/>
          <w:szCs w:val="20"/>
        </w:rPr>
        <w:t>201</w:t>
      </w:r>
      <w:r>
        <w:rPr>
          <w:sz w:val="20"/>
          <w:szCs w:val="20"/>
        </w:rPr>
        <w:t>9/</w:t>
      </w:r>
      <w:r w:rsidRPr="001612F8">
        <w:rPr>
          <w:sz w:val="20"/>
          <w:szCs w:val="20"/>
        </w:rPr>
        <w:t>20</w:t>
      </w:r>
      <w:r>
        <w:rPr>
          <w:sz w:val="20"/>
          <w:szCs w:val="20"/>
        </w:rPr>
        <w:t>20</w:t>
      </w:r>
      <w:r w:rsidRPr="001612F8">
        <w:rPr>
          <w:sz w:val="20"/>
          <w:szCs w:val="20"/>
        </w:rPr>
        <w:t>.</w:t>
      </w:r>
      <w:r>
        <w:rPr>
          <w:sz w:val="20"/>
          <w:szCs w:val="20"/>
        </w:rPr>
        <w:t xml:space="preserve"> </w:t>
      </w:r>
    </w:p>
  </w:footnote>
  <w:footnote w:id="3">
    <w:p w:rsidR="00803D02" w:rsidRDefault="00803D02" w:rsidP="00803D02">
      <w:pPr>
        <w:pStyle w:val="FootnoteText"/>
      </w:pPr>
      <w:r>
        <w:rPr>
          <w:rStyle w:val="FootnoteReference"/>
        </w:rPr>
        <w:footnoteRef/>
      </w:r>
      <w:r>
        <w:t xml:space="preserve"> Issued May 24, 1991, in Docket No. 910496-TP, In re: Telecommunications Access System Act of 1991.</w:t>
      </w:r>
    </w:p>
  </w:footnote>
  <w:footnote w:id="4">
    <w:p w:rsidR="00803D02" w:rsidRPr="00ED71CE" w:rsidRDefault="00803D02" w:rsidP="00803D02">
      <w:pPr>
        <w:pStyle w:val="factsbody"/>
        <w:spacing w:before="0" w:beforeAutospacing="0" w:after="0" w:afterAutospacing="0"/>
        <w:jc w:val="both"/>
        <w:rPr>
          <w:rFonts w:ascii="Times New Roman" w:hAnsi="Times New Roman"/>
          <w:sz w:val="20"/>
          <w:szCs w:val="20"/>
        </w:rPr>
      </w:pPr>
      <w:r w:rsidRPr="00C80CFB">
        <w:rPr>
          <w:rStyle w:val="FootnoteReference"/>
          <w:rFonts w:ascii="Times New Roman" w:hAnsi="Times New Roman" w:cs="Times New Roman"/>
          <w:sz w:val="20"/>
          <w:szCs w:val="20"/>
        </w:rPr>
        <w:footnoteRef/>
      </w:r>
      <w:r w:rsidRPr="00ED71CE">
        <w:t xml:space="preserve"> </w:t>
      </w:r>
      <w:r w:rsidRPr="00ED71CE">
        <w:rPr>
          <w:rFonts w:ascii="Times New Roman" w:hAnsi="Times New Roman"/>
          <w:sz w:val="20"/>
          <w:szCs w:val="20"/>
        </w:rPr>
        <w:t xml:space="preserve">IP Relay allows people who have difficulty hearing or speaking to communicate through an Internet connection using a computer and the Internet, rather than a </w:t>
      </w:r>
      <w:r>
        <w:rPr>
          <w:rFonts w:ascii="Times New Roman" w:hAnsi="Times New Roman"/>
          <w:sz w:val="20"/>
          <w:szCs w:val="20"/>
        </w:rPr>
        <w:t>Text Telephone (</w:t>
      </w:r>
      <w:r w:rsidRPr="00ED71CE">
        <w:rPr>
          <w:rFonts w:ascii="Times New Roman" w:hAnsi="Times New Roman"/>
          <w:sz w:val="20"/>
          <w:szCs w:val="20"/>
        </w:rPr>
        <w:t>TTY</w:t>
      </w:r>
      <w:r>
        <w:rPr>
          <w:rFonts w:ascii="Times New Roman" w:hAnsi="Times New Roman"/>
          <w:sz w:val="20"/>
          <w:szCs w:val="20"/>
        </w:rPr>
        <w:t xml:space="preserve">) </w:t>
      </w:r>
      <w:r w:rsidRPr="00ED71CE">
        <w:rPr>
          <w:rFonts w:ascii="Times New Roman" w:hAnsi="Times New Roman"/>
          <w:sz w:val="20"/>
          <w:szCs w:val="20"/>
        </w:rPr>
        <w:t>and a telephone.</w:t>
      </w:r>
    </w:p>
  </w:footnote>
  <w:footnote w:id="5">
    <w:p w:rsidR="00803D02" w:rsidRPr="00ED71CE" w:rsidRDefault="00803D02" w:rsidP="00803D02">
      <w:pPr>
        <w:pStyle w:val="factsbody"/>
        <w:spacing w:before="0" w:beforeAutospacing="0" w:after="0" w:afterAutospacing="0"/>
        <w:jc w:val="both"/>
      </w:pPr>
      <w:r w:rsidRPr="00ED71CE">
        <w:rPr>
          <w:rStyle w:val="FootnoteReference"/>
          <w:rFonts w:ascii="Times New Roman" w:hAnsi="Times New Roman"/>
          <w:sz w:val="20"/>
          <w:szCs w:val="20"/>
        </w:rPr>
        <w:footnoteRef/>
      </w:r>
      <w:r w:rsidRPr="00ED71CE">
        <w:t xml:space="preserve"> </w:t>
      </w:r>
      <w:r w:rsidRPr="00ED71CE">
        <w:rPr>
          <w:rFonts w:ascii="Times New Roman" w:hAnsi="Times New Roman" w:cs="Times New Roman"/>
          <w:sz w:val="20"/>
          <w:szCs w:val="20"/>
        </w:rPr>
        <w:t xml:space="preserve">VRS enables persons with hearing disabilities who use American Sign Language to communicate with voice telephone users through video equipment, rather than through typed text. Video equipment links the VRS user with a TRS operator so that the VRS user and the operator can see and communicate with each other in signed conversation. </w:t>
      </w:r>
    </w:p>
  </w:footnote>
  <w:footnote w:id="6">
    <w:p w:rsidR="00803D02" w:rsidRDefault="00803D02" w:rsidP="00803D02">
      <w:pPr>
        <w:pStyle w:val="FootnoteText"/>
      </w:pPr>
      <w:r>
        <w:rPr>
          <w:rStyle w:val="FootnoteReference"/>
        </w:rPr>
        <w:footnoteRef/>
      </w:r>
      <w:r>
        <w:t xml:space="preserve"> A CapTel telephone is a telephone that displays real-time captions of a conversation. </w:t>
      </w:r>
    </w:p>
  </w:footnote>
  <w:footnote w:id="7">
    <w:p w:rsidR="00803D02" w:rsidRPr="00E97598" w:rsidRDefault="00803D02" w:rsidP="00803D02">
      <w:pPr>
        <w:pStyle w:val="FootnoteText"/>
      </w:pPr>
      <w:r>
        <w:rPr>
          <w:rStyle w:val="FootnoteReference"/>
        </w:rPr>
        <w:footnoteRef/>
      </w:r>
      <w:r w:rsidRPr="00E97598">
        <w:t xml:space="preserve"> IP captioned telephone service allows the user to simultaneously listen to and read the text of what the other party in a telephone conversation has said, where the connection carrying the captions between the service and the user is via an IP addressed and routed link.</w:t>
      </w:r>
    </w:p>
  </w:footnote>
  <w:footnote w:id="8">
    <w:p w:rsidR="00803D02" w:rsidRDefault="00803D02" w:rsidP="00803D02">
      <w:pPr>
        <w:autoSpaceDE w:val="0"/>
        <w:autoSpaceDN w:val="0"/>
        <w:adjustRightInd w:val="0"/>
        <w:jc w:val="both"/>
      </w:pPr>
      <w:r w:rsidRPr="00E97598">
        <w:rPr>
          <w:rStyle w:val="FootnoteReference"/>
          <w:sz w:val="20"/>
          <w:szCs w:val="20"/>
        </w:rPr>
        <w:footnoteRef/>
      </w:r>
      <w:r w:rsidRPr="00E97598">
        <w:rPr>
          <w:sz w:val="20"/>
          <w:szCs w:val="20"/>
        </w:rPr>
        <w:t xml:space="preserve"> </w:t>
      </w:r>
      <w:r>
        <w:rPr>
          <w:color w:val="010101"/>
          <w:sz w:val="20"/>
          <w:szCs w:val="20"/>
        </w:rPr>
        <w:t>STS</w:t>
      </w:r>
      <w:r w:rsidRPr="00E97598">
        <w:rPr>
          <w:color w:val="010101"/>
          <w:sz w:val="20"/>
          <w:szCs w:val="20"/>
        </w:rPr>
        <w:t xml:space="preserve"> relay service utilizes a specially trained CA who understands the speech patterns of persons with speech disabilities and can repeat the words spoken by such an individual to the other party to the call.</w:t>
      </w:r>
      <w:r>
        <w:rPr>
          <w:color w:val="010101"/>
          <w:sz w:val="20"/>
          <w:szCs w:val="20"/>
        </w:rPr>
        <w:t xml:space="preserve"> </w:t>
      </w:r>
      <w:r w:rsidRPr="00E97598">
        <w:rPr>
          <w:color w:val="010101"/>
          <w:sz w:val="20"/>
          <w:szCs w:val="20"/>
        </w:rPr>
        <w:t>IP STS uses the Internet, rather than the public switched telephone network, to connect the consumer to the relay provider.</w:t>
      </w:r>
      <w:r>
        <w:rPr>
          <w:color w:val="010101"/>
          <w:sz w:val="20"/>
          <w:szCs w:val="20"/>
        </w:rPr>
        <w:t xml:space="preserve"> </w:t>
      </w:r>
    </w:p>
  </w:footnote>
  <w:footnote w:id="9">
    <w:p w:rsidR="00803D02" w:rsidRDefault="00803D02" w:rsidP="00803D02">
      <w:pPr>
        <w:pStyle w:val="FootnoteText"/>
      </w:pPr>
      <w:r>
        <w:rPr>
          <w:rStyle w:val="FootnoteReference"/>
        </w:rPr>
        <w:footnoteRef/>
      </w:r>
      <w:r>
        <w:t xml:space="preserve"> Wireless services offer applications such as text, instant messaging, and Facetime.</w:t>
      </w:r>
    </w:p>
  </w:footnote>
  <w:footnote w:id="10">
    <w:p w:rsidR="00803D02" w:rsidRPr="006535D7" w:rsidRDefault="00803D02" w:rsidP="00803D02">
      <w:pPr>
        <w:autoSpaceDE w:val="0"/>
        <w:autoSpaceDN w:val="0"/>
        <w:adjustRightInd w:val="0"/>
        <w:jc w:val="both"/>
        <w:rPr>
          <w:sz w:val="20"/>
          <w:szCs w:val="20"/>
        </w:rPr>
      </w:pPr>
      <w:r w:rsidRPr="006535D7">
        <w:rPr>
          <w:rStyle w:val="FootnoteReference"/>
          <w:sz w:val="20"/>
          <w:szCs w:val="20"/>
        </w:rPr>
        <w:footnoteRef/>
      </w:r>
      <w:r w:rsidRPr="006535D7">
        <w:rPr>
          <w:sz w:val="20"/>
          <w:szCs w:val="20"/>
        </w:rPr>
        <w:t xml:space="preserve"> </w:t>
      </w:r>
      <w:r>
        <w:rPr>
          <w:sz w:val="20"/>
          <w:szCs w:val="20"/>
        </w:rPr>
        <w:t>T</w:t>
      </w:r>
      <w:r w:rsidRPr="006535D7">
        <w:rPr>
          <w:sz w:val="20"/>
          <w:szCs w:val="20"/>
        </w:rPr>
        <w:t xml:space="preserve">he Federal Communications Commission </w:t>
      </w:r>
      <w:r>
        <w:rPr>
          <w:sz w:val="20"/>
          <w:szCs w:val="20"/>
        </w:rPr>
        <w:t>may</w:t>
      </w:r>
      <w:r w:rsidRPr="006535D7">
        <w:rPr>
          <w:sz w:val="20"/>
          <w:szCs w:val="20"/>
        </w:rPr>
        <w:t xml:space="preserve"> mandate state funding of Video Relay Service, Internet Protocol Relay Service, and Internet Protocol Captioned Telephone Service</w:t>
      </w:r>
      <w:r>
        <w:rPr>
          <w:sz w:val="20"/>
          <w:szCs w:val="20"/>
        </w:rPr>
        <w:t>.</w:t>
      </w:r>
      <w:r w:rsidRPr="006535D7">
        <w:rPr>
          <w:sz w:val="20"/>
          <w:szCs w:val="20"/>
        </w:rPr>
        <w:t xml:space="preserve"> </w:t>
      </w:r>
      <w:r>
        <w:rPr>
          <w:sz w:val="20"/>
          <w:szCs w:val="20"/>
        </w:rPr>
        <w:t>I</w:t>
      </w:r>
      <w:r w:rsidRPr="006535D7">
        <w:rPr>
          <w:sz w:val="20"/>
          <w:szCs w:val="20"/>
        </w:rPr>
        <w:t xml:space="preserve">t is estimated that </w:t>
      </w:r>
      <w:r>
        <w:rPr>
          <w:sz w:val="20"/>
          <w:szCs w:val="20"/>
        </w:rPr>
        <w:t>at a minimum</w:t>
      </w:r>
      <w:r w:rsidRPr="006535D7">
        <w:rPr>
          <w:sz w:val="20"/>
          <w:szCs w:val="20"/>
        </w:rPr>
        <w:t xml:space="preserve"> $32 million would be needed to adequately fund the state program. </w:t>
      </w:r>
      <w:r>
        <w:rPr>
          <w:sz w:val="20"/>
          <w:szCs w:val="20"/>
        </w:rPr>
        <w:t xml:space="preserve">On June 8, 2018, in CG Docket No. 13-24 and CG Docket No. 03-123, the FCC released a Report and Order, Declaratory Ruling, Further Notice of Proposed Rulemaking, and Notice of Inquiry addressing, in part, whether state relay programs should be allowed or required to administer Internet Protocol Relay Service. </w:t>
      </w:r>
      <w:hyperlink r:id="rId2" w:history="1">
        <w:r w:rsidRPr="00857E9B">
          <w:rPr>
            <w:rStyle w:val="Hyperlink"/>
            <w:sz w:val="20"/>
            <w:szCs w:val="20"/>
          </w:rPr>
          <w:t>https://docs.fcc.gov/public/attachments/FCC-18-79A1.pdf</w:t>
        </w:r>
      </w:hyperlink>
    </w:p>
    <w:p w:rsidR="00803D02" w:rsidRDefault="00803D02" w:rsidP="00803D02">
      <w:pPr>
        <w:pStyle w:val="FootnoteText"/>
      </w:pPr>
    </w:p>
  </w:footnote>
  <w:footnote w:id="11">
    <w:p w:rsidR="00803D02" w:rsidRDefault="00803D02" w:rsidP="00803D02">
      <w:pPr>
        <w:pStyle w:val="FootnoteText"/>
      </w:pPr>
      <w:r>
        <w:rPr>
          <w:rStyle w:val="FootnoteReference"/>
        </w:rPr>
        <w:footnoteRef/>
      </w:r>
      <w:r>
        <w:t xml:space="preserve"> </w:t>
      </w:r>
      <w:r w:rsidR="00E41EC0">
        <w:t xml:space="preserve">We </w:t>
      </w:r>
      <w:r w:rsidR="006F6405">
        <w:t>project</w:t>
      </w:r>
      <w:r>
        <w:t xml:space="preserve"> that a $0.01 increase in the surcharge from $0.10 to $0.11 would increase projected Fiscal Year 2019/2020 revenue by $531,579.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rsidP="00A57FC6">
    <w:pPr>
      <w:pStyle w:val="OrderHeader"/>
      <w:tabs>
        <w:tab w:val="left" w:pos="7200"/>
      </w:tabs>
    </w:pPr>
    <w:r>
      <w:t xml:space="preserve">ORDER NO. </w:t>
    </w:r>
    <w:fldSimple w:instr=" REF OrderNo0247 ">
      <w:r w:rsidR="00E21B3E">
        <w:t>PSC-2019-0247-PAA-TP</w:t>
      </w:r>
    </w:fldSimple>
  </w:p>
  <w:p w:rsidR="00FA6EFD" w:rsidRDefault="00803D02">
    <w:pPr>
      <w:pStyle w:val="OrderHeader"/>
    </w:pPr>
    <w:bookmarkStart w:id="8" w:name="HeaderDocketNo"/>
    <w:bookmarkEnd w:id="8"/>
    <w:r>
      <w:t>DOCKET NO. 20190057-TP</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21B3E">
      <w:rPr>
        <w:rStyle w:val="PageNumber"/>
        <w:noProof/>
      </w:rPr>
      <w:t>13</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FC6" w:rsidRDefault="00A57FC6" w:rsidP="00A57FC6">
    <w:pPr>
      <w:pStyle w:val="OrderHeader"/>
      <w:tabs>
        <w:tab w:val="left" w:pos="7200"/>
      </w:tabs>
    </w:pPr>
    <w:r>
      <w:t xml:space="preserve">ORDER NO. </w:t>
    </w:r>
    <w:r w:rsidR="00E21B3E">
      <w:t>PSC-2019-0247-PAA-TP</w:t>
    </w:r>
  </w:p>
  <w:p w:rsidR="00A57FC6" w:rsidRDefault="00A57FC6">
    <w:pPr>
      <w:pStyle w:val="OrderHeader"/>
    </w:pPr>
    <w:r>
      <w:t>DOCKET NO. 20190057-TP</w:t>
    </w:r>
  </w:p>
  <w:p w:rsidR="00A57FC6" w:rsidRDefault="00A57FC6" w:rsidP="00A57FC6">
    <w:pPr>
      <w:pStyle w:val="OrderHeader"/>
      <w:tabs>
        <w:tab w:val="left" w:pos="7200"/>
      </w:tabs>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21B3E">
      <w:rPr>
        <w:rStyle w:val="PageNumber"/>
        <w:noProof/>
      </w:rPr>
      <w:t>16</w:t>
    </w:r>
    <w:r>
      <w:rPr>
        <w:rStyle w:val="PageNumber"/>
      </w:rPr>
      <w:fldChar w:fldCharType="end"/>
    </w:r>
    <w:r>
      <w:rPr>
        <w:rStyle w:val="PageNumber"/>
      </w:rPr>
      <w:tab/>
    </w:r>
    <w:r>
      <w:rPr>
        <w:rStyle w:val="PageNumber"/>
      </w:rPr>
      <w:tab/>
      <w:t>Attachment A</w:t>
    </w:r>
  </w:p>
  <w:p w:rsidR="00A57FC6" w:rsidRDefault="00A57FC6">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FC6" w:rsidRDefault="00A57FC6" w:rsidP="00A57FC6">
    <w:pPr>
      <w:pStyle w:val="OrderHeader"/>
    </w:pPr>
    <w:r>
      <w:t xml:space="preserve">ORDER NO. </w:t>
    </w:r>
    <w:r w:rsidR="00E21B3E">
      <w:t>PSC-2019-0247-PAA-TP</w:t>
    </w:r>
  </w:p>
  <w:p w:rsidR="00A57FC6" w:rsidRDefault="00A57FC6" w:rsidP="00A57FC6">
    <w:pPr>
      <w:pStyle w:val="OrderHeader"/>
    </w:pPr>
    <w:r>
      <w:t>DOCKET NO. 20190057-TP</w:t>
    </w:r>
  </w:p>
  <w:p w:rsidR="00A57FC6" w:rsidRDefault="00A57FC6" w:rsidP="00A57FC6">
    <w:pPr>
      <w:pStyle w:val="Header"/>
      <w:tabs>
        <w:tab w:val="left" w:pos="7200"/>
      </w:tabs>
    </w:pPr>
    <w:r>
      <w:t xml:space="preserve">PAGE </w:t>
    </w:r>
    <w:r>
      <w:rPr>
        <w:rStyle w:val="PageNumber"/>
      </w:rPr>
      <w:fldChar w:fldCharType="begin"/>
    </w:r>
    <w:r>
      <w:rPr>
        <w:rStyle w:val="PageNumber"/>
      </w:rPr>
      <w:instrText xml:space="preserve"> PAGE </w:instrText>
    </w:r>
    <w:r>
      <w:rPr>
        <w:rStyle w:val="PageNumber"/>
      </w:rPr>
      <w:fldChar w:fldCharType="separate"/>
    </w:r>
    <w:r w:rsidR="00E21B3E">
      <w:rPr>
        <w:rStyle w:val="PageNumber"/>
        <w:noProof/>
      </w:rPr>
      <w:t>14</w:t>
    </w:r>
    <w:r>
      <w:rPr>
        <w:rStyle w:val="PageNumber"/>
      </w:rPr>
      <w:fldChar w:fldCharType="end"/>
    </w:r>
    <w:r>
      <w:rPr>
        <w:rStyle w:val="PageNumber"/>
      </w:rPr>
      <w:tab/>
    </w:r>
    <w:r>
      <w:rPr>
        <w:rStyle w:val="PageNumber"/>
      </w:rPr>
      <w:tab/>
      <w:t>Attachment 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80" w:rsidRDefault="00492980" w:rsidP="00A57FC6">
    <w:pPr>
      <w:pStyle w:val="OrderHeader"/>
      <w:tabs>
        <w:tab w:val="left" w:pos="7200"/>
      </w:tabs>
    </w:pPr>
    <w:r>
      <w:t xml:space="preserve">ORDER NO. </w:t>
    </w:r>
    <w:r w:rsidR="00E21B3E">
      <w:t>PSC-2019-0247-PAA-TP</w:t>
    </w:r>
  </w:p>
  <w:p w:rsidR="00492980" w:rsidRDefault="00492980">
    <w:pPr>
      <w:pStyle w:val="OrderHeader"/>
    </w:pPr>
    <w:r>
      <w:t>DOCKET NO. 20190057-TP</w:t>
    </w:r>
  </w:p>
  <w:p w:rsidR="00492980" w:rsidRDefault="00492980" w:rsidP="00A57FC6">
    <w:pPr>
      <w:pStyle w:val="OrderHeader"/>
      <w:tabs>
        <w:tab w:val="left" w:pos="7200"/>
      </w:tabs>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21B3E">
      <w:rPr>
        <w:rStyle w:val="PageNumber"/>
        <w:noProof/>
      </w:rPr>
      <w:t>18</w:t>
    </w:r>
    <w:r>
      <w:rPr>
        <w:rStyle w:val="PageNumber"/>
      </w:rPr>
      <w:fldChar w:fldCharType="end"/>
    </w:r>
    <w:r>
      <w:rPr>
        <w:rStyle w:val="PageNumber"/>
      </w:rPr>
      <w:tab/>
    </w:r>
    <w:r>
      <w:rPr>
        <w:rStyle w:val="PageNumber"/>
      </w:rPr>
      <w:tab/>
      <w:t>Attachment B</w:t>
    </w:r>
  </w:p>
  <w:p w:rsidR="00492980" w:rsidRDefault="00492980">
    <w:pPr>
      <w:pStyle w:val="Order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80" w:rsidRDefault="00492980" w:rsidP="00A57FC6">
    <w:pPr>
      <w:pStyle w:val="OrderHeader"/>
    </w:pPr>
    <w:r>
      <w:t xml:space="preserve">ORDER NO. </w:t>
    </w:r>
    <w:r w:rsidR="00E21B3E">
      <w:t>PSC-2019-0247-PAA-TP</w:t>
    </w:r>
  </w:p>
  <w:p w:rsidR="00492980" w:rsidRDefault="00492980" w:rsidP="00A57FC6">
    <w:pPr>
      <w:pStyle w:val="OrderHeader"/>
    </w:pPr>
    <w:r>
      <w:t>DOCKET NO. 20190057-TP</w:t>
    </w:r>
  </w:p>
  <w:p w:rsidR="00492980" w:rsidRDefault="00492980" w:rsidP="00A57FC6">
    <w:pPr>
      <w:pStyle w:val="Header"/>
      <w:tabs>
        <w:tab w:val="left" w:pos="7200"/>
      </w:tabs>
    </w:pPr>
    <w:r>
      <w:t xml:space="preserve">PAGE </w:t>
    </w:r>
    <w:r>
      <w:rPr>
        <w:rStyle w:val="PageNumber"/>
      </w:rPr>
      <w:fldChar w:fldCharType="begin"/>
    </w:r>
    <w:r>
      <w:rPr>
        <w:rStyle w:val="PageNumber"/>
      </w:rPr>
      <w:instrText xml:space="preserve"> PAGE </w:instrText>
    </w:r>
    <w:r>
      <w:rPr>
        <w:rStyle w:val="PageNumber"/>
      </w:rPr>
      <w:fldChar w:fldCharType="separate"/>
    </w:r>
    <w:r w:rsidR="00E21B3E">
      <w:rPr>
        <w:rStyle w:val="PageNumber"/>
        <w:noProof/>
      </w:rPr>
      <w:t>17</w:t>
    </w:r>
    <w:r>
      <w:rPr>
        <w:rStyle w:val="PageNumber"/>
      </w:rPr>
      <w:fldChar w:fldCharType="end"/>
    </w:r>
    <w:r>
      <w:rPr>
        <w:rStyle w:val="PageNumber"/>
      </w:rPr>
      <w:tab/>
    </w:r>
    <w:r>
      <w:rPr>
        <w:rStyle w:val="PageNumber"/>
      </w:rPr>
      <w:tab/>
      <w:t>Attachment 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8797F"/>
    <w:multiLevelType w:val="hybridMultilevel"/>
    <w:tmpl w:val="6D7250DE"/>
    <w:lvl w:ilvl="0" w:tplc="BEE6F5AE">
      <w:start w:val="1"/>
      <w:numFmt w:val="upperLetter"/>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327D0B"/>
    <w:multiLevelType w:val="hybridMultilevel"/>
    <w:tmpl w:val="BE9AB2B0"/>
    <w:lvl w:ilvl="0" w:tplc="1CF070B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916603E"/>
    <w:multiLevelType w:val="hybridMultilevel"/>
    <w:tmpl w:val="EE9C8BA4"/>
    <w:lvl w:ilvl="0" w:tplc="48229C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2502F1B"/>
    <w:multiLevelType w:val="hybridMultilevel"/>
    <w:tmpl w:val="F1BEA0CC"/>
    <w:lvl w:ilvl="0" w:tplc="225C71C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80A73A1"/>
    <w:multiLevelType w:val="hybridMultilevel"/>
    <w:tmpl w:val="6E6EE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E392FEA"/>
    <w:multiLevelType w:val="hybridMultilevel"/>
    <w:tmpl w:val="E7E2488C"/>
    <w:lvl w:ilvl="0" w:tplc="F7F4F4FC">
      <w:start w:val="7"/>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8E47D3E"/>
    <w:multiLevelType w:val="hybridMultilevel"/>
    <w:tmpl w:val="FD4E5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EFF2946"/>
    <w:multiLevelType w:val="hybridMultilevel"/>
    <w:tmpl w:val="8392F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0"/>
  </w:num>
  <w:num w:numId="4">
    <w:abstractNumId w:val="7"/>
  </w:num>
  <w:num w:numId="5">
    <w:abstractNumId w:val="2"/>
  </w:num>
  <w:num w:numId="6">
    <w:abstractNumId w:val="3"/>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90057-TP"/>
  </w:docVars>
  <w:rsids>
    <w:rsidRoot w:val="00803D02"/>
    <w:rsid w:val="000022B8"/>
    <w:rsid w:val="0003433F"/>
    <w:rsid w:val="0003450B"/>
    <w:rsid w:val="00035A8C"/>
    <w:rsid w:val="00053AB9"/>
    <w:rsid w:val="00056229"/>
    <w:rsid w:val="00057AF1"/>
    <w:rsid w:val="00065FC2"/>
    <w:rsid w:val="00067685"/>
    <w:rsid w:val="00076E6B"/>
    <w:rsid w:val="0008247D"/>
    <w:rsid w:val="00090AFC"/>
    <w:rsid w:val="000B783E"/>
    <w:rsid w:val="000D02B8"/>
    <w:rsid w:val="000D06E8"/>
    <w:rsid w:val="000E050C"/>
    <w:rsid w:val="000E20F0"/>
    <w:rsid w:val="000E344D"/>
    <w:rsid w:val="000E3F6D"/>
    <w:rsid w:val="000F359F"/>
    <w:rsid w:val="000F3B2C"/>
    <w:rsid w:val="000F63EB"/>
    <w:rsid w:val="000F648A"/>
    <w:rsid w:val="000F7BE3"/>
    <w:rsid w:val="001052BA"/>
    <w:rsid w:val="001107B3"/>
    <w:rsid w:val="001114B1"/>
    <w:rsid w:val="001139D8"/>
    <w:rsid w:val="00116AD3"/>
    <w:rsid w:val="00121957"/>
    <w:rsid w:val="0012387E"/>
    <w:rsid w:val="00126593"/>
    <w:rsid w:val="00130748"/>
    <w:rsid w:val="00142A96"/>
    <w:rsid w:val="001513DE"/>
    <w:rsid w:val="00154A71"/>
    <w:rsid w:val="00187E32"/>
    <w:rsid w:val="00194E81"/>
    <w:rsid w:val="001A15E7"/>
    <w:rsid w:val="001A33C9"/>
    <w:rsid w:val="001A58F3"/>
    <w:rsid w:val="001C2847"/>
    <w:rsid w:val="001C3F8C"/>
    <w:rsid w:val="001C6097"/>
    <w:rsid w:val="001D008A"/>
    <w:rsid w:val="001E0152"/>
    <w:rsid w:val="001E0FF5"/>
    <w:rsid w:val="002002ED"/>
    <w:rsid w:val="002170E5"/>
    <w:rsid w:val="00220D57"/>
    <w:rsid w:val="00221287"/>
    <w:rsid w:val="0022721A"/>
    <w:rsid w:val="00230BB9"/>
    <w:rsid w:val="00241CEF"/>
    <w:rsid w:val="0025124E"/>
    <w:rsid w:val="00252B30"/>
    <w:rsid w:val="002613E4"/>
    <w:rsid w:val="0026544B"/>
    <w:rsid w:val="00276CDC"/>
    <w:rsid w:val="00277655"/>
    <w:rsid w:val="002824B7"/>
    <w:rsid w:val="00282AC4"/>
    <w:rsid w:val="002A11AC"/>
    <w:rsid w:val="002A6F30"/>
    <w:rsid w:val="002B3111"/>
    <w:rsid w:val="002C7908"/>
    <w:rsid w:val="002D391B"/>
    <w:rsid w:val="002D4B1F"/>
    <w:rsid w:val="002D7D15"/>
    <w:rsid w:val="002E1B2E"/>
    <w:rsid w:val="002E27EB"/>
    <w:rsid w:val="002F2A9D"/>
    <w:rsid w:val="002F31C2"/>
    <w:rsid w:val="00302D47"/>
    <w:rsid w:val="00303FDE"/>
    <w:rsid w:val="003140E8"/>
    <w:rsid w:val="003231C7"/>
    <w:rsid w:val="00323839"/>
    <w:rsid w:val="003270C4"/>
    <w:rsid w:val="00331ED0"/>
    <w:rsid w:val="00332B0A"/>
    <w:rsid w:val="00333A41"/>
    <w:rsid w:val="00345434"/>
    <w:rsid w:val="0035495B"/>
    <w:rsid w:val="00355A93"/>
    <w:rsid w:val="00361522"/>
    <w:rsid w:val="003618DE"/>
    <w:rsid w:val="0037196E"/>
    <w:rsid w:val="003744F5"/>
    <w:rsid w:val="00387BDE"/>
    <w:rsid w:val="00390DD8"/>
    <w:rsid w:val="00393EBE"/>
    <w:rsid w:val="00394DC6"/>
    <w:rsid w:val="00397C3E"/>
    <w:rsid w:val="003B1A09"/>
    <w:rsid w:val="003D4CCA"/>
    <w:rsid w:val="003D52A6"/>
    <w:rsid w:val="003D6416"/>
    <w:rsid w:val="003E1D48"/>
    <w:rsid w:val="003F1D2B"/>
    <w:rsid w:val="00411DF2"/>
    <w:rsid w:val="00411E8F"/>
    <w:rsid w:val="0042527B"/>
    <w:rsid w:val="0045537F"/>
    <w:rsid w:val="00457DC7"/>
    <w:rsid w:val="00472BCC"/>
    <w:rsid w:val="00487001"/>
    <w:rsid w:val="00492980"/>
    <w:rsid w:val="00496268"/>
    <w:rsid w:val="004A25CD"/>
    <w:rsid w:val="004A26CC"/>
    <w:rsid w:val="004B2108"/>
    <w:rsid w:val="004B3A2B"/>
    <w:rsid w:val="004B70D3"/>
    <w:rsid w:val="004C312D"/>
    <w:rsid w:val="004D2D1B"/>
    <w:rsid w:val="004D5067"/>
    <w:rsid w:val="004D6838"/>
    <w:rsid w:val="004D72BC"/>
    <w:rsid w:val="004E469D"/>
    <w:rsid w:val="004E7F4F"/>
    <w:rsid w:val="004F2DDE"/>
    <w:rsid w:val="004F7826"/>
    <w:rsid w:val="0050097F"/>
    <w:rsid w:val="00514B1F"/>
    <w:rsid w:val="00525E93"/>
    <w:rsid w:val="0052671D"/>
    <w:rsid w:val="005300C0"/>
    <w:rsid w:val="0055595D"/>
    <w:rsid w:val="00556A10"/>
    <w:rsid w:val="00557F50"/>
    <w:rsid w:val="00571D3D"/>
    <w:rsid w:val="0058264B"/>
    <w:rsid w:val="005868AA"/>
    <w:rsid w:val="00590845"/>
    <w:rsid w:val="005963C2"/>
    <w:rsid w:val="005A0D69"/>
    <w:rsid w:val="005A31F4"/>
    <w:rsid w:val="005A73EA"/>
    <w:rsid w:val="005B45F7"/>
    <w:rsid w:val="005B63EA"/>
    <w:rsid w:val="005C1A88"/>
    <w:rsid w:val="005C5033"/>
    <w:rsid w:val="005E0586"/>
    <w:rsid w:val="005E751B"/>
    <w:rsid w:val="005F3354"/>
    <w:rsid w:val="0060005E"/>
    <w:rsid w:val="0060095B"/>
    <w:rsid w:val="00601266"/>
    <w:rsid w:val="00604E5D"/>
    <w:rsid w:val="00610E73"/>
    <w:rsid w:val="00616DF2"/>
    <w:rsid w:val="0063168D"/>
    <w:rsid w:val="006531A4"/>
    <w:rsid w:val="00660774"/>
    <w:rsid w:val="0066389A"/>
    <w:rsid w:val="0066495C"/>
    <w:rsid w:val="00665CC7"/>
    <w:rsid w:val="00672612"/>
    <w:rsid w:val="00677F18"/>
    <w:rsid w:val="00693483"/>
    <w:rsid w:val="00694A00"/>
    <w:rsid w:val="006A0BF3"/>
    <w:rsid w:val="006B0DA6"/>
    <w:rsid w:val="006B4761"/>
    <w:rsid w:val="006C547E"/>
    <w:rsid w:val="006D2B51"/>
    <w:rsid w:val="006D5575"/>
    <w:rsid w:val="006E42BE"/>
    <w:rsid w:val="006F6405"/>
    <w:rsid w:val="00704C5D"/>
    <w:rsid w:val="007072BC"/>
    <w:rsid w:val="00715275"/>
    <w:rsid w:val="00721B44"/>
    <w:rsid w:val="007232A2"/>
    <w:rsid w:val="00726366"/>
    <w:rsid w:val="00733B6B"/>
    <w:rsid w:val="00740808"/>
    <w:rsid w:val="007467C4"/>
    <w:rsid w:val="0076170F"/>
    <w:rsid w:val="0076669C"/>
    <w:rsid w:val="00766E46"/>
    <w:rsid w:val="00777727"/>
    <w:rsid w:val="00782B79"/>
    <w:rsid w:val="007865E9"/>
    <w:rsid w:val="00792383"/>
    <w:rsid w:val="00794D5A"/>
    <w:rsid w:val="00794DD9"/>
    <w:rsid w:val="007A060F"/>
    <w:rsid w:val="007B350E"/>
    <w:rsid w:val="007C0FBC"/>
    <w:rsid w:val="007C36E3"/>
    <w:rsid w:val="007C7134"/>
    <w:rsid w:val="007D3D20"/>
    <w:rsid w:val="007D742E"/>
    <w:rsid w:val="007E3AFD"/>
    <w:rsid w:val="00801DAD"/>
    <w:rsid w:val="00803189"/>
    <w:rsid w:val="00803D02"/>
    <w:rsid w:val="00804E7A"/>
    <w:rsid w:val="00805FBB"/>
    <w:rsid w:val="008169A4"/>
    <w:rsid w:val="008278FE"/>
    <w:rsid w:val="00832598"/>
    <w:rsid w:val="0083397E"/>
    <w:rsid w:val="0083534B"/>
    <w:rsid w:val="00842602"/>
    <w:rsid w:val="008449F0"/>
    <w:rsid w:val="00847B45"/>
    <w:rsid w:val="00850865"/>
    <w:rsid w:val="00863A66"/>
    <w:rsid w:val="008703D7"/>
    <w:rsid w:val="00874429"/>
    <w:rsid w:val="00883D9A"/>
    <w:rsid w:val="008919EF"/>
    <w:rsid w:val="00892B20"/>
    <w:rsid w:val="008A12EC"/>
    <w:rsid w:val="008B19A6"/>
    <w:rsid w:val="008C21C8"/>
    <w:rsid w:val="008C6375"/>
    <w:rsid w:val="008C6A5B"/>
    <w:rsid w:val="008E26A5"/>
    <w:rsid w:val="008E42D2"/>
    <w:rsid w:val="008E6328"/>
    <w:rsid w:val="009040EE"/>
    <w:rsid w:val="009057FD"/>
    <w:rsid w:val="00906FBA"/>
    <w:rsid w:val="009163E8"/>
    <w:rsid w:val="009228C7"/>
    <w:rsid w:val="00922A7F"/>
    <w:rsid w:val="00923A5E"/>
    <w:rsid w:val="00924CFA"/>
    <w:rsid w:val="00924FE7"/>
    <w:rsid w:val="00926E27"/>
    <w:rsid w:val="00931C8C"/>
    <w:rsid w:val="0094504B"/>
    <w:rsid w:val="00964A38"/>
    <w:rsid w:val="00966A9D"/>
    <w:rsid w:val="0096742B"/>
    <w:rsid w:val="009718C5"/>
    <w:rsid w:val="009924CF"/>
    <w:rsid w:val="00994100"/>
    <w:rsid w:val="009A6B17"/>
    <w:rsid w:val="009D4C29"/>
    <w:rsid w:val="009F6AD2"/>
    <w:rsid w:val="00A00D8D"/>
    <w:rsid w:val="00A01BB6"/>
    <w:rsid w:val="00A4303C"/>
    <w:rsid w:val="00A470FD"/>
    <w:rsid w:val="00A57FC6"/>
    <w:rsid w:val="00A62DAB"/>
    <w:rsid w:val="00A6757A"/>
    <w:rsid w:val="00A726A6"/>
    <w:rsid w:val="00A74842"/>
    <w:rsid w:val="00A97535"/>
    <w:rsid w:val="00AA0048"/>
    <w:rsid w:val="00AA2BAA"/>
    <w:rsid w:val="00AA73F1"/>
    <w:rsid w:val="00AB0E1A"/>
    <w:rsid w:val="00AB1A30"/>
    <w:rsid w:val="00AB3C36"/>
    <w:rsid w:val="00AD10EB"/>
    <w:rsid w:val="00AD1ED3"/>
    <w:rsid w:val="00B02001"/>
    <w:rsid w:val="00B03C50"/>
    <w:rsid w:val="00B0777D"/>
    <w:rsid w:val="00B11576"/>
    <w:rsid w:val="00B1195F"/>
    <w:rsid w:val="00B14D10"/>
    <w:rsid w:val="00B209C7"/>
    <w:rsid w:val="00B3644F"/>
    <w:rsid w:val="00B4057A"/>
    <w:rsid w:val="00B40894"/>
    <w:rsid w:val="00B41039"/>
    <w:rsid w:val="00B444AE"/>
    <w:rsid w:val="00B45E75"/>
    <w:rsid w:val="00B50876"/>
    <w:rsid w:val="00B51074"/>
    <w:rsid w:val="00B54DAA"/>
    <w:rsid w:val="00B55AB0"/>
    <w:rsid w:val="00B55EE5"/>
    <w:rsid w:val="00B71D1F"/>
    <w:rsid w:val="00B73DE6"/>
    <w:rsid w:val="00B761CD"/>
    <w:rsid w:val="00B86EF0"/>
    <w:rsid w:val="00B96969"/>
    <w:rsid w:val="00B97900"/>
    <w:rsid w:val="00BA1229"/>
    <w:rsid w:val="00BA44A8"/>
    <w:rsid w:val="00BC786E"/>
    <w:rsid w:val="00BD5C92"/>
    <w:rsid w:val="00BE50E6"/>
    <w:rsid w:val="00BF6691"/>
    <w:rsid w:val="00C028FC"/>
    <w:rsid w:val="00C037F2"/>
    <w:rsid w:val="00C0386D"/>
    <w:rsid w:val="00C065A1"/>
    <w:rsid w:val="00C07384"/>
    <w:rsid w:val="00C10ED5"/>
    <w:rsid w:val="00C151A6"/>
    <w:rsid w:val="00C24098"/>
    <w:rsid w:val="00C30A4E"/>
    <w:rsid w:val="00C411F3"/>
    <w:rsid w:val="00C44105"/>
    <w:rsid w:val="00C55A33"/>
    <w:rsid w:val="00C66692"/>
    <w:rsid w:val="00C673B5"/>
    <w:rsid w:val="00C7063D"/>
    <w:rsid w:val="00C830BC"/>
    <w:rsid w:val="00C8524D"/>
    <w:rsid w:val="00C91123"/>
    <w:rsid w:val="00CA71FF"/>
    <w:rsid w:val="00CB5276"/>
    <w:rsid w:val="00CB5BFC"/>
    <w:rsid w:val="00CB68D7"/>
    <w:rsid w:val="00CC7DCD"/>
    <w:rsid w:val="00CC7E68"/>
    <w:rsid w:val="00CD7132"/>
    <w:rsid w:val="00CE0E6F"/>
    <w:rsid w:val="00CE3B21"/>
    <w:rsid w:val="00CE56FC"/>
    <w:rsid w:val="00CF4CFE"/>
    <w:rsid w:val="00D02E0F"/>
    <w:rsid w:val="00D03EE8"/>
    <w:rsid w:val="00D13535"/>
    <w:rsid w:val="00D15497"/>
    <w:rsid w:val="00D17B79"/>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92949"/>
    <w:rsid w:val="00DA4EDD"/>
    <w:rsid w:val="00DA6B78"/>
    <w:rsid w:val="00DC1D94"/>
    <w:rsid w:val="00DC42CF"/>
    <w:rsid w:val="00DE057F"/>
    <w:rsid w:val="00DE2082"/>
    <w:rsid w:val="00DE2289"/>
    <w:rsid w:val="00DF09A7"/>
    <w:rsid w:val="00E001D6"/>
    <w:rsid w:val="00E03A76"/>
    <w:rsid w:val="00E04410"/>
    <w:rsid w:val="00E07484"/>
    <w:rsid w:val="00E11351"/>
    <w:rsid w:val="00E21B3E"/>
    <w:rsid w:val="00E41EC0"/>
    <w:rsid w:val="00E4225C"/>
    <w:rsid w:val="00E44879"/>
    <w:rsid w:val="00E66656"/>
    <w:rsid w:val="00E72914"/>
    <w:rsid w:val="00E75AE0"/>
    <w:rsid w:val="00E83C1F"/>
    <w:rsid w:val="00E97656"/>
    <w:rsid w:val="00EA172C"/>
    <w:rsid w:val="00EA259B"/>
    <w:rsid w:val="00EA35A3"/>
    <w:rsid w:val="00EA3E6A"/>
    <w:rsid w:val="00EB18EF"/>
    <w:rsid w:val="00EB7951"/>
    <w:rsid w:val="00ED6A79"/>
    <w:rsid w:val="00EE17DF"/>
    <w:rsid w:val="00EF4621"/>
    <w:rsid w:val="00EF4D52"/>
    <w:rsid w:val="00EF6312"/>
    <w:rsid w:val="00F038B0"/>
    <w:rsid w:val="00F22B27"/>
    <w:rsid w:val="00F234A7"/>
    <w:rsid w:val="00F25C10"/>
    <w:rsid w:val="00F277B6"/>
    <w:rsid w:val="00F27DA5"/>
    <w:rsid w:val="00F344D7"/>
    <w:rsid w:val="00F37E07"/>
    <w:rsid w:val="00F4182A"/>
    <w:rsid w:val="00F54380"/>
    <w:rsid w:val="00F54B47"/>
    <w:rsid w:val="00F61247"/>
    <w:rsid w:val="00F6702E"/>
    <w:rsid w:val="00F70E84"/>
    <w:rsid w:val="00FA092B"/>
    <w:rsid w:val="00FA4F6C"/>
    <w:rsid w:val="00FA6EFD"/>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styleId="Hyperlink">
    <w:name w:val="Hyperlink"/>
    <w:rsid w:val="00803D02"/>
    <w:rPr>
      <w:color w:val="0000FF"/>
      <w:u w:val="single"/>
    </w:rPr>
  </w:style>
  <w:style w:type="character" w:customStyle="1" w:styleId="FootnoteTextChar">
    <w:name w:val="Footnote Text Char"/>
    <w:basedOn w:val="DefaultParagraphFont"/>
    <w:link w:val="FootnoteText"/>
    <w:uiPriority w:val="99"/>
    <w:rsid w:val="00803D02"/>
  </w:style>
  <w:style w:type="paragraph" w:customStyle="1" w:styleId="factsbody">
    <w:name w:val="factsbody"/>
    <w:basedOn w:val="Normal"/>
    <w:rsid w:val="00803D02"/>
    <w:pPr>
      <w:spacing w:before="100" w:beforeAutospacing="1" w:after="100" w:afterAutospacing="1"/>
    </w:pPr>
    <w:rPr>
      <w:rFonts w:ascii="Arial" w:hAnsi="Arial" w:cs="Arial"/>
      <w:color w:val="000000"/>
      <w:sz w:val="22"/>
      <w:szCs w:val="22"/>
    </w:rPr>
  </w:style>
  <w:style w:type="paragraph" w:styleId="BalloonText">
    <w:name w:val="Balloon Text"/>
    <w:basedOn w:val="Normal"/>
    <w:link w:val="BalloonTextChar"/>
    <w:rsid w:val="00A57FC6"/>
    <w:rPr>
      <w:rFonts w:ascii="Tahoma" w:hAnsi="Tahoma" w:cs="Tahoma"/>
      <w:sz w:val="16"/>
      <w:szCs w:val="16"/>
    </w:rPr>
  </w:style>
  <w:style w:type="character" w:customStyle="1" w:styleId="BalloonTextChar">
    <w:name w:val="Balloon Text Char"/>
    <w:basedOn w:val="DefaultParagraphFont"/>
    <w:link w:val="BalloonText"/>
    <w:rsid w:val="00A57FC6"/>
    <w:rPr>
      <w:rFonts w:ascii="Tahoma" w:hAnsi="Tahoma" w:cs="Tahoma"/>
      <w:sz w:val="16"/>
      <w:szCs w:val="16"/>
    </w:rPr>
  </w:style>
  <w:style w:type="paragraph" w:styleId="ListParagraph">
    <w:name w:val="List Paragraph"/>
    <w:basedOn w:val="Normal"/>
    <w:uiPriority w:val="34"/>
    <w:qFormat/>
    <w:rsid w:val="00604E5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styleId="Hyperlink">
    <w:name w:val="Hyperlink"/>
    <w:rsid w:val="00803D02"/>
    <w:rPr>
      <w:color w:val="0000FF"/>
      <w:u w:val="single"/>
    </w:rPr>
  </w:style>
  <w:style w:type="character" w:customStyle="1" w:styleId="FootnoteTextChar">
    <w:name w:val="Footnote Text Char"/>
    <w:basedOn w:val="DefaultParagraphFont"/>
    <w:link w:val="FootnoteText"/>
    <w:uiPriority w:val="99"/>
    <w:rsid w:val="00803D02"/>
  </w:style>
  <w:style w:type="paragraph" w:customStyle="1" w:styleId="factsbody">
    <w:name w:val="factsbody"/>
    <w:basedOn w:val="Normal"/>
    <w:rsid w:val="00803D02"/>
    <w:pPr>
      <w:spacing w:before="100" w:beforeAutospacing="1" w:after="100" w:afterAutospacing="1"/>
    </w:pPr>
    <w:rPr>
      <w:rFonts w:ascii="Arial" w:hAnsi="Arial" w:cs="Arial"/>
      <w:color w:val="000000"/>
      <w:sz w:val="22"/>
      <w:szCs w:val="22"/>
    </w:rPr>
  </w:style>
  <w:style w:type="paragraph" w:styleId="BalloonText">
    <w:name w:val="Balloon Text"/>
    <w:basedOn w:val="Normal"/>
    <w:link w:val="BalloonTextChar"/>
    <w:rsid w:val="00A57FC6"/>
    <w:rPr>
      <w:rFonts w:ascii="Tahoma" w:hAnsi="Tahoma" w:cs="Tahoma"/>
      <w:sz w:val="16"/>
      <w:szCs w:val="16"/>
    </w:rPr>
  </w:style>
  <w:style w:type="character" w:customStyle="1" w:styleId="BalloonTextChar">
    <w:name w:val="Balloon Text Char"/>
    <w:basedOn w:val="DefaultParagraphFont"/>
    <w:link w:val="BalloonText"/>
    <w:rsid w:val="00A57FC6"/>
    <w:rPr>
      <w:rFonts w:ascii="Tahoma" w:hAnsi="Tahoma" w:cs="Tahoma"/>
      <w:sz w:val="16"/>
      <w:szCs w:val="16"/>
    </w:rPr>
  </w:style>
  <w:style w:type="paragraph" w:styleId="ListParagraph">
    <w:name w:val="List Paragraph"/>
    <w:basedOn w:val="Normal"/>
    <w:uiPriority w:val="34"/>
    <w:qFormat/>
    <w:rsid w:val="00604E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header" Target="header5.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s://docs.fcc.gov/public/attachments/FCC-18-79A1.pdf" TargetMode="External"/><Relationship Id="rId1" Type="http://schemas.openxmlformats.org/officeDocument/2006/relationships/hyperlink" Target="http://www.floridahealth.gov/provider-and-partner-resources/fccdhh/index.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Graham,%20Brown,%20Polmann,%20Clark,%20and%20Fay.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Graham, Brown, Polmann, Clark, and Fay.dotm</Template>
  <TotalTime>0</TotalTime>
  <Pages>18</Pages>
  <Words>4643</Words>
  <Characters>26425</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2019-06-25T14:35:00Z</dcterms:created>
  <dcterms:modified xsi:type="dcterms:W3CDTF">2019-06-25T14:47:00Z</dcterms:modified>
</cp:coreProperties>
</file>