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66E39">
            <w:pPr>
              <w:pStyle w:val="MemoHeading"/>
            </w:pPr>
            <w:bookmarkStart w:id="1" w:name="FilingDate"/>
            <w:r>
              <w:t>October 24,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66E39" w:rsidRDefault="00466E39">
            <w:pPr>
              <w:pStyle w:val="MemoHeading"/>
            </w:pPr>
            <w:bookmarkStart w:id="2" w:name="From"/>
            <w:r>
              <w:t>Office of the General Counsel (King)</w:t>
            </w:r>
          </w:p>
          <w:p w:rsidR="00466E39" w:rsidRDefault="00466E39">
            <w:pPr>
              <w:pStyle w:val="MemoHeading"/>
            </w:pPr>
            <w:r>
              <w:t xml:space="preserve">Division of Accounting and Finance (Bulecza-Banks, </w:t>
            </w:r>
            <w:r w:rsidR="00787547">
              <w:t xml:space="preserve">D. </w:t>
            </w:r>
            <w:r>
              <w:t>Buys, Cicchetti)</w:t>
            </w:r>
          </w:p>
          <w:p w:rsidR="00466E39" w:rsidRDefault="00466E39">
            <w:pPr>
              <w:pStyle w:val="MemoHeading"/>
            </w:pPr>
            <w:r>
              <w:t>Division of Economics (Coston, Guffey)</w:t>
            </w:r>
          </w:p>
          <w:p w:rsidR="007C0528" w:rsidRDefault="00466E39">
            <w:pPr>
              <w:pStyle w:val="MemoHeading"/>
            </w:pPr>
            <w:r>
              <w:t>Division of Engineering (</w:t>
            </w:r>
            <w:r w:rsidR="00787547">
              <w:t xml:space="preserve">P. </w:t>
            </w:r>
            <w:r>
              <w:t>Buys)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66E39">
            <w:pPr>
              <w:pStyle w:val="MemoHeadingRe"/>
            </w:pPr>
            <w:bookmarkStart w:id="3" w:name="Re"/>
            <w:r>
              <w:t>Docket No. 20190164-EI – Proposed amendment of Rule 25-6.0141, F.A.C., Allowance for Funds Used During Construction; Rule 25-6.033, F.A.C., Tariffs; Rule 25-6.036, F.A.C., Inspection of Plant; and Rule 25-6.037, F.A.C., Extent of System Which Utility Shall Operate and Maintain.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66E39">
            <w:pPr>
              <w:pStyle w:val="MemoHeading"/>
            </w:pPr>
            <w:bookmarkStart w:id="4" w:name="AgendaDate"/>
            <w:r>
              <w:t>11/05/19</w:t>
            </w:r>
            <w:bookmarkEnd w:id="4"/>
            <w:r w:rsidR="007C0528">
              <w:t xml:space="preserve"> – </w:t>
            </w:r>
            <w:bookmarkStart w:id="5" w:name="PermittedStatus"/>
            <w:r>
              <w:t>Regular Agenda – Rule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66E39">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66E39">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466E39"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466E39">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66E39">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82192F" w:rsidRDefault="00D8478E" w:rsidP="002F2A95">
      <w:pPr>
        <w:jc w:val="both"/>
      </w:pPr>
      <w:r>
        <w:t xml:space="preserve">In the summer of 2018, </w:t>
      </w:r>
      <w:r w:rsidR="002F2A95">
        <w:t xml:space="preserve">the Joint Administrative Procedures Committee (JAPC) </w:t>
      </w:r>
      <w:r>
        <w:t xml:space="preserve">conducted a review of a number of the </w:t>
      </w:r>
      <w:r w:rsidR="004F3DD4">
        <w:t>Commission’s existing rules in c</w:t>
      </w:r>
      <w:r>
        <w:t xml:space="preserve">hapter 25-6 of the </w:t>
      </w:r>
      <w:r w:rsidRPr="00787547">
        <w:t>Florida Administrative Code</w:t>
      </w:r>
      <w:r>
        <w:t xml:space="preserve"> (F.A.C.). On August 17, 2018, JAPC </w:t>
      </w:r>
      <w:r w:rsidR="002F2A95">
        <w:t xml:space="preserve">sent the Commission a letter </w:t>
      </w:r>
      <w:r w:rsidR="00787547">
        <w:t>outlin</w:t>
      </w:r>
      <w:r w:rsidR="002F2A95">
        <w:t xml:space="preserve">ing the results </w:t>
      </w:r>
      <w:r>
        <w:t>of that review.</w:t>
      </w:r>
      <w:r w:rsidR="009F2E84">
        <w:t xml:space="preserve"> That letter is included as Attachment C.</w:t>
      </w:r>
      <w:r w:rsidR="00336DF3">
        <w:t xml:space="preserve"> </w:t>
      </w:r>
      <w:r w:rsidR="00C25AA2">
        <w:t xml:space="preserve">Staff considered JAPC’s comments and initiated </w:t>
      </w:r>
      <w:r>
        <w:t xml:space="preserve">this </w:t>
      </w:r>
      <w:r w:rsidR="00C25AA2">
        <w:t xml:space="preserve">rulemaking to recommend amendments to </w:t>
      </w:r>
      <w:r w:rsidR="004F6533">
        <w:t>R</w:t>
      </w:r>
      <w:r w:rsidR="002F2A95">
        <w:t>ules 25-6.0141, 25-6.033, 25-6</w:t>
      </w:r>
      <w:r w:rsidR="00C25AA2">
        <w:t>.036,</w:t>
      </w:r>
      <w:r w:rsidR="002F2A95">
        <w:t xml:space="preserve"> </w:t>
      </w:r>
      <w:r w:rsidR="00CC07EC">
        <w:t xml:space="preserve">and </w:t>
      </w:r>
      <w:r w:rsidR="002F2A95">
        <w:t>25-6</w:t>
      </w:r>
      <w:r w:rsidR="00EE6797">
        <w:t>.037</w:t>
      </w:r>
      <w:r w:rsidR="00DD5662">
        <w:t>, F.A.C.,</w:t>
      </w:r>
      <w:r>
        <w:t xml:space="preserve"> to address JAPC’s concerns regarding those rules</w:t>
      </w:r>
      <w:r w:rsidR="00C25AA2">
        <w:t>.</w:t>
      </w:r>
      <w:r w:rsidR="00136A7C">
        <w:rPr>
          <w:rStyle w:val="FootnoteReference"/>
        </w:rPr>
        <w:footnoteReference w:id="1"/>
      </w:r>
      <w:r w:rsidR="0082192F" w:rsidRPr="0082192F">
        <w:t xml:space="preserve"> </w:t>
      </w:r>
    </w:p>
    <w:p w:rsidR="0082192F" w:rsidRDefault="0082192F" w:rsidP="002F2A95">
      <w:pPr>
        <w:jc w:val="both"/>
      </w:pPr>
    </w:p>
    <w:p w:rsidR="002F2A95" w:rsidRDefault="00E35738" w:rsidP="002F2A95">
      <w:pPr>
        <w:jc w:val="both"/>
      </w:pPr>
      <w:r>
        <w:t>The n</w:t>
      </w:r>
      <w:r w:rsidR="0082192F">
        <w:t xml:space="preserve">otice of development of rulemaking </w:t>
      </w:r>
      <w:r>
        <w:t xml:space="preserve">appeared </w:t>
      </w:r>
      <w:r w:rsidR="0082192F">
        <w:t xml:space="preserve">in </w:t>
      </w:r>
      <w:r w:rsidR="00282D82">
        <w:t>the April 30, 2019 edition of</w:t>
      </w:r>
      <w:r w:rsidR="0082192F">
        <w:t xml:space="preserve"> the </w:t>
      </w:r>
      <w:r w:rsidR="0082192F" w:rsidRPr="00787547">
        <w:t>Florida Administrative Register</w:t>
      </w:r>
      <w:r w:rsidR="0082192F">
        <w:t>. The notice did not propose a rulemaking workshop but allowed interested parties to request one. No one requested a workshop, but the Commission received comments on the recommended chang</w:t>
      </w:r>
      <w:r w:rsidR="00A75705">
        <w:t>e</w:t>
      </w:r>
      <w:r w:rsidR="00017324">
        <w:t>s from Duke Energy Florida (DEF</w:t>
      </w:r>
      <w:r w:rsidR="0082192F">
        <w:t>), Tampa Electric Company (TECO), and the Office of Public Counsel (OPC).</w:t>
      </w:r>
    </w:p>
    <w:p w:rsidR="00C25AA2" w:rsidRDefault="00C25AA2" w:rsidP="002F2A95">
      <w:pPr>
        <w:jc w:val="both"/>
      </w:pPr>
    </w:p>
    <w:p w:rsidR="00C25AA2" w:rsidRDefault="00C25AA2" w:rsidP="002F2A95">
      <w:pPr>
        <w:jc w:val="both"/>
      </w:pPr>
      <w:r>
        <w:t>The Commissio</w:t>
      </w:r>
      <w:r w:rsidR="00D8478E">
        <w:t>n has jurisdiction pursuant to S</w:t>
      </w:r>
      <w:r>
        <w:t>ect</w:t>
      </w:r>
      <w:r w:rsidR="004F6533">
        <w:t>ions 120.54 and 350.127(2), Florida Statutes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66E39" w:rsidRDefault="00466E39">
      <w:pPr>
        <w:pStyle w:val="IssueHeading"/>
        <w:rPr>
          <w:vanish/>
          <w:specVanish/>
        </w:rPr>
      </w:pPr>
      <w:r w:rsidRPr="004C3641">
        <w:t xml:space="preserve">Issue </w:t>
      </w:r>
      <w:r w:rsidR="00B44830">
        <w:fldChar w:fldCharType="begin"/>
      </w:r>
      <w:r w:rsidR="00B44830">
        <w:instrText xml:space="preserve"> SEQ Issue \* MERGEFORMAT </w:instrText>
      </w:r>
      <w:r w:rsidR="00B44830">
        <w:fldChar w:fldCharType="separate"/>
      </w:r>
      <w:r w:rsidR="004D7B70">
        <w:rPr>
          <w:noProof/>
        </w:rPr>
        <w:t>1</w:t>
      </w:r>
      <w:r w:rsidR="00B4483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D7B70">
        <w:rPr>
          <w:noProof/>
        </w:rPr>
        <w:instrText>1</w:instrText>
      </w:r>
      <w:r>
        <w:fldChar w:fldCharType="end"/>
      </w:r>
      <w:r>
        <w:tab/>
        <w:instrText xml:space="preserve">" \l 1 </w:instrText>
      </w:r>
      <w:r>
        <w:fldChar w:fldCharType="end"/>
      </w:r>
      <w:r>
        <w:t> </w:t>
      </w:r>
    </w:p>
    <w:p w:rsidR="00466E39" w:rsidRDefault="00466E39">
      <w:pPr>
        <w:pStyle w:val="BodyText"/>
      </w:pPr>
      <w:r>
        <w:t> </w:t>
      </w:r>
      <w:r w:rsidR="00C25AA2">
        <w:t xml:space="preserve">Should the Commission propose </w:t>
      </w:r>
      <w:r w:rsidR="00017324">
        <w:t>amendments to Rules 25-6.0141, 25-6.033, and 25-6.037</w:t>
      </w:r>
      <w:r w:rsidR="00DD5662">
        <w:t>, F.A.C.,</w:t>
      </w:r>
      <w:r w:rsidR="00017324">
        <w:t xml:space="preserve"> as well as the </w:t>
      </w:r>
      <w:r w:rsidR="00AC6469">
        <w:t xml:space="preserve">repeal </w:t>
      </w:r>
      <w:r w:rsidR="00017324">
        <w:t xml:space="preserve">of </w:t>
      </w:r>
      <w:r w:rsidR="006753A0">
        <w:t>Rule 25-6.036</w:t>
      </w:r>
      <w:r w:rsidR="00DD5662">
        <w:t>, F.A.C.</w:t>
      </w:r>
      <w:r w:rsidR="00C25AA2">
        <w:t>?</w:t>
      </w:r>
    </w:p>
    <w:p w:rsidR="00466E39" w:rsidRPr="004C3641" w:rsidRDefault="00466E39">
      <w:pPr>
        <w:pStyle w:val="IssueSubsectionHeading"/>
        <w:rPr>
          <w:vanish/>
          <w:specVanish/>
        </w:rPr>
      </w:pPr>
      <w:r w:rsidRPr="004C3641">
        <w:t>Recommendation: </w:t>
      </w:r>
    </w:p>
    <w:p w:rsidR="00466E39" w:rsidRDefault="00466E39">
      <w:pPr>
        <w:pStyle w:val="BodyText"/>
      </w:pPr>
      <w:r>
        <w:t> </w:t>
      </w:r>
      <w:r w:rsidR="00C25AA2">
        <w:t xml:space="preserve">Yes, the Commission should propose </w:t>
      </w:r>
      <w:r w:rsidR="00017324">
        <w:t>amendments to Rules 25-6.0141, 25-6.033, and 25-6.037</w:t>
      </w:r>
      <w:r w:rsidR="00DD5662">
        <w:t>, F.A.C.,</w:t>
      </w:r>
      <w:r w:rsidR="00017324">
        <w:t xml:space="preserve"> as well as the repeal of </w:t>
      </w:r>
      <w:r w:rsidR="006753A0">
        <w:t>Rule 25-6.036</w:t>
      </w:r>
      <w:r w:rsidR="00DD5662">
        <w:t>, F.A.C.,</w:t>
      </w:r>
      <w:r w:rsidR="00017324">
        <w:t xml:space="preserve"> as set forth in Attachment A.</w:t>
      </w:r>
      <w:r>
        <w:t xml:space="preserve"> </w:t>
      </w:r>
      <w:r w:rsidR="00E70FDC">
        <w:t xml:space="preserve">The Commission should certify Rules 25-6.0141 and 25-6.033, F.A.C., as minor violation rules. </w:t>
      </w:r>
      <w:r w:rsidR="00F26BD2">
        <w:t>(Bulecza-Banks, D. Buys, P. Buys, Cicchetti, Coston, Guffey,</w:t>
      </w:r>
      <w:r w:rsidR="00F26BD2" w:rsidRPr="00F26BD2">
        <w:t xml:space="preserve"> </w:t>
      </w:r>
      <w:r w:rsidR="00F26BD2">
        <w:t>King)</w:t>
      </w:r>
    </w:p>
    <w:p w:rsidR="00466E39" w:rsidRPr="004C3641" w:rsidRDefault="00466E39">
      <w:pPr>
        <w:pStyle w:val="IssueSubsectionHeading"/>
        <w:rPr>
          <w:vanish/>
          <w:specVanish/>
        </w:rPr>
      </w:pPr>
      <w:r w:rsidRPr="004C3641">
        <w:t>Staff Analysis: </w:t>
      </w:r>
    </w:p>
    <w:p w:rsidR="00466E39" w:rsidRDefault="00466E39">
      <w:pPr>
        <w:pStyle w:val="BodyText"/>
      </w:pPr>
      <w:r>
        <w:t> </w:t>
      </w:r>
      <w:r w:rsidR="00EE6797">
        <w:t>Staff</w:t>
      </w:r>
      <w:r w:rsidR="00781305">
        <w:t xml:space="preserve"> recommends several </w:t>
      </w:r>
      <w:r w:rsidR="008B42DF">
        <w:t>amendments</w:t>
      </w:r>
      <w:r w:rsidR="00781305">
        <w:t xml:space="preserve"> to R</w:t>
      </w:r>
      <w:r w:rsidR="00EE6797">
        <w:t>ules 25-6.0141, 2</w:t>
      </w:r>
      <w:r w:rsidR="006753A0">
        <w:t>5-6.033, 25-6.036, and 25-6.037,</w:t>
      </w:r>
      <w:r w:rsidR="00DD5662">
        <w:t xml:space="preserve"> F.A.C.,</w:t>
      </w:r>
      <w:r w:rsidR="00EE6797">
        <w:t xml:space="preserve"> most of which are intended to</w:t>
      </w:r>
      <w:r w:rsidR="00781305">
        <w:t xml:space="preserve"> either</w:t>
      </w:r>
      <w:r w:rsidR="00EE6797">
        <w:t xml:space="preserve"> </w:t>
      </w:r>
      <w:r w:rsidR="008B42DF">
        <w:t>enhance</w:t>
      </w:r>
      <w:r w:rsidR="00EE6797">
        <w:t xml:space="preserve"> the readability of those rules or address </w:t>
      </w:r>
      <w:r w:rsidR="00787547">
        <w:t>JAPC’s comments</w:t>
      </w:r>
      <w:r w:rsidR="00EE6797">
        <w:t>.</w:t>
      </w:r>
      <w:r w:rsidR="00D8478E">
        <w:t xml:space="preserve"> Staff is</w:t>
      </w:r>
      <w:r w:rsidR="008B42DF">
        <w:t xml:space="preserve"> also</w:t>
      </w:r>
      <w:r w:rsidR="00D8478E">
        <w:t xml:space="preserve"> recommending </w:t>
      </w:r>
      <w:r w:rsidR="008B42DF">
        <w:t>the repeal of Rule 25-6.036</w:t>
      </w:r>
      <w:r w:rsidR="00DD5662">
        <w:t>, F.A.C.,</w:t>
      </w:r>
      <w:r w:rsidR="008B42DF">
        <w:t xml:space="preserve"> and </w:t>
      </w:r>
      <w:r w:rsidR="00D8478E">
        <w:t xml:space="preserve">one </w:t>
      </w:r>
      <w:r w:rsidR="009C2BC5">
        <w:t>amendment</w:t>
      </w:r>
      <w:r w:rsidR="00D8478E">
        <w:t xml:space="preserve"> to Rule 25-</w:t>
      </w:r>
      <w:r w:rsidR="009C2BC5">
        <w:t>6.0141</w:t>
      </w:r>
      <w:r w:rsidR="00DD5662">
        <w:t>, F.A.C.,</w:t>
      </w:r>
      <w:r w:rsidR="009C2BC5">
        <w:t xml:space="preserve"> that was suggested by DEF</w:t>
      </w:r>
      <w:r w:rsidR="00D8478E">
        <w:t xml:space="preserve"> during the rule development process.</w:t>
      </w:r>
    </w:p>
    <w:p w:rsidR="00781305" w:rsidRDefault="00781305" w:rsidP="00781305">
      <w:pPr>
        <w:pStyle w:val="First-LevelSubheading"/>
      </w:pPr>
      <w:r>
        <w:t>JAPC Review of Commission Rules</w:t>
      </w:r>
    </w:p>
    <w:p w:rsidR="00C268F4" w:rsidRPr="00C268F4" w:rsidRDefault="00781305">
      <w:pPr>
        <w:pStyle w:val="BodyText"/>
      </w:pPr>
      <w:r>
        <w:t>JAPC has the auth</w:t>
      </w:r>
      <w:r w:rsidR="00787547">
        <w:t>ority and responsibility under S</w:t>
      </w:r>
      <w:r>
        <w:t>ection 120.545(1)</w:t>
      </w:r>
      <w:r w:rsidR="007865D7">
        <w:t>, F.S.,</w:t>
      </w:r>
      <w:r>
        <w:t xml:space="preserve"> to examine agency rules to determine whether any rules violate certain </w:t>
      </w:r>
      <w:r w:rsidR="00D8478E">
        <w:t xml:space="preserve">statutory </w:t>
      </w:r>
      <w:r>
        <w:t>standards. Among those is whether the rule is an invalid exercise of delegated authority, which is defi</w:t>
      </w:r>
      <w:r w:rsidR="00787547">
        <w:t xml:space="preserve">ned </w:t>
      </w:r>
      <w:r w:rsidR="0086411B">
        <w:t>in Section 120.52(8)</w:t>
      </w:r>
      <w:r w:rsidR="007865D7">
        <w:t>, F.S.,</w:t>
      </w:r>
      <w:r w:rsidR="0086411B">
        <w:t xml:space="preserve"> </w:t>
      </w:r>
      <w:r>
        <w:t xml:space="preserve">to </w:t>
      </w:r>
      <w:r w:rsidR="00C268F4">
        <w:t xml:space="preserve">include, among other things, any rule that is “vague” or “fails to establish adequate standards for agency decisions.” </w:t>
      </w:r>
      <w:r w:rsidR="00D477EA">
        <w:t xml:space="preserve">JAPC </w:t>
      </w:r>
      <w:r w:rsidR="0086411B">
        <w:t>is also tasked with</w:t>
      </w:r>
      <w:r w:rsidR="008B42DF">
        <w:t xml:space="preserve"> </w:t>
      </w:r>
      <w:r w:rsidR="00D477EA">
        <w:t>determin</w:t>
      </w:r>
      <w:r w:rsidR="0086411B">
        <w:t>ing</w:t>
      </w:r>
      <w:r w:rsidR="00D477EA">
        <w:t xml:space="preserve"> whether “[t]he rule could be made less complex or more easily comprehensible to the general public.” § 120.545(1)(i)</w:t>
      </w:r>
      <w:r w:rsidR="007865D7">
        <w:t>, F.S</w:t>
      </w:r>
      <w:r w:rsidR="00D477EA">
        <w:t>.</w:t>
      </w:r>
      <w:r w:rsidR="00002664">
        <w:t xml:space="preserve"> </w:t>
      </w:r>
      <w:r w:rsidR="008B42DF">
        <w:t xml:space="preserve">Pursuant to </w:t>
      </w:r>
      <w:r w:rsidR="00C268F4">
        <w:t xml:space="preserve">this authority, JAPC reviewed several of the Commission’s rules in chapter 25-6 of the </w:t>
      </w:r>
      <w:r w:rsidR="00787547">
        <w:t>F.A.C</w:t>
      </w:r>
      <w:r w:rsidR="00C268F4">
        <w:t xml:space="preserve">. JAPC’s comments </w:t>
      </w:r>
      <w:r w:rsidR="008B42DF">
        <w:t xml:space="preserve">served as the impetus for this rulemaking, and its comments </w:t>
      </w:r>
      <w:r w:rsidR="00C268F4">
        <w:t>are discussed below.</w:t>
      </w:r>
    </w:p>
    <w:p w:rsidR="00A87632" w:rsidRDefault="00A87632" w:rsidP="00A87632">
      <w:pPr>
        <w:pStyle w:val="First-LevelSubheading"/>
      </w:pPr>
      <w:r>
        <w:t>The Plain Language Movement</w:t>
      </w:r>
    </w:p>
    <w:p w:rsidR="00A87632" w:rsidRPr="00787547" w:rsidRDefault="007824AC" w:rsidP="00403ABD">
      <w:pPr>
        <w:pStyle w:val="BodyText"/>
      </w:pPr>
      <w:r>
        <w:t>In addition to</w:t>
      </w:r>
      <w:r w:rsidR="001D6982">
        <w:t xml:space="preserve"> addressing JAPC’s comments, staff </w:t>
      </w:r>
      <w:r>
        <w:t xml:space="preserve">is </w:t>
      </w:r>
      <w:r w:rsidR="001D6982">
        <w:t>also recommend</w:t>
      </w:r>
      <w:r>
        <w:t>ing</w:t>
      </w:r>
      <w:r w:rsidR="001D6982">
        <w:t xml:space="preserve"> certain amendments that are designed to enhance the readability of these rules. </w:t>
      </w:r>
      <w:r w:rsidR="00A87632">
        <w:t>The Commission’s Style Guide advocates for “the adoption o</w:t>
      </w:r>
      <w:r w:rsidR="00C92B1A">
        <w:t>f a more readable writing style.</w:t>
      </w:r>
      <w:r w:rsidR="00A87632">
        <w:t>”</w:t>
      </w:r>
      <w:r w:rsidR="00C92B1A">
        <w:t xml:space="preserve"> This includes</w:t>
      </w:r>
      <w:r w:rsidR="001D6982">
        <w:t xml:space="preserve"> techniques like</w:t>
      </w:r>
      <w:r w:rsidR="00C92B1A">
        <w:t xml:space="preserve"> “[u]sing clear language that is commonl</w:t>
      </w:r>
      <w:r w:rsidR="001D6982">
        <w:t>y used by the intended audience,</w:t>
      </w:r>
      <w:r w:rsidR="00C92B1A">
        <w:t>”</w:t>
      </w:r>
      <w:r w:rsidR="001D6982">
        <w:t xml:space="preserve"> p</w:t>
      </w:r>
      <w:r w:rsidR="00C92B1A">
        <w:t>resenting the reader with “[o]nly the information needed</w:t>
      </w:r>
      <w:r w:rsidR="001D6982">
        <w:t>,</w:t>
      </w:r>
      <w:r w:rsidR="001132DC">
        <w:t>”</w:t>
      </w:r>
      <w:r w:rsidR="001D6982">
        <w:t xml:space="preserve"> and constructing “[s]hort sentences . . . in the active voice that make it clear who is responsible for what.”</w:t>
      </w:r>
      <w:r w:rsidR="001132DC">
        <w:t xml:space="preserve"> </w:t>
      </w:r>
      <w:r w:rsidR="001D6982">
        <w:t>The Style Guide</w:t>
      </w:r>
      <w:r w:rsidR="00A87632">
        <w:t xml:space="preserve"> </w:t>
      </w:r>
      <w:r w:rsidR="001D6982">
        <w:t>also</w:t>
      </w:r>
      <w:r w:rsidR="00A87632">
        <w:t xml:space="preserve"> speaks positively of the “Plain Language Movement” that made its way through </w:t>
      </w:r>
      <w:r w:rsidR="00002664">
        <w:t xml:space="preserve">state and federal </w:t>
      </w:r>
      <w:r w:rsidR="00A87632">
        <w:t xml:space="preserve">government institutions in the early 2000’s. </w:t>
      </w:r>
      <w:r w:rsidR="00BA2835">
        <w:t xml:space="preserve">The </w:t>
      </w:r>
      <w:r w:rsidR="00BA2835">
        <w:rPr>
          <w:i/>
        </w:rPr>
        <w:t>Federal Plain Language Guidelines</w:t>
      </w:r>
      <w:r w:rsidR="00BA2835">
        <w:t xml:space="preserve"> urges </w:t>
      </w:r>
      <w:r w:rsidR="00C46B99">
        <w:t xml:space="preserve">agencies to </w:t>
      </w:r>
      <w:r w:rsidR="00787547">
        <w:t>stop using</w:t>
      </w:r>
      <w:r w:rsidR="00C46B99">
        <w:t xml:space="preserve"> the word “shall” </w:t>
      </w:r>
      <w:r w:rsidR="00C92B1A">
        <w:t xml:space="preserve">in their rules </w:t>
      </w:r>
      <w:r w:rsidR="00C46B99">
        <w:t xml:space="preserve">because </w:t>
      </w:r>
      <w:r w:rsidR="00C92B1A">
        <w:t>the word</w:t>
      </w:r>
      <w:r w:rsidR="00C46B99">
        <w:t xml:space="preserve"> is both “outdated” and “imprecise.” </w:t>
      </w:r>
      <w:r w:rsidR="00C46B99">
        <w:rPr>
          <w:i/>
        </w:rPr>
        <w:t>See</w:t>
      </w:r>
      <w:r w:rsidR="00787547">
        <w:rPr>
          <w:i/>
        </w:rPr>
        <w:t xml:space="preserve"> also</w:t>
      </w:r>
      <w:r w:rsidR="00C46B99">
        <w:rPr>
          <w:i/>
        </w:rPr>
        <w:t xml:space="preserve"> Gutierrez</w:t>
      </w:r>
      <w:r w:rsidR="00403ABD">
        <w:rPr>
          <w:i/>
        </w:rPr>
        <w:t xml:space="preserve"> de Martinez</w:t>
      </w:r>
      <w:r w:rsidR="0033407E">
        <w:rPr>
          <w:i/>
        </w:rPr>
        <w:t xml:space="preserve"> v. Lamagno</w:t>
      </w:r>
      <w:r w:rsidR="0033407E">
        <w:t>, 515 U.S. 417, 432 n.9 (1995) (</w:t>
      </w:r>
      <w:r w:rsidR="00943096">
        <w:t>“Though ‘</w:t>
      </w:r>
      <w:r w:rsidR="00943096" w:rsidRPr="00943096">
        <w:t>shall</w:t>
      </w:r>
      <w:r w:rsidR="00943096">
        <w:t>’</w:t>
      </w:r>
      <w:r w:rsidR="00943096" w:rsidRPr="00943096">
        <w:t xml:space="preserve"> generally means </w:t>
      </w:r>
      <w:r w:rsidR="00943096">
        <w:t>‘</w:t>
      </w:r>
      <w:r w:rsidR="00943096" w:rsidRPr="00943096">
        <w:t>must,</w:t>
      </w:r>
      <w:r w:rsidR="00943096">
        <w:t>’</w:t>
      </w:r>
      <w:r w:rsidR="00943096" w:rsidRPr="00943096">
        <w:t xml:space="preserve"> legal wri</w:t>
      </w:r>
      <w:r w:rsidR="00943096">
        <w:t>ters sometimes use, or misuse, ‘</w:t>
      </w:r>
      <w:r w:rsidR="00943096" w:rsidRPr="00943096">
        <w:t>shall</w:t>
      </w:r>
      <w:r w:rsidR="00943096">
        <w:t>’ to mean ‘</w:t>
      </w:r>
      <w:r w:rsidR="00943096" w:rsidRPr="00943096">
        <w:t>should,</w:t>
      </w:r>
      <w:r w:rsidR="00943096">
        <w:t>’ ‘will,’ or even ‘may.’”</w:t>
      </w:r>
      <w:r w:rsidR="0033407E">
        <w:t>).</w:t>
      </w:r>
      <w:r w:rsidR="00C46B99">
        <w:t xml:space="preserve"> </w:t>
      </w:r>
      <w:r w:rsidR="001D6982">
        <w:t xml:space="preserve">In other words, </w:t>
      </w:r>
      <w:r w:rsidR="00432FFA">
        <w:t xml:space="preserve">one rarely encounters </w:t>
      </w:r>
      <w:r w:rsidR="001D6982">
        <w:t xml:space="preserve">“shall” in everyday speech, and using it in administrative rules can lead to ambiguities. </w:t>
      </w:r>
      <w:r w:rsidR="009C2BC5">
        <w:t>S</w:t>
      </w:r>
      <w:r w:rsidR="00C92B1A">
        <w:t>everal</w:t>
      </w:r>
      <w:r w:rsidR="00C46B99">
        <w:t xml:space="preserve"> of staff’s recommended changes to the rules at issue here </w:t>
      </w:r>
      <w:r w:rsidR="00C268F4">
        <w:t xml:space="preserve">are </w:t>
      </w:r>
      <w:r w:rsidR="001D6982">
        <w:t xml:space="preserve">meant to enhance readability by employing more commonly used grammar and syntax, including </w:t>
      </w:r>
      <w:r w:rsidR="00C268F4">
        <w:t>substit</w:t>
      </w:r>
      <w:r w:rsidR="001D6982">
        <w:t>uting</w:t>
      </w:r>
      <w:r w:rsidR="00D477EA">
        <w:t xml:space="preserve"> “must,”</w:t>
      </w:r>
      <w:r w:rsidR="00C46B99">
        <w:t xml:space="preserve"> “will</w:t>
      </w:r>
      <w:r w:rsidR="00D477EA">
        <w:t>,</w:t>
      </w:r>
      <w:r w:rsidR="00C46B99">
        <w:t>”</w:t>
      </w:r>
      <w:r w:rsidR="00D477EA">
        <w:t xml:space="preserve"> or “may”</w:t>
      </w:r>
      <w:r w:rsidR="00C46B99">
        <w:t xml:space="preserve"> for “shall” as the context requires.</w:t>
      </w:r>
    </w:p>
    <w:p w:rsidR="00301DD5" w:rsidRDefault="00301DD5" w:rsidP="00301DD5">
      <w:pPr>
        <w:pStyle w:val="First-LevelSubheading"/>
      </w:pPr>
      <w:r>
        <w:t>Rule 25-6.0141</w:t>
      </w:r>
      <w:r w:rsidR="00436FC9">
        <w:t xml:space="preserve"> Allowance for Funds Used During Construction</w:t>
      </w:r>
    </w:p>
    <w:p w:rsidR="00301DD5" w:rsidRPr="00D477EA" w:rsidRDefault="001D2BAB" w:rsidP="00301DD5">
      <w:pPr>
        <w:pStyle w:val="BodyText"/>
      </w:pPr>
      <w:r>
        <w:t>In its August 17, 2018</w:t>
      </w:r>
      <w:r w:rsidR="00EE6797">
        <w:t xml:space="preserve"> letter, </w:t>
      </w:r>
      <w:r w:rsidR="00301DD5">
        <w:t xml:space="preserve">JAPC pointed out that subsection (9) </w:t>
      </w:r>
      <w:r w:rsidR="00EE6797">
        <w:t xml:space="preserve">of </w:t>
      </w:r>
      <w:r w:rsidR="00D477EA">
        <w:t>R</w:t>
      </w:r>
      <w:r w:rsidR="00EE6797">
        <w:t>ule 25-6.0141</w:t>
      </w:r>
      <w:r w:rsidR="007865D7">
        <w:t>, F.A.C.</w:t>
      </w:r>
      <w:r w:rsidR="00190FBA">
        <w:t>, which consists of two date triggers controlling the effective date of the rule,</w:t>
      </w:r>
      <w:r w:rsidR="00EE6797">
        <w:t xml:space="preserve"> </w:t>
      </w:r>
      <w:r w:rsidR="00190FBA">
        <w:t xml:space="preserve">is no longer </w:t>
      </w:r>
      <w:r w:rsidR="00190FBA">
        <w:lastRenderedPageBreak/>
        <w:t xml:space="preserve">necessary because both of those </w:t>
      </w:r>
      <w:r w:rsidR="00EE6797">
        <w:t>date triggers passed two decades ago</w:t>
      </w:r>
      <w:r w:rsidR="00301DD5">
        <w:t xml:space="preserve">. </w:t>
      </w:r>
      <w:r w:rsidR="00EE6797">
        <w:t>Staff recommends that subsection (9) be removed from the rule</w:t>
      </w:r>
      <w:r w:rsidR="007824AC">
        <w:t>. R</w:t>
      </w:r>
      <w:r w:rsidR="00D477EA">
        <w:t xml:space="preserve">emoving superfluous </w:t>
      </w:r>
      <w:r w:rsidR="00002664">
        <w:t>language</w:t>
      </w:r>
      <w:r w:rsidR="00D477EA">
        <w:t xml:space="preserve"> make</w:t>
      </w:r>
      <w:r w:rsidR="00002664">
        <w:t>s</w:t>
      </w:r>
      <w:r w:rsidR="00D477EA">
        <w:t xml:space="preserve"> the rule less complex and more easily comprehensible to the general public</w:t>
      </w:r>
      <w:r w:rsidR="00EE6797">
        <w:t>.</w:t>
      </w:r>
      <w:r w:rsidR="00D477EA">
        <w:t xml:space="preserve"> </w:t>
      </w:r>
      <w:r w:rsidR="00D477EA">
        <w:rPr>
          <w:i/>
        </w:rPr>
        <w:t>See</w:t>
      </w:r>
      <w:r w:rsidR="00D477EA">
        <w:t xml:space="preserve"> § 120.545(1)(i)</w:t>
      </w:r>
      <w:r w:rsidR="007865D7">
        <w:t>, F.S</w:t>
      </w:r>
      <w:r w:rsidR="00D477EA">
        <w:t>.</w:t>
      </w:r>
      <w:r w:rsidR="007824AC">
        <w:t xml:space="preserve"> Likewise, it satisfies the Style Guide’s direction to enhance readability by presenting the reader with only necessary information.</w:t>
      </w:r>
    </w:p>
    <w:p w:rsidR="00301DD5" w:rsidRDefault="00002664" w:rsidP="00301DD5">
      <w:pPr>
        <w:pStyle w:val="BodyText"/>
      </w:pPr>
      <w:r>
        <w:t>To further enhance readability</w:t>
      </w:r>
      <w:r w:rsidR="00D477EA">
        <w:t>, s</w:t>
      </w:r>
      <w:r w:rsidR="00301DD5">
        <w:t xml:space="preserve">taff recommends </w:t>
      </w:r>
      <w:r w:rsidR="00D477EA">
        <w:t xml:space="preserve">formatting changes to </w:t>
      </w:r>
      <w:r w:rsidR="00263467">
        <w:t xml:space="preserve">create </w:t>
      </w:r>
      <w:r w:rsidR="00D477EA">
        <w:t>consistent refer</w:t>
      </w:r>
      <w:r w:rsidR="00263467">
        <w:t>ences</w:t>
      </w:r>
      <w:r w:rsidR="00D477EA">
        <w:t xml:space="preserve"> to </w:t>
      </w:r>
      <w:r w:rsidR="00263467">
        <w:t xml:space="preserve">specific accounts from the </w:t>
      </w:r>
      <w:r w:rsidR="00190FBA">
        <w:t xml:space="preserve">federal </w:t>
      </w:r>
      <w:r w:rsidR="00263467">
        <w:t>Uniform System of Accounts.</w:t>
      </w:r>
      <w:r w:rsidR="00301DD5">
        <w:t xml:space="preserve"> </w:t>
      </w:r>
      <w:r w:rsidR="007865D7">
        <w:rPr>
          <w:i/>
        </w:rPr>
        <w:t>See</w:t>
      </w:r>
      <w:r w:rsidR="007865D7">
        <w:t xml:space="preserve"> </w:t>
      </w:r>
      <w:r>
        <w:t xml:space="preserve">18 C.F.R. pt. 101. </w:t>
      </w:r>
      <w:r w:rsidR="007824AC">
        <w:t>In Rule 25-6.0141</w:t>
      </w:r>
      <w:r w:rsidR="007865D7">
        <w:t>, F.A.C.</w:t>
      </w:r>
      <w:r w:rsidR="007824AC">
        <w:t>, s</w:t>
      </w:r>
      <w:r w:rsidR="00263467">
        <w:t xml:space="preserve">ome </w:t>
      </w:r>
      <w:r w:rsidR="00190FBA">
        <w:t xml:space="preserve">of these </w:t>
      </w:r>
      <w:r>
        <w:t>account titles a</w:t>
      </w:r>
      <w:r w:rsidR="00263467">
        <w:t xml:space="preserve">re </w:t>
      </w:r>
      <w:r w:rsidR="00122530">
        <w:t>separated from the account number</w:t>
      </w:r>
      <w:r w:rsidR="00263467">
        <w:t xml:space="preserve"> using an </w:t>
      </w:r>
      <w:r w:rsidR="00190FBA">
        <w:t xml:space="preserve">en </w:t>
      </w:r>
      <w:r w:rsidR="00263467">
        <w:t xml:space="preserve">dash, while others </w:t>
      </w:r>
      <w:r w:rsidR="007824AC">
        <w:t>are separate</w:t>
      </w:r>
      <w:r w:rsidR="001D2BAB">
        <w:t>d</w:t>
      </w:r>
      <w:r w:rsidR="007824AC">
        <w:t xml:space="preserve"> by</w:t>
      </w:r>
      <w:r w:rsidR="00263467">
        <w:t xml:space="preserve"> a comma.</w:t>
      </w:r>
      <w:r w:rsidR="00190FBA">
        <w:rPr>
          <w:rStyle w:val="FootnoteReference"/>
        </w:rPr>
        <w:footnoteReference w:id="2"/>
      </w:r>
      <w:r w:rsidR="00263467">
        <w:t xml:space="preserve"> Staff is recommending </w:t>
      </w:r>
      <w:r>
        <w:t>consistent use of</w:t>
      </w:r>
      <w:r w:rsidR="00263467">
        <w:t xml:space="preserve"> the comma, which </w:t>
      </w:r>
      <w:r w:rsidR="004A575D">
        <w:t>mirrors the formatting used in the Uniform System of Accounts.</w:t>
      </w:r>
      <w:r w:rsidR="00263467">
        <w:t xml:space="preserve"> </w:t>
      </w:r>
      <w:r w:rsidR="007824AC">
        <w:rPr>
          <w:i/>
        </w:rPr>
        <w:t>E.g.</w:t>
      </w:r>
      <w:r w:rsidR="007824AC">
        <w:t xml:space="preserve">, </w:t>
      </w:r>
      <w:r w:rsidR="00263467">
        <w:t xml:space="preserve">18 C.F.R. </w:t>
      </w:r>
      <w:r w:rsidR="00166C88">
        <w:t>pt</w:t>
      </w:r>
      <w:r w:rsidR="002B50CE">
        <w:t>.</w:t>
      </w:r>
      <w:r w:rsidR="00166C88">
        <w:t xml:space="preserve"> 101.</w:t>
      </w:r>
      <w:r w:rsidR="00263467">
        <w:t xml:space="preserve"> </w:t>
      </w:r>
      <w:r w:rsidR="007824AC">
        <w:t>As discussed above</w:t>
      </w:r>
      <w:r w:rsidR="004A575D">
        <w:t>, s</w:t>
      </w:r>
      <w:r w:rsidR="00166C88">
        <w:t>taff also recommends</w:t>
      </w:r>
      <w:r w:rsidR="00263467">
        <w:t xml:space="preserve"> </w:t>
      </w:r>
      <w:r w:rsidR="00301DD5">
        <w:t>replacing “shall” with “must” or “will” as appropriate.</w:t>
      </w:r>
    </w:p>
    <w:p w:rsidR="00666662" w:rsidRDefault="00216870" w:rsidP="00666662">
      <w:pPr>
        <w:jc w:val="both"/>
      </w:pPr>
      <w:r>
        <w:t>Lastly, i</w:t>
      </w:r>
      <w:r w:rsidR="00A75705">
        <w:t xml:space="preserve">n its comments, </w:t>
      </w:r>
      <w:r w:rsidR="009C2BC5">
        <w:t>DEF suggests</w:t>
      </w:r>
      <w:r w:rsidR="00F241B4">
        <w:t xml:space="preserve"> changing the threshold for listing projects individually in </w:t>
      </w:r>
      <w:r w:rsidR="007824AC">
        <w:t>a</w:t>
      </w:r>
      <w:r w:rsidR="00F241B4">
        <w:t xml:space="preserve"> utility’s Forecasted Surveillance Report contained in subsection (8)</w:t>
      </w:r>
      <w:r w:rsidR="009C2BC5">
        <w:t>.</w:t>
      </w:r>
      <w:r w:rsidR="00FE5FB3">
        <w:rPr>
          <w:rStyle w:val="FootnoteReference"/>
        </w:rPr>
        <w:footnoteReference w:id="3"/>
      </w:r>
      <w:r w:rsidR="009C2BC5">
        <w:t xml:space="preserve"> DEF</w:t>
      </w:r>
      <w:r w:rsidR="007824AC">
        <w:t xml:space="preserve"> would like to change the threshold</w:t>
      </w:r>
      <w:r w:rsidR="00F241B4">
        <w:t xml:space="preserve"> from a static $10,000,000 to 0.5 perce</w:t>
      </w:r>
      <w:r w:rsidR="000611B1">
        <w:t xml:space="preserve">nt of the </w:t>
      </w:r>
      <w:r w:rsidR="007824AC">
        <w:t xml:space="preserve">utility’s </w:t>
      </w:r>
      <w:r w:rsidR="001D2BAB">
        <w:t>combined balances in A</w:t>
      </w:r>
      <w:r w:rsidR="00F241B4">
        <w:t>ccount</w:t>
      </w:r>
      <w:r w:rsidR="000611B1">
        <w:t xml:space="preserve"> 101</w:t>
      </w:r>
      <w:r w:rsidR="001D2BAB">
        <w:t>, Electric Plant in Service,</w:t>
      </w:r>
      <w:r w:rsidR="000611B1">
        <w:t xml:space="preserve"> and</w:t>
      </w:r>
      <w:r w:rsidR="001D2BAB">
        <w:t xml:space="preserve"> Account</w:t>
      </w:r>
      <w:r w:rsidR="000611B1">
        <w:t xml:space="preserve"> 106</w:t>
      </w:r>
      <w:r w:rsidR="001D2BAB">
        <w:t>, Completed Construction not Classified</w:t>
      </w:r>
      <w:r w:rsidR="00F241B4">
        <w:t>.</w:t>
      </w:r>
      <w:r w:rsidR="00666662">
        <w:t xml:space="preserve"> This </w:t>
      </w:r>
      <w:r>
        <w:t>change</w:t>
      </w:r>
      <w:r w:rsidR="00666662">
        <w:t xml:space="preserve"> wo</w:t>
      </w:r>
      <w:r w:rsidR="009C2BC5">
        <w:t>uld raise the threshold for DEF</w:t>
      </w:r>
      <w:r w:rsidR="00666662">
        <w:t xml:space="preserve"> from $10,000,000 to $91,000,000. </w:t>
      </w:r>
      <w:r w:rsidR="004A575D">
        <w:t>This new threshold</w:t>
      </w:r>
      <w:r w:rsidR="00666662">
        <w:t xml:space="preserve"> would of course have different </w:t>
      </w:r>
      <w:r w:rsidR="004A575D">
        <w:t>e</w:t>
      </w:r>
      <w:r>
        <w:t>ffects</w:t>
      </w:r>
      <w:r w:rsidR="00666662">
        <w:t xml:space="preserve"> </w:t>
      </w:r>
      <w:r>
        <w:t>on</w:t>
      </w:r>
      <w:r w:rsidR="00666662">
        <w:t xml:space="preserve"> different utilities</w:t>
      </w:r>
      <w:r w:rsidR="004B4119">
        <w:t xml:space="preserve"> based on the balances each utility carries in </w:t>
      </w:r>
      <w:r w:rsidR="000611B1">
        <w:t>a</w:t>
      </w:r>
      <w:r w:rsidR="004B4119">
        <w:t>ccounts 101 and 106.</w:t>
      </w:r>
    </w:p>
    <w:p w:rsidR="00666662" w:rsidRDefault="00666662" w:rsidP="00666662">
      <w:pPr>
        <w:jc w:val="both"/>
      </w:pPr>
    </w:p>
    <w:p w:rsidR="00666662" w:rsidRDefault="009C2BC5" w:rsidP="00666662">
      <w:pPr>
        <w:pStyle w:val="BodyText"/>
      </w:pPr>
      <w:r>
        <w:t>TECO supports DEF</w:t>
      </w:r>
      <w:r w:rsidR="00666662">
        <w:t xml:space="preserve">’s suggestion, and OPC does not object. All three note that this change would establish an internal consistency </w:t>
      </w:r>
      <w:r w:rsidR="00216870">
        <w:t>within Rule 25-6.0141</w:t>
      </w:r>
      <w:r w:rsidR="00683E1D">
        <w:t>, F.A.C.,</w:t>
      </w:r>
      <w:r w:rsidR="00216870">
        <w:t xml:space="preserve"> </w:t>
      </w:r>
      <w:r w:rsidR="00666662">
        <w:t>because this same percentage</w:t>
      </w:r>
      <w:r w:rsidR="00216870">
        <w:t xml:space="preserve"> threshold</w:t>
      </w:r>
      <w:r w:rsidR="00666662">
        <w:t xml:space="preserve"> is used </w:t>
      </w:r>
      <w:r w:rsidR="00216870">
        <w:t xml:space="preserve">in subsection (1) </w:t>
      </w:r>
      <w:r w:rsidR="00666662">
        <w:t>to determine whether a project is eligible for AFUDC.</w:t>
      </w:r>
      <w:r w:rsidR="00122530">
        <w:t xml:space="preserve"> </w:t>
      </w:r>
      <w:r w:rsidR="00666662">
        <w:t>Staff</w:t>
      </w:r>
      <w:r w:rsidR="00122530">
        <w:t xml:space="preserve"> agrees and</w:t>
      </w:r>
      <w:r w:rsidR="00666662">
        <w:t xml:space="preserve"> recom</w:t>
      </w:r>
      <w:r>
        <w:t>mends the Commission propose DEF</w:t>
      </w:r>
      <w:r w:rsidR="00403ABD">
        <w:t xml:space="preserve">’s suggested </w:t>
      </w:r>
      <w:r>
        <w:t>amendment</w:t>
      </w:r>
      <w:r w:rsidR="00403ABD">
        <w:t xml:space="preserve"> </w:t>
      </w:r>
      <w:r w:rsidR="00216870">
        <w:t xml:space="preserve">in order </w:t>
      </w:r>
      <w:r w:rsidR="00403ABD">
        <w:t>to promote internal consistency</w:t>
      </w:r>
      <w:r w:rsidR="004B4119">
        <w:t xml:space="preserve"> within the rule</w:t>
      </w:r>
      <w:r w:rsidR="00666662">
        <w:t>.</w:t>
      </w:r>
    </w:p>
    <w:p w:rsidR="00301DD5" w:rsidRDefault="00301DD5" w:rsidP="00301DD5">
      <w:pPr>
        <w:pStyle w:val="First-LevelSubheading"/>
      </w:pPr>
      <w:r>
        <w:t>Rule 25-6.033</w:t>
      </w:r>
      <w:r w:rsidR="00E2423E">
        <w:t xml:space="preserve"> Tariffs</w:t>
      </w:r>
    </w:p>
    <w:p w:rsidR="00E2423E" w:rsidRDefault="00E2423E" w:rsidP="00301DD5">
      <w:pPr>
        <w:pStyle w:val="BodyText"/>
      </w:pPr>
      <w:r>
        <w:t xml:space="preserve">Staff is recommending several </w:t>
      </w:r>
      <w:r w:rsidR="002B1060">
        <w:t>changes to Rule 25-6.033</w:t>
      </w:r>
      <w:r w:rsidR="007865D7">
        <w:t>, F.A.C</w:t>
      </w:r>
      <w:r w:rsidR="002B1060">
        <w:t>.</w:t>
      </w:r>
      <w:r>
        <w:t xml:space="preserve"> Specifically, it is recommending deleting subsections (3) and (5). It is also</w:t>
      </w:r>
      <w:r w:rsidR="00122530">
        <w:t xml:space="preserve"> recommending rewording several of the remaining subsections</w:t>
      </w:r>
      <w:r>
        <w:t xml:space="preserve"> to enhance the readability of the rule. Finally, staff is recommending changes to subsection (2) that </w:t>
      </w:r>
      <w:r w:rsidR="002B1060">
        <w:t xml:space="preserve">will </w:t>
      </w:r>
      <w:r>
        <w:t xml:space="preserve">direct readers to the requirements of chapter 25-9 of the F.A.C., which contains specific requirements for tariff filings. </w:t>
      </w:r>
    </w:p>
    <w:p w:rsidR="00B03393" w:rsidRDefault="004B4119" w:rsidP="00301DD5">
      <w:pPr>
        <w:pStyle w:val="BodyText"/>
      </w:pPr>
      <w:r>
        <w:t>JAPC points</w:t>
      </w:r>
      <w:r w:rsidR="00316DC3">
        <w:t xml:space="preserve"> out that subsection (3) refers to a </w:t>
      </w:r>
      <w:r w:rsidR="000A1E21">
        <w:t>1961</w:t>
      </w:r>
      <w:r>
        <w:t xml:space="preserve"> </w:t>
      </w:r>
      <w:r w:rsidR="00316DC3">
        <w:t>Commission order that has not been properly incorporated by reference.</w:t>
      </w:r>
      <w:r w:rsidR="00F241B4">
        <w:t xml:space="preserve"> </w:t>
      </w:r>
      <w:r w:rsidR="005104F0">
        <w:t>Material incorporated in</w:t>
      </w:r>
      <w:r w:rsidR="00E2423E">
        <w:t>to</w:t>
      </w:r>
      <w:r w:rsidR="005104F0">
        <w:t xml:space="preserve"> a rule by reference must be specifically identified, and the rule must state how an affected person can obtain a copy of the referenced material. Rule 1-1.013(2)(a), (c)</w:t>
      </w:r>
      <w:r w:rsidR="00E2423E">
        <w:t>, F.A.C</w:t>
      </w:r>
      <w:r w:rsidR="005104F0">
        <w:t>.</w:t>
      </w:r>
      <w:r w:rsidR="006139A1">
        <w:t xml:space="preserve">; </w:t>
      </w:r>
      <w:r w:rsidR="002B1060">
        <w:rPr>
          <w:i/>
        </w:rPr>
        <w:t xml:space="preserve">see, </w:t>
      </w:r>
      <w:r w:rsidR="006139A1">
        <w:rPr>
          <w:i/>
        </w:rPr>
        <w:t>e.g.</w:t>
      </w:r>
      <w:r w:rsidR="006753A0">
        <w:t>, Rule 25-6.0345</w:t>
      </w:r>
      <w:r w:rsidR="007865D7">
        <w:t>, F.A.C.</w:t>
      </w:r>
      <w:r w:rsidR="006139A1">
        <w:t xml:space="preserve"> (properly incorporating the National Electrical Safety Code by reference).</w:t>
      </w:r>
      <w:r w:rsidR="005104F0">
        <w:t xml:space="preserve"> The reference in this rule fails </w:t>
      </w:r>
      <w:r w:rsidR="00B03393">
        <w:lastRenderedPageBreak/>
        <w:t>both</w:t>
      </w:r>
      <w:r w:rsidR="005104F0">
        <w:t xml:space="preserve"> </w:t>
      </w:r>
      <w:r w:rsidR="00E2423E">
        <w:t xml:space="preserve">of these </w:t>
      </w:r>
      <w:r w:rsidR="005104F0">
        <w:t xml:space="preserve">requirements. The incorporated order is </w:t>
      </w:r>
      <w:r w:rsidR="003E2D98">
        <w:t>identified</w:t>
      </w:r>
      <w:r w:rsidR="005104F0">
        <w:t xml:space="preserve"> solely by its title</w:t>
      </w:r>
      <w:r w:rsidR="00B03393">
        <w:t>—the reference lacks the order</w:t>
      </w:r>
      <w:r w:rsidR="003E2D98">
        <w:t xml:space="preserve"> number and the issue date</w:t>
      </w:r>
      <w:r w:rsidR="00E2423E">
        <w:t>—a</w:t>
      </w:r>
      <w:r w:rsidR="00B03393">
        <w:t xml:space="preserve">nd there is no </w:t>
      </w:r>
      <w:r w:rsidR="00122530">
        <w:t>language providing guidance on how</w:t>
      </w:r>
      <w:r w:rsidR="00B03393">
        <w:t xml:space="preserve"> </w:t>
      </w:r>
      <w:r w:rsidR="003E2D98">
        <w:t>one might</w:t>
      </w:r>
      <w:r w:rsidR="00B03393">
        <w:t xml:space="preserve"> obtain the fifty-eight-year-old order. </w:t>
      </w:r>
    </w:p>
    <w:p w:rsidR="00465F1A" w:rsidRDefault="00E2423E" w:rsidP="00301DD5">
      <w:pPr>
        <w:pStyle w:val="BodyText"/>
      </w:pPr>
      <w:r>
        <w:t xml:space="preserve">More importantly, </w:t>
      </w:r>
      <w:r w:rsidR="00E056FC">
        <w:t xml:space="preserve">staff recommends deleting </w:t>
      </w:r>
      <w:r>
        <w:t xml:space="preserve">subsection (3) </w:t>
      </w:r>
      <w:r w:rsidR="00E056FC">
        <w:t>because it is redundant of the requirements in chapter 25-9. Subsection (3) directs</w:t>
      </w:r>
      <w:r>
        <w:t xml:space="preserve"> utilities to conform their tariff filings to the requirements </w:t>
      </w:r>
      <w:r w:rsidR="00436FC9">
        <w:t xml:space="preserve">contained </w:t>
      </w:r>
      <w:r w:rsidR="00E056FC">
        <w:t>in the</w:t>
      </w:r>
      <w:r w:rsidR="00122530">
        <w:t xml:space="preserve"> 1961 order;</w:t>
      </w:r>
      <w:r>
        <w:t xml:space="preserve"> </w:t>
      </w:r>
      <w:r w:rsidR="00122530">
        <w:t>h</w:t>
      </w:r>
      <w:r w:rsidR="00436FC9">
        <w:t xml:space="preserve">owever, chapter 25-9, which was adopted </w:t>
      </w:r>
      <w:r w:rsidR="00122530">
        <w:t>six years after Rule 25-6.033</w:t>
      </w:r>
      <w:r w:rsidR="007865D7">
        <w:t>, F.A.C.,</w:t>
      </w:r>
      <w:r w:rsidR="00E056FC">
        <w:t xml:space="preserve"> was last amended</w:t>
      </w:r>
      <w:r w:rsidR="00436FC9">
        <w:t xml:space="preserve">, contains specific </w:t>
      </w:r>
      <w:r w:rsidR="00122530">
        <w:t>requir</w:t>
      </w:r>
      <w:r w:rsidR="00E056FC">
        <w:t xml:space="preserve">ements for tariff filings. </w:t>
      </w:r>
      <w:r w:rsidR="009C2BC5">
        <w:t>Because chapter 25-9 contains specific requirements for a utility’s tariff filings, the more general requirements of the 1961 order are without effect</w:t>
      </w:r>
      <w:r w:rsidR="00436FC9">
        <w:t xml:space="preserve">. </w:t>
      </w:r>
      <w:r w:rsidR="00B32F07">
        <w:t>In sum, b</w:t>
      </w:r>
      <w:r w:rsidR="00122530">
        <w:t>ecause subsection (3) of the rule does not properly incorporate the order by reference and the reference to the order is no longer needed,</w:t>
      </w:r>
      <w:r w:rsidR="00436FC9">
        <w:t xml:space="preserve"> s</w:t>
      </w:r>
      <w:r w:rsidR="00465F1A">
        <w:t xml:space="preserve">taff recommends removing subsection </w:t>
      </w:r>
      <w:r w:rsidR="00216870">
        <w:t>(3)</w:t>
      </w:r>
      <w:r w:rsidR="004A575D">
        <w:t xml:space="preserve"> entirely</w:t>
      </w:r>
      <w:r w:rsidR="00216870">
        <w:t>.</w:t>
      </w:r>
    </w:p>
    <w:p w:rsidR="000B3CCE" w:rsidRDefault="00465F1A" w:rsidP="00301DD5">
      <w:pPr>
        <w:pStyle w:val="BodyText"/>
      </w:pPr>
      <w:r>
        <w:t>Staff also rec</w:t>
      </w:r>
      <w:r w:rsidR="00AA5EB8">
        <w:t>ommends removing subsection (5)</w:t>
      </w:r>
      <w:r w:rsidR="00122530">
        <w:t>.</w:t>
      </w:r>
      <w:r w:rsidR="00AA5EB8">
        <w:t xml:space="preserve"> Subsection (5)</w:t>
      </w:r>
      <w:r w:rsidR="00122530">
        <w:t xml:space="preserve"> </w:t>
      </w:r>
      <w:r>
        <w:t>requires each utility to keep a copy of its rate schedules and rules and regu</w:t>
      </w:r>
      <w:r w:rsidR="004B4119">
        <w:t>lations on file at its offices</w:t>
      </w:r>
      <w:r w:rsidR="00AA5EB8">
        <w:t>,</w:t>
      </w:r>
      <w:r w:rsidR="00122530">
        <w:t xml:space="preserve"> </w:t>
      </w:r>
      <w:r w:rsidR="00AA5EB8">
        <w:t>and</w:t>
      </w:r>
      <w:r w:rsidR="00122530">
        <w:t xml:space="preserve"> it r</w:t>
      </w:r>
      <w:r w:rsidR="004A575D">
        <w:t>equires</w:t>
      </w:r>
      <w:r w:rsidR="004B4119">
        <w:t xml:space="preserve"> </w:t>
      </w:r>
      <w:r w:rsidR="00216870">
        <w:t xml:space="preserve">that </w:t>
      </w:r>
      <w:r w:rsidR="00122530">
        <w:t xml:space="preserve">utilities make </w:t>
      </w:r>
      <w:r w:rsidR="00216870">
        <w:t xml:space="preserve">these documents </w:t>
      </w:r>
      <w:r>
        <w:t xml:space="preserve">available for public inspection. </w:t>
      </w:r>
      <w:r w:rsidR="00BB3009">
        <w:t xml:space="preserve">OPC </w:t>
      </w:r>
      <w:r w:rsidR="00B455BE">
        <w:t>expresses</w:t>
      </w:r>
      <w:r w:rsidR="00BB3009">
        <w:t xml:space="preserve"> concern about </w:t>
      </w:r>
      <w:r w:rsidR="00B455BE">
        <w:t>whether customers will have a right to access a utility’s tariffs if this rule is repealed</w:t>
      </w:r>
      <w:r w:rsidR="00BB3009">
        <w:t xml:space="preserve">. </w:t>
      </w:r>
      <w:r w:rsidR="001D2BAB">
        <w:t xml:space="preserve">However, </w:t>
      </w:r>
      <w:r w:rsidR="00B455BE">
        <w:t>Rule 25-9.003,</w:t>
      </w:r>
      <w:r w:rsidR="007865D7">
        <w:t xml:space="preserve"> F.A.C.,</w:t>
      </w:r>
      <w:r w:rsidR="00B455BE">
        <w:t xml:space="preserve"> </w:t>
      </w:r>
      <w:r w:rsidR="001D2BAB">
        <w:t xml:space="preserve">requires </w:t>
      </w:r>
      <w:r w:rsidR="00B455BE">
        <w:t>u</w:t>
      </w:r>
      <w:r w:rsidR="00BB3009">
        <w:t xml:space="preserve">tilities to </w:t>
      </w:r>
      <w:r w:rsidR="00B455BE">
        <w:t>keep copies of their</w:t>
      </w:r>
      <w:r w:rsidR="00B32F07">
        <w:t xml:space="preserve"> tariffs</w:t>
      </w:r>
      <w:r w:rsidR="00B455BE">
        <w:t xml:space="preserve"> and make them </w:t>
      </w:r>
      <w:r w:rsidR="00BB3009">
        <w:t>available to customers</w:t>
      </w:r>
      <w:r w:rsidR="000A1E21">
        <w:t>.</w:t>
      </w:r>
      <w:r w:rsidR="000B3CCE">
        <w:t xml:space="preserve"> </w:t>
      </w:r>
      <w:r w:rsidR="00B455BE">
        <w:t>OPC further asks why, “in today’s electronic world,” utilities are not required to post their tariff</w:t>
      </w:r>
      <w:r w:rsidR="001D2BAB">
        <w:t>s on the Commission’s website. However, e</w:t>
      </w:r>
      <w:r w:rsidR="00B455BE">
        <w:t>very investor-owned utility</w:t>
      </w:r>
      <w:r w:rsidR="000B3CCE">
        <w:t xml:space="preserve"> </w:t>
      </w:r>
      <w:r w:rsidR="00B455BE">
        <w:t xml:space="preserve">currently </w:t>
      </w:r>
      <w:r w:rsidR="000B3CCE">
        <w:t>post</w:t>
      </w:r>
      <w:r w:rsidR="00B455BE">
        <w:t>s</w:t>
      </w:r>
      <w:r w:rsidR="000B3CCE">
        <w:t xml:space="preserve"> </w:t>
      </w:r>
      <w:r w:rsidR="00B455BE">
        <w:t xml:space="preserve">its </w:t>
      </w:r>
      <w:r w:rsidR="00215FEA">
        <w:t>tariff</w:t>
      </w:r>
      <w:r w:rsidR="000B3CCE">
        <w:t xml:space="preserve"> on </w:t>
      </w:r>
      <w:r w:rsidR="00B455BE">
        <w:t>its website.</w:t>
      </w:r>
      <w:r w:rsidR="000B3CCE">
        <w:t xml:space="preserve"> </w:t>
      </w:r>
      <w:r w:rsidR="00B455BE">
        <w:t>T</w:t>
      </w:r>
      <w:r w:rsidR="00BB3009">
        <w:t xml:space="preserve">he Commission </w:t>
      </w:r>
      <w:r w:rsidR="00B455BE">
        <w:t xml:space="preserve">also </w:t>
      </w:r>
      <w:r w:rsidR="00BB3009">
        <w:t xml:space="preserve">maintains </w:t>
      </w:r>
      <w:r w:rsidR="000B3CCE">
        <w:t xml:space="preserve">links to those websites </w:t>
      </w:r>
      <w:r w:rsidR="00BB3009">
        <w:t>on its</w:t>
      </w:r>
      <w:r w:rsidR="000B3CCE">
        <w:t xml:space="preserve"> own website.</w:t>
      </w:r>
      <w:r w:rsidR="00B455BE">
        <w:t xml:space="preserve"> Staff believes that the requirements of Rule 25-9.003</w:t>
      </w:r>
      <w:r w:rsidR="007865D7">
        <w:t>, F.A.C.,</w:t>
      </w:r>
      <w:r w:rsidR="00B455BE">
        <w:t xml:space="preserve"> sufficiently protect customers’ interests, and there is no need to amend Rule 25-9.003</w:t>
      </w:r>
      <w:r w:rsidR="007865D7">
        <w:t>, F.A.C.,</w:t>
      </w:r>
      <w:r w:rsidR="00B455BE">
        <w:t xml:space="preserve"> to require an action that utilities ar</w:t>
      </w:r>
      <w:r w:rsidR="00231CEC">
        <w:t>e currently undertaking freely.</w:t>
      </w:r>
    </w:p>
    <w:p w:rsidR="00301DD5" w:rsidRPr="00301DD5" w:rsidRDefault="00301DD5" w:rsidP="00301DD5">
      <w:pPr>
        <w:pStyle w:val="First-LevelSubheading"/>
      </w:pPr>
      <w:r>
        <w:t>Rule 25-6.036</w:t>
      </w:r>
      <w:r w:rsidR="00436FC9">
        <w:t xml:space="preserve"> Inspection of Plant</w:t>
      </w:r>
    </w:p>
    <w:p w:rsidR="006139A1" w:rsidRDefault="00436FC9" w:rsidP="00301DD5">
      <w:pPr>
        <w:pStyle w:val="BodyText"/>
      </w:pPr>
      <w:r>
        <w:t>Staff recommends deleting the second sentence in Rule 25-6.036</w:t>
      </w:r>
      <w:r w:rsidR="007865D7">
        <w:t>, F.A.C.,</w:t>
      </w:r>
      <w:r>
        <w:t xml:space="preserve"> and </w:t>
      </w:r>
      <w:r w:rsidR="00122530">
        <w:t>mov</w:t>
      </w:r>
      <w:r>
        <w:t xml:space="preserve">ing the remaining two sentences </w:t>
      </w:r>
      <w:r w:rsidR="00122530">
        <w:t xml:space="preserve">to </w:t>
      </w:r>
      <w:r>
        <w:t>Rule 25-6.037</w:t>
      </w:r>
      <w:r w:rsidR="00122530">
        <w:t>,</w:t>
      </w:r>
      <w:r w:rsidR="007865D7">
        <w:t xml:space="preserve"> F.A.C.,</w:t>
      </w:r>
      <w:r w:rsidR="00122530">
        <w:t xml:space="preserve"> effectively repealing this rule.</w:t>
      </w:r>
    </w:p>
    <w:p w:rsidR="00301DD5" w:rsidRDefault="000B3CCE" w:rsidP="00301DD5">
      <w:pPr>
        <w:pStyle w:val="BodyText"/>
      </w:pPr>
      <w:r>
        <w:t xml:space="preserve">JAPC asks how the Commission defines the term “accepted good practice” </w:t>
      </w:r>
      <w:r w:rsidR="004B4119">
        <w:t xml:space="preserve">in relation to a utility’s required plant and equipment inspection program </w:t>
      </w:r>
      <w:r w:rsidR="00ED2887">
        <w:t>and points out that S</w:t>
      </w:r>
      <w:r>
        <w:t>ection 12</w:t>
      </w:r>
      <w:r w:rsidR="00AA4970">
        <w:t>0.52(8)(d)</w:t>
      </w:r>
      <w:r w:rsidR="007865D7">
        <w:t>, F.S.,</w:t>
      </w:r>
      <w:r w:rsidR="00E73DEF">
        <w:t xml:space="preserve"> </w:t>
      </w:r>
      <w:r>
        <w:t xml:space="preserve">declares </w:t>
      </w:r>
      <w:r w:rsidR="00E73DEF">
        <w:t>any rule that is “vague” or “fails to establish adequate standards for agency decisions” to be</w:t>
      </w:r>
      <w:r>
        <w:t xml:space="preserve"> an “invalid exercise of delegated legislative authority</w:t>
      </w:r>
      <w:r w:rsidR="00E73DEF">
        <w:t>.</w:t>
      </w:r>
      <w:r>
        <w:t>”</w:t>
      </w:r>
    </w:p>
    <w:p w:rsidR="000B3CCE" w:rsidRDefault="000B3CCE" w:rsidP="00301DD5">
      <w:pPr>
        <w:pStyle w:val="BodyText"/>
      </w:pPr>
      <w:r>
        <w:t>Staff</w:t>
      </w:r>
      <w:r w:rsidR="00DC22BC">
        <w:t xml:space="preserve"> agrees with JAPC that </w:t>
      </w:r>
      <w:r w:rsidR="00231CEC">
        <w:t>“accepted good practice”</w:t>
      </w:r>
      <w:r w:rsidR="00DC22BC">
        <w:t xml:space="preserve"> is vague and fails to</w:t>
      </w:r>
      <w:r w:rsidR="00231CEC">
        <w:t xml:space="preserve"> establish an adequate standard</w:t>
      </w:r>
      <w:r w:rsidR="00DC22BC">
        <w:t xml:space="preserve"> for the Commission to enforce. For this reason, staff</w:t>
      </w:r>
      <w:r>
        <w:t xml:space="preserve"> recommends removing t</w:t>
      </w:r>
      <w:r w:rsidR="00AA4970">
        <w:t>h</w:t>
      </w:r>
      <w:r w:rsidR="00DC22BC">
        <w:t>is sentence of the rule</w:t>
      </w:r>
      <w:r w:rsidR="006139A1">
        <w:t>. The remainder of the rule</w:t>
      </w:r>
      <w:r w:rsidR="00DC22BC">
        <w:t>—the first and third sentences—</w:t>
      </w:r>
      <w:r w:rsidR="001D2BAB">
        <w:t>which would move to Rule 25-6.037, F.A.C., would</w:t>
      </w:r>
      <w:r w:rsidR="006139A1">
        <w:t xml:space="preserve"> still require</w:t>
      </w:r>
      <w:r w:rsidR="00AA4970">
        <w:t xml:space="preserve"> each</w:t>
      </w:r>
      <w:r>
        <w:t xml:space="preserve"> utilit</w:t>
      </w:r>
      <w:r w:rsidR="00AA4970">
        <w:t>y</w:t>
      </w:r>
      <w:r>
        <w:t xml:space="preserve"> to </w:t>
      </w:r>
      <w:r w:rsidR="00AA4970">
        <w:t>adopt a program for inspecting its facilities and keep records establishing compliance with that program.</w:t>
      </w:r>
      <w:r w:rsidR="006139A1">
        <w:t xml:space="preserve"> An inspection program properly designed to “determine the necessity for replacement and repair” </w:t>
      </w:r>
      <w:r w:rsidR="002C2D9C">
        <w:t>will necessarily require inspections at intervals that accord with “the utility’s experience and accepted good practice.”</w:t>
      </w:r>
    </w:p>
    <w:p w:rsidR="00301DD5" w:rsidRDefault="00301DD5" w:rsidP="00841C73">
      <w:pPr>
        <w:pStyle w:val="First-LevelSubheading"/>
      </w:pPr>
      <w:r>
        <w:t>Rule 25-6.037</w:t>
      </w:r>
      <w:r w:rsidR="00436FC9">
        <w:t xml:space="preserve"> Extent of System Which Utility Shall Operate and Maintain</w:t>
      </w:r>
    </w:p>
    <w:p w:rsidR="002C2D9C" w:rsidRDefault="002C2D9C" w:rsidP="00301DD5">
      <w:pPr>
        <w:pStyle w:val="BodyText"/>
      </w:pPr>
      <w:r>
        <w:t>Staff recommends removing vague language requiring utilities to maintain their “</w:t>
      </w:r>
      <w:r w:rsidRPr="003C6254">
        <w:t>facilities and equipment used in connection with the production, transmission, distribution, regulation, and delivery of electricity</w:t>
      </w:r>
      <w:r>
        <w:t xml:space="preserve">” in a “safe, efficient, and proper condition.” Staff also recommends </w:t>
      </w:r>
      <w:r>
        <w:lastRenderedPageBreak/>
        <w:t>splitting this rule into two subsections</w:t>
      </w:r>
      <w:r w:rsidR="00841C73">
        <w:t xml:space="preserve"> to accommodate the remaining portion of Rule 25-6.036</w:t>
      </w:r>
      <w:r w:rsidR="007865D7">
        <w:t>, F.A.C</w:t>
      </w:r>
      <w:r>
        <w:t>. Subsection (1) will be the amended language of the current rule, and subsection (2) will be the amended language of Rule 25-6.036</w:t>
      </w:r>
      <w:r w:rsidR="007865D7">
        <w:t>, F.A.C</w:t>
      </w:r>
      <w:r>
        <w:t xml:space="preserve">. This </w:t>
      </w:r>
      <w:r w:rsidR="00B32F07">
        <w:t>amendment</w:t>
      </w:r>
      <w:r>
        <w:t xml:space="preserve"> makes changes to the title of the rule necessary. Lastly, staff is recommending a few sub</w:t>
      </w:r>
      <w:r w:rsidR="00841C73">
        <w:t>stitutions of “must” for “shall</w:t>
      </w:r>
      <w:r>
        <w:t>”</w:t>
      </w:r>
      <w:r w:rsidR="00841C73">
        <w:t xml:space="preserve"> to enhance readability.</w:t>
      </w:r>
    </w:p>
    <w:p w:rsidR="0048776C" w:rsidRDefault="007D0925" w:rsidP="00FC052F">
      <w:pPr>
        <w:pStyle w:val="BodyText"/>
      </w:pPr>
      <w:r>
        <w:t>Like its comments on</w:t>
      </w:r>
      <w:r w:rsidR="00AA4970">
        <w:t xml:space="preserve"> Rule 25-6.036, </w:t>
      </w:r>
      <w:r w:rsidR="007865D7">
        <w:t xml:space="preserve">F.A.C., </w:t>
      </w:r>
      <w:r w:rsidR="00AA4970">
        <w:t xml:space="preserve">JAPC pointed out that the term “safe, efficient, and proper condition” was vague </w:t>
      </w:r>
      <w:r w:rsidR="00ED2887">
        <w:t>and may violate S</w:t>
      </w:r>
      <w:r w:rsidR="00781305">
        <w:t>ection 120.52</w:t>
      </w:r>
      <w:r w:rsidR="00AA4970">
        <w:t>(8)(d)</w:t>
      </w:r>
      <w:r w:rsidR="007865D7">
        <w:t>, F.S</w:t>
      </w:r>
      <w:r w:rsidR="00AA4970">
        <w:t xml:space="preserve">. Staff </w:t>
      </w:r>
      <w:r w:rsidR="00841C73">
        <w:t xml:space="preserve">agrees and </w:t>
      </w:r>
      <w:r w:rsidR="00AA4970">
        <w:t xml:space="preserve">recommends </w:t>
      </w:r>
      <w:r w:rsidR="00FC052F">
        <w:t xml:space="preserve">clarifying the standard </w:t>
      </w:r>
      <w:r w:rsidR="004F3DD4">
        <w:t xml:space="preserve">in Rule 25-6.037, F.A.C., </w:t>
      </w:r>
      <w:r w:rsidR="00FC052F">
        <w:t>by referencing several other rules from chapter 25-6 that contain more specific safety requirements.</w:t>
      </w:r>
      <w:r w:rsidR="00245EB3">
        <w:t xml:space="preserve"> </w:t>
      </w:r>
      <w:r w:rsidR="009C1C41">
        <w:t>Rule</w:t>
      </w:r>
      <w:r w:rsidR="004F3DD4">
        <w:t>s</w:t>
      </w:r>
      <w:r w:rsidR="009C1C41">
        <w:t xml:space="preserve"> 25-6.034</w:t>
      </w:r>
      <w:r w:rsidR="004F3DD4">
        <w:t xml:space="preserve"> and 25-6.0345</w:t>
      </w:r>
      <w:r w:rsidR="009C1C41">
        <w:t>,</w:t>
      </w:r>
      <w:r w:rsidR="004F3DD4">
        <w:t xml:space="preserve"> F.A.C., mandate</w:t>
      </w:r>
      <w:r w:rsidR="00FC052F">
        <w:t xml:space="preserve"> that utilities “maintain and operate” their facilities in accordance with the 2017 edition of the National Electric Safety Code. Rule </w:t>
      </w:r>
      <w:r w:rsidR="009C1C41">
        <w:t>25-6.0341,</w:t>
      </w:r>
      <w:r w:rsidR="00FC052F">
        <w:t xml:space="preserve"> F.A.C., sets standards to ensure “safe and efficient access” to a utility’s distribution facilities “for installation and maintenance.”</w:t>
      </w:r>
      <w:r w:rsidR="009C1C41">
        <w:t xml:space="preserve"> </w:t>
      </w:r>
      <w:r w:rsidR="00873262">
        <w:t>Finally, Rule</w:t>
      </w:r>
      <w:r w:rsidR="009C1C41">
        <w:t xml:space="preserve"> 25-6.040</w:t>
      </w:r>
      <w:r w:rsidR="00873262">
        <w:t>, F.A.C., proscribes grounding requirements to ensure distribution circuits are reasonably safe to person and property</w:t>
      </w:r>
      <w:r w:rsidR="009C1C41">
        <w:t>.</w:t>
      </w:r>
    </w:p>
    <w:p w:rsidR="00B32F07" w:rsidRDefault="00B32F07" w:rsidP="00B32F07">
      <w:pPr>
        <w:pStyle w:val="First-LevelSubheading"/>
      </w:pPr>
      <w:r>
        <w:t>Minor Violation Rules Certification</w:t>
      </w:r>
    </w:p>
    <w:p w:rsidR="00B32F07" w:rsidRDefault="00B32F07" w:rsidP="00B32F07">
      <w:pPr>
        <w:pStyle w:val="BodyText"/>
      </w:pPr>
      <w:r>
        <w:t>P</w:t>
      </w:r>
      <w:r w:rsidR="003A0910">
        <w:t>ursuant to Section 120.695</w:t>
      </w:r>
      <w:r>
        <w:t>,</w:t>
      </w:r>
      <w:r w:rsidR="007865D7">
        <w:t xml:space="preserve"> F.S.,</w:t>
      </w:r>
      <w:r>
        <w:t xml:space="preserve"> </w:t>
      </w:r>
      <w:r w:rsidR="003A0910">
        <w:t>the Commission</w:t>
      </w:r>
      <w:r>
        <w:t xml:space="preserve"> must certify whether any </w:t>
      </w:r>
      <w:r w:rsidR="003A0910">
        <w:t>of its rules should be</w:t>
      </w:r>
      <w:r>
        <w:t xml:space="preserve"> designated as a rule the violation of which would be a minor violation. Under Section 120.695(2</w:t>
      </w:r>
      <w:r w:rsidR="003A0910">
        <w:t>)(b)</w:t>
      </w:r>
      <w:r>
        <w:t xml:space="preserve">, </w:t>
      </w:r>
      <w:r w:rsidR="007865D7">
        <w:t xml:space="preserve">F.S., </w:t>
      </w:r>
      <w:r>
        <w:t xml:space="preserve">a violation of a rule is minor if it does not result in economic or physical harm to a person or adversely affect the public health, safety, or welfare or create a significant threat of such harm. </w:t>
      </w:r>
      <w:r w:rsidR="00B64D9D">
        <w:t>Currently, Rules 25-6.0141, 25-6.033, and 25-6.036</w:t>
      </w:r>
      <w:r w:rsidR="007865D7">
        <w:t>, F.A.C.,</w:t>
      </w:r>
      <w:r w:rsidR="00B64D9D">
        <w:t xml:space="preserve"> are minor violation rules. None of staff’</w:t>
      </w:r>
      <w:r w:rsidR="003A0910">
        <w:t>s recommended amendments change</w:t>
      </w:r>
      <w:r w:rsidR="00B64D9D">
        <w:t xml:space="preserve"> </w:t>
      </w:r>
      <w:r w:rsidR="003A0910">
        <w:t xml:space="preserve">the fact </w:t>
      </w:r>
      <w:r w:rsidR="00B64D9D">
        <w:t xml:space="preserve">that a violation of these rules will not result in economic or physical harm to a person or adversely affect the public health, safety, or welfare or create a significant threat of such harm. </w:t>
      </w:r>
      <w:r w:rsidR="003A0910">
        <w:t xml:space="preserve">On the other hand, </w:t>
      </w:r>
      <w:r w:rsidR="00B64D9D">
        <w:t>Rule 25-6.037</w:t>
      </w:r>
      <w:r w:rsidR="007865D7">
        <w:t>, F.A.C.,</w:t>
      </w:r>
      <w:r w:rsidR="00B64D9D">
        <w:t xml:space="preserve"> is not a minor violation rule. A utility’s duty to inspect and maintain its plant and other assets is integral to it producing and/or distributing electricity</w:t>
      </w:r>
      <w:r w:rsidR="003A0910">
        <w:t xml:space="preserve"> in a safe and reliable manner. A violation of this rule c</w:t>
      </w:r>
      <w:r w:rsidR="00B64D9D">
        <w:t xml:space="preserve">ould create a significant threat of </w:t>
      </w:r>
      <w:r w:rsidR="003A0910">
        <w:t>economic or physical harm to a person or could adversely affect the public health, safety, or welfare. Staff’s recommended amendments to that rule do not change this; therefore, Rule 25-6.037</w:t>
      </w:r>
      <w:r w:rsidR="007865D7">
        <w:t>, F.A.C,</w:t>
      </w:r>
      <w:r w:rsidR="003A0910">
        <w:t xml:space="preserve"> should not be certified as a minor violation rule.</w:t>
      </w:r>
    </w:p>
    <w:p w:rsidR="004D5496" w:rsidRDefault="004D5496" w:rsidP="004D5496">
      <w:pPr>
        <w:pStyle w:val="First-LevelSubheading"/>
      </w:pPr>
      <w:r>
        <w:t>Statement of Estimated Regulatory Costs</w:t>
      </w:r>
    </w:p>
    <w:p w:rsidR="004D5496" w:rsidRDefault="004D5496" w:rsidP="004D5496">
      <w:pPr>
        <w:jc w:val="both"/>
      </w:pPr>
      <w:r>
        <w:t>Pursuant to Section 120.54(3)(b)1., F.S., agencies are encouraged to prepare a statement of estimated regulatory costs (SERC) before the adoption, amendment, or repeal of any rule.  A SERC was prepared for this rulemaking and is appended as Attachment B. As required by Section 120.541(2)(a)1., F.S., the SERC analysis includes whether the rule amendments are likely to have an adverse impact on economic growth, private sector job creation or employment, or private sector investment in excess of $1 million in the aggregate within five years after implementation. Staff notes that none of the impact/cost criteria will be exceeded as a result of the recommended revisions.</w:t>
      </w:r>
    </w:p>
    <w:p w:rsidR="004D5496" w:rsidRDefault="004D5496" w:rsidP="004D5496">
      <w:pPr>
        <w:jc w:val="both"/>
      </w:pPr>
    </w:p>
    <w:p w:rsidR="004D5496" w:rsidRDefault="004D5496" w:rsidP="004D5496">
      <w:pPr>
        <w:pStyle w:val="BodyText"/>
        <w:spacing w:after="0"/>
      </w:pPr>
      <w:r>
        <w:t xml:space="preserve">The SERC concludes that the amendments </w:t>
      </w:r>
      <w:r w:rsidR="003A0910">
        <w:t>and repeal</w:t>
      </w:r>
      <w:r>
        <w:t xml:space="preserve"> are not likely to directly or indirectly increase regulatory costs in excess of $200,000 within 1 year after implementation. Further, the SERC concludes that the amendment </w:t>
      </w:r>
      <w:r w:rsidR="003A0910">
        <w:t>repeal</w:t>
      </w:r>
      <w:r>
        <w:t xml:space="preserve"> will not likely increase regulatory costs, including any transactional costs, or have an adverse impact on business competitiveness, productivity, or </w:t>
      </w:r>
      <w:r>
        <w:lastRenderedPageBreak/>
        <w:t>innovation in excess of $1 million in the aggregate within five years of implementation. Thus the amendment</w:t>
      </w:r>
      <w:r w:rsidR="003A0910">
        <w:t>s and repeal</w:t>
      </w:r>
      <w:r>
        <w:t xml:space="preserve"> </w:t>
      </w:r>
      <w:r w:rsidR="003A0910">
        <w:t>do</w:t>
      </w:r>
      <w:r>
        <w:t xml:space="preserve"> not require legislative ratification, purs</w:t>
      </w:r>
      <w:r w:rsidR="003A0910">
        <w:t>uant to Section 120.541(3)</w:t>
      </w:r>
      <w:r w:rsidR="007865D7">
        <w:t>, F.S</w:t>
      </w:r>
      <w:r w:rsidR="003A0910">
        <w:t>.</w:t>
      </w:r>
    </w:p>
    <w:p w:rsidR="004D5496" w:rsidRDefault="004D5496" w:rsidP="004D5496">
      <w:pPr>
        <w:pStyle w:val="BodyText"/>
        <w:spacing w:after="0"/>
      </w:pPr>
    </w:p>
    <w:p w:rsidR="004D5496" w:rsidRDefault="004D5496" w:rsidP="004D5496">
      <w:pPr>
        <w:pStyle w:val="BodyText"/>
      </w:pPr>
      <w:r>
        <w:t xml:space="preserve">In addition, the SERC states that the amendments </w:t>
      </w:r>
      <w:r w:rsidR="00146C45">
        <w:t>and repeal</w:t>
      </w:r>
      <w:r>
        <w:t xml:space="preserve"> would have no impact on small businesses, would have no implementation or enforcement cost on the Commission or any other state and local government entity and would have no impact on small cities or small counties.  The SERC states that no additional transactional costs are likely to be incurred by individuals and entities required to comply with the requirements.</w:t>
      </w:r>
    </w:p>
    <w:p w:rsidR="00672D97" w:rsidRDefault="00672D97" w:rsidP="00672D97">
      <w:pPr>
        <w:pStyle w:val="First-LevelSubheading"/>
      </w:pPr>
      <w:r>
        <w:t>Conclusion</w:t>
      </w:r>
    </w:p>
    <w:p w:rsidR="00672D97" w:rsidRDefault="00146C45" w:rsidP="00301DD5">
      <w:pPr>
        <w:pStyle w:val="BodyText"/>
      </w:pPr>
      <w:r>
        <w:t>S</w:t>
      </w:r>
      <w:r w:rsidR="00672D97">
        <w:t>taff</w:t>
      </w:r>
      <w:r w:rsidR="00672D97" w:rsidRPr="00672D97">
        <w:t xml:space="preserve"> </w:t>
      </w:r>
      <w:r w:rsidR="00672D97">
        <w:t>recommends that the Commission should propose staff’s recommended repeal of Rule 25-6.036</w:t>
      </w:r>
      <w:r w:rsidR="007865D7">
        <w:t>, F.A.C.,</w:t>
      </w:r>
      <w:r w:rsidR="00793309">
        <w:t xml:space="preserve"> </w:t>
      </w:r>
      <w:r w:rsidR="00672D97">
        <w:t>as well as its recommended amendments to Rules 25</w:t>
      </w:r>
      <w:r w:rsidR="00793309">
        <w:t>-6.0141, 25-6.033, and 25-6.037</w:t>
      </w:r>
      <w:r w:rsidR="007865D7">
        <w:t>, F.A.C</w:t>
      </w:r>
      <w:r w:rsidR="00672D97">
        <w:t>.</w:t>
      </w:r>
    </w:p>
    <w:p w:rsidR="00466E39" w:rsidRDefault="00466E39">
      <w:pPr>
        <w:pStyle w:val="IssueHeading"/>
        <w:rPr>
          <w:vanish/>
          <w:specVanish/>
        </w:rPr>
      </w:pPr>
      <w:r w:rsidRPr="004C3641">
        <w:rPr>
          <w:b w:val="0"/>
          <w:i w:val="0"/>
        </w:rPr>
        <w:br w:type="page"/>
      </w:r>
      <w:r w:rsidRPr="004C3641">
        <w:lastRenderedPageBreak/>
        <w:t xml:space="preserve">Issue </w:t>
      </w:r>
      <w:r w:rsidR="00B44830">
        <w:fldChar w:fldCharType="begin"/>
      </w:r>
      <w:r w:rsidR="00B44830">
        <w:instrText xml:space="preserve"> SEQ Issue \* MERGEFORMAT </w:instrText>
      </w:r>
      <w:r w:rsidR="00B44830">
        <w:fldChar w:fldCharType="separate"/>
      </w:r>
      <w:r w:rsidR="004D7B70">
        <w:rPr>
          <w:noProof/>
        </w:rPr>
        <w:t>2</w:t>
      </w:r>
      <w:r w:rsidR="00B4483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D7B70">
        <w:rPr>
          <w:noProof/>
        </w:rPr>
        <w:instrText>2</w:instrText>
      </w:r>
      <w:r>
        <w:fldChar w:fldCharType="end"/>
      </w:r>
      <w:r>
        <w:tab/>
        <w:instrText xml:space="preserve">" \l 1 </w:instrText>
      </w:r>
      <w:r>
        <w:fldChar w:fldCharType="end"/>
      </w:r>
      <w:r>
        <w:t> </w:t>
      </w:r>
    </w:p>
    <w:p w:rsidR="00466E39" w:rsidRDefault="00466E39">
      <w:pPr>
        <w:pStyle w:val="BodyText"/>
      </w:pPr>
      <w:r>
        <w:t> Should this docket be closed?</w:t>
      </w:r>
    </w:p>
    <w:p w:rsidR="00466E39" w:rsidRPr="004C3641" w:rsidRDefault="00466E39">
      <w:pPr>
        <w:pStyle w:val="IssueSubsectionHeading"/>
        <w:rPr>
          <w:vanish/>
          <w:specVanish/>
        </w:rPr>
      </w:pPr>
      <w:r w:rsidRPr="004C3641">
        <w:t>Recommendation: </w:t>
      </w:r>
    </w:p>
    <w:p w:rsidR="00466E39" w:rsidRDefault="00466E39">
      <w:pPr>
        <w:pStyle w:val="BodyText"/>
      </w:pPr>
      <w:r>
        <w:t> </w:t>
      </w:r>
      <w:r w:rsidR="009C1C41">
        <w:t>Yes. If no requests for hearing or comments are filed, the rules should be filed with the Department of State</w:t>
      </w:r>
      <w:r w:rsidR="00F26BD2">
        <w:t xml:space="preserve">, </w:t>
      </w:r>
      <w:r w:rsidR="009C1C41">
        <w:t>and the docket should be closed. (King)</w:t>
      </w:r>
    </w:p>
    <w:p w:rsidR="00466E39" w:rsidRPr="004C3641" w:rsidRDefault="00466E39">
      <w:pPr>
        <w:pStyle w:val="IssueSubsectionHeading"/>
        <w:rPr>
          <w:vanish/>
          <w:specVanish/>
        </w:rPr>
      </w:pPr>
      <w:r w:rsidRPr="004C3641">
        <w:t>Staff Analysis: </w:t>
      </w:r>
    </w:p>
    <w:p w:rsidR="00466E39" w:rsidRDefault="00466E39">
      <w:pPr>
        <w:pStyle w:val="BodyText"/>
      </w:pPr>
      <w:r>
        <w:t> </w:t>
      </w:r>
      <w:r w:rsidR="009C1C41">
        <w:t>If no requests for hearing or comments are filed, the rules may be filed with the Department of State and the docket closed.</w:t>
      </w:r>
    </w:p>
    <w:p w:rsidR="00E06484" w:rsidRDefault="00E06484" w:rsidP="00E275D8">
      <w:pPr>
        <w:pStyle w:val="BodyText"/>
      </w:pPr>
    </w:p>
    <w:p w:rsidR="00322DFF" w:rsidRDefault="00322DFF" w:rsidP="00322DFF">
      <w:pPr>
        <w:pStyle w:val="BodyText"/>
        <w:sectPr w:rsidR="00322DFF"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322DFF" w:rsidRPr="00D8048F" w:rsidRDefault="00322DFF" w:rsidP="00322DFF">
      <w:pPr>
        <w:pStyle w:val="Rule"/>
        <w:tabs>
          <w:tab w:val="clear" w:pos="720"/>
          <w:tab w:val="left" w:pos="360"/>
        </w:tabs>
        <w:rPr>
          <w:b/>
        </w:rPr>
      </w:pPr>
      <w:r>
        <w:rPr>
          <w:b/>
        </w:rPr>
        <w:lastRenderedPageBreak/>
        <w:tab/>
      </w:r>
      <w:r w:rsidRPr="00D8048F">
        <w:rPr>
          <w:b/>
        </w:rPr>
        <w:t>25-6.0141 Allowance for Funds Used During Construction.</w:t>
      </w:r>
    </w:p>
    <w:p w:rsidR="00322DFF" w:rsidRPr="00D8048F" w:rsidRDefault="00322DFF" w:rsidP="00322DFF">
      <w:pPr>
        <w:pStyle w:val="Rule"/>
        <w:tabs>
          <w:tab w:val="clear" w:pos="720"/>
          <w:tab w:val="left" w:pos="360"/>
        </w:tabs>
      </w:pPr>
      <w:r>
        <w:tab/>
      </w:r>
      <w:r w:rsidRPr="00D8048F">
        <w:t>(1) Construction work in progress (CWIP) or nuclear fuel in process (NFIP) not under a lease agreement that is not included in rate base may accrue allowance for funds used during construction (AFUDC), under the following conditions:</w:t>
      </w:r>
    </w:p>
    <w:p w:rsidR="00322DFF" w:rsidRPr="00D8048F" w:rsidRDefault="00322DFF" w:rsidP="00322DFF">
      <w:pPr>
        <w:pStyle w:val="Rule"/>
        <w:tabs>
          <w:tab w:val="clear" w:pos="720"/>
          <w:tab w:val="left" w:pos="360"/>
        </w:tabs>
      </w:pPr>
      <w:r>
        <w:tab/>
      </w:r>
      <w:r w:rsidRPr="00D8048F">
        <w:t>(a) Eligible projects. The following projects may be included in CWIP or NFIP and accrue AFUDC:</w:t>
      </w:r>
    </w:p>
    <w:p w:rsidR="00322DFF" w:rsidRPr="00D8048F" w:rsidRDefault="00322DFF" w:rsidP="00322DFF">
      <w:pPr>
        <w:pStyle w:val="Rule"/>
        <w:tabs>
          <w:tab w:val="clear" w:pos="720"/>
          <w:tab w:val="left" w:pos="360"/>
        </w:tabs>
      </w:pPr>
      <w:r>
        <w:tab/>
      </w:r>
      <w:r w:rsidRPr="00D8048F">
        <w:t>1. Projects that involve gross additions to plant in excess of 0.5 percent of the sum of the total balance in Account 101</w:t>
      </w:r>
      <w:r>
        <w:rPr>
          <w:u w:val="single"/>
        </w:rPr>
        <w:t>,</w:t>
      </w:r>
      <w:r w:rsidRPr="00D8048F">
        <w:t xml:space="preserve"> </w:t>
      </w:r>
      <w:r w:rsidRPr="00643376">
        <w:rPr>
          <w:strike/>
        </w:rPr>
        <w:t>–</w:t>
      </w:r>
      <w:r w:rsidRPr="00D8048F">
        <w:t xml:space="preserve"> Electric Plant in Service, and Account 106, Completed Construction not Classified, at the time the project commences and</w:t>
      </w:r>
    </w:p>
    <w:p w:rsidR="00322DFF" w:rsidRPr="00D8048F" w:rsidRDefault="00322DFF" w:rsidP="00322DFF">
      <w:pPr>
        <w:pStyle w:val="Rule"/>
        <w:tabs>
          <w:tab w:val="clear" w:pos="720"/>
          <w:tab w:val="left" w:pos="360"/>
        </w:tabs>
      </w:pPr>
      <w:r>
        <w:tab/>
      </w:r>
      <w:r w:rsidRPr="00D8048F">
        <w:t>a. Are expected to be completed in excess of one year after commencement of construction, or</w:t>
      </w:r>
    </w:p>
    <w:p w:rsidR="00322DFF" w:rsidRPr="00D8048F" w:rsidRDefault="00322DFF" w:rsidP="00322DFF">
      <w:pPr>
        <w:pStyle w:val="Rule"/>
        <w:tabs>
          <w:tab w:val="clear" w:pos="720"/>
          <w:tab w:val="left" w:pos="360"/>
        </w:tabs>
      </w:pPr>
      <w:r>
        <w:tab/>
      </w:r>
      <w:r w:rsidRPr="00D8048F">
        <w:t>b. Were originally expected to be completed in one year or less and are suspended for six months or more, or are not ready for service after one year.</w:t>
      </w:r>
    </w:p>
    <w:p w:rsidR="00322DFF" w:rsidRPr="00D8048F" w:rsidRDefault="00322DFF" w:rsidP="00322DFF">
      <w:pPr>
        <w:pStyle w:val="Rule"/>
        <w:tabs>
          <w:tab w:val="clear" w:pos="720"/>
          <w:tab w:val="left" w:pos="360"/>
        </w:tabs>
      </w:pPr>
      <w:r>
        <w:tab/>
      </w:r>
      <w:r w:rsidRPr="00D8048F">
        <w:t>(b) Ineligible projects. The following projects may be included in CWIP or NFIP, but may not accrue AFUDC:</w:t>
      </w:r>
    </w:p>
    <w:p w:rsidR="00322DFF" w:rsidRPr="00D8048F" w:rsidRDefault="00322DFF" w:rsidP="00322DFF">
      <w:pPr>
        <w:pStyle w:val="Rule"/>
        <w:tabs>
          <w:tab w:val="clear" w:pos="720"/>
          <w:tab w:val="left" w:pos="360"/>
        </w:tabs>
      </w:pPr>
      <w:r>
        <w:tab/>
      </w:r>
      <w:r w:rsidRPr="00D8048F">
        <w:t>1. Projects, or portions thereof, that do not exceed the level of CWIP or NFIP included in rate base in the utility’s last rate case.</w:t>
      </w:r>
    </w:p>
    <w:p w:rsidR="00322DFF" w:rsidRPr="00D8048F" w:rsidRDefault="00322DFF" w:rsidP="00322DFF">
      <w:pPr>
        <w:pStyle w:val="Rule"/>
        <w:tabs>
          <w:tab w:val="clear" w:pos="720"/>
          <w:tab w:val="left" w:pos="360"/>
        </w:tabs>
      </w:pPr>
      <w:r>
        <w:tab/>
      </w:r>
      <w:r w:rsidRPr="00D8048F">
        <w:t>2. Projects where gross additions to plant are less than 0.5 percent of the sum of the total balance in Account 101</w:t>
      </w:r>
      <w:r>
        <w:rPr>
          <w:u w:val="single"/>
        </w:rPr>
        <w:t>,</w:t>
      </w:r>
      <w:r w:rsidRPr="00D8048F">
        <w:t xml:space="preserve"> </w:t>
      </w:r>
      <w:r w:rsidRPr="005642AF">
        <w:rPr>
          <w:strike/>
        </w:rPr>
        <w:t>–</w:t>
      </w:r>
      <w:r w:rsidRPr="00D8048F">
        <w:t xml:space="preserve"> Electric Plant in Service, and Account 106</w:t>
      </w:r>
      <w:r>
        <w:rPr>
          <w:u w:val="single"/>
        </w:rPr>
        <w:t>,</w:t>
      </w:r>
      <w:r w:rsidRPr="00D8048F">
        <w:t xml:space="preserve"> </w:t>
      </w:r>
      <w:r w:rsidRPr="005642AF">
        <w:rPr>
          <w:strike/>
        </w:rPr>
        <w:t>–</w:t>
      </w:r>
      <w:r w:rsidRPr="00D8048F">
        <w:t xml:space="preserve"> Completed Construction not Classified, at the time the project commences.</w:t>
      </w:r>
    </w:p>
    <w:p w:rsidR="00322DFF" w:rsidRPr="00D8048F" w:rsidRDefault="00322DFF" w:rsidP="00322DFF">
      <w:pPr>
        <w:pStyle w:val="Rule"/>
        <w:tabs>
          <w:tab w:val="clear" w:pos="720"/>
          <w:tab w:val="left" w:pos="360"/>
        </w:tabs>
      </w:pPr>
      <w:r>
        <w:tab/>
      </w:r>
      <w:r w:rsidRPr="00D8048F">
        <w:t>3. Projects expected to be completed in less than one year after commencement of construction.</w:t>
      </w:r>
    </w:p>
    <w:p w:rsidR="00322DFF" w:rsidRPr="00D8048F" w:rsidRDefault="00322DFF" w:rsidP="00322DFF">
      <w:pPr>
        <w:pStyle w:val="Rule"/>
        <w:tabs>
          <w:tab w:val="clear" w:pos="720"/>
          <w:tab w:val="left" w:pos="360"/>
        </w:tabs>
      </w:pPr>
      <w:r>
        <w:tab/>
      </w:r>
      <w:r w:rsidRPr="00D8048F">
        <w:t>4. Property that has been classified as Property Held for Future Use.</w:t>
      </w:r>
    </w:p>
    <w:p w:rsidR="00322DFF" w:rsidRPr="00D8048F" w:rsidRDefault="00322DFF" w:rsidP="00322DFF">
      <w:pPr>
        <w:pStyle w:val="Rule"/>
        <w:tabs>
          <w:tab w:val="clear" w:pos="720"/>
          <w:tab w:val="left" w:pos="360"/>
        </w:tabs>
      </w:pPr>
      <w:r>
        <w:tab/>
      </w:r>
      <w:r w:rsidRPr="00D8048F">
        <w:t>(c) Unless otherwise authorized by the Commission, the following projects may not be included in CWIP or NFIP, nor accrue AFUDC:</w:t>
      </w:r>
    </w:p>
    <w:p w:rsidR="00322DFF" w:rsidRPr="00D8048F" w:rsidRDefault="00322DFF" w:rsidP="00322DFF">
      <w:pPr>
        <w:pStyle w:val="Rule"/>
        <w:tabs>
          <w:tab w:val="clear" w:pos="720"/>
          <w:tab w:val="left" w:pos="360"/>
        </w:tabs>
      </w:pPr>
      <w:r>
        <w:lastRenderedPageBreak/>
        <w:tab/>
      </w:r>
      <w:r w:rsidRPr="00D8048F">
        <w:t>1. Projects that are reimbursable by another party.</w:t>
      </w:r>
    </w:p>
    <w:p w:rsidR="00322DFF" w:rsidRPr="00D8048F" w:rsidRDefault="00322DFF" w:rsidP="00322DFF">
      <w:pPr>
        <w:pStyle w:val="Rule"/>
        <w:tabs>
          <w:tab w:val="clear" w:pos="720"/>
          <w:tab w:val="left" w:pos="360"/>
        </w:tabs>
      </w:pPr>
      <w:r>
        <w:tab/>
      </w:r>
      <w:r w:rsidRPr="00D8048F">
        <w:t>2. Projects that have been cancelled.</w:t>
      </w:r>
    </w:p>
    <w:p w:rsidR="00322DFF" w:rsidRPr="00D8048F" w:rsidRDefault="00322DFF" w:rsidP="00322DFF">
      <w:pPr>
        <w:pStyle w:val="Rule"/>
        <w:tabs>
          <w:tab w:val="clear" w:pos="720"/>
          <w:tab w:val="left" w:pos="360"/>
        </w:tabs>
      </w:pPr>
      <w:r>
        <w:tab/>
      </w:r>
      <w:r w:rsidRPr="00D8048F">
        <w:t>3. Purchases of assets which are ready for service when acquired.</w:t>
      </w:r>
    </w:p>
    <w:p w:rsidR="00322DFF" w:rsidRPr="00D8048F" w:rsidRDefault="00322DFF" w:rsidP="00322DFF">
      <w:pPr>
        <w:pStyle w:val="Rule"/>
        <w:tabs>
          <w:tab w:val="clear" w:pos="720"/>
          <w:tab w:val="left" w:pos="360"/>
        </w:tabs>
      </w:pPr>
      <w:r>
        <w:tab/>
      </w:r>
      <w:r w:rsidRPr="00D8048F">
        <w:t>4. Portions of projects providing service during the construction period.</w:t>
      </w:r>
    </w:p>
    <w:p w:rsidR="00322DFF" w:rsidRPr="00D8048F" w:rsidRDefault="00322DFF" w:rsidP="00322DFF">
      <w:pPr>
        <w:pStyle w:val="Rule"/>
        <w:tabs>
          <w:tab w:val="clear" w:pos="720"/>
          <w:tab w:val="left" w:pos="360"/>
        </w:tabs>
      </w:pPr>
      <w:r>
        <w:tab/>
      </w:r>
      <w:r w:rsidRPr="00D8048F">
        <w:t>(d) Other conditions. Accrual of AFUDC is subject to the following conditions:</w:t>
      </w:r>
    </w:p>
    <w:p w:rsidR="00322DFF" w:rsidRPr="00D8048F" w:rsidRDefault="00322DFF" w:rsidP="00322DFF">
      <w:pPr>
        <w:pStyle w:val="Rule"/>
        <w:tabs>
          <w:tab w:val="clear" w:pos="720"/>
          <w:tab w:val="left" w:pos="360"/>
        </w:tabs>
      </w:pPr>
      <w:r>
        <w:tab/>
      </w:r>
      <w:r w:rsidRPr="00D8048F">
        <w:t>1. Accrual of AFUDC is not to be reversed when a project originally expected to be completed in excess of one year is completed in one year or less;</w:t>
      </w:r>
    </w:p>
    <w:p w:rsidR="00322DFF" w:rsidRPr="00D8048F" w:rsidRDefault="00322DFF" w:rsidP="00322DFF">
      <w:pPr>
        <w:pStyle w:val="Rule"/>
        <w:tabs>
          <w:tab w:val="clear" w:pos="720"/>
          <w:tab w:val="left" w:pos="360"/>
        </w:tabs>
      </w:pPr>
      <w:r>
        <w:tab/>
      </w:r>
      <w:r w:rsidRPr="00D8048F">
        <w:t>2. AFUDC may not be accrued retroactively if a project expected to be completed in one year or less is subsequently suspended for six months, or is not ready for service after one year;</w:t>
      </w:r>
    </w:p>
    <w:p w:rsidR="00322DFF" w:rsidRPr="00D8048F" w:rsidRDefault="00322DFF" w:rsidP="00322DFF">
      <w:pPr>
        <w:pStyle w:val="Rule"/>
        <w:tabs>
          <w:tab w:val="clear" w:pos="720"/>
          <w:tab w:val="left" w:pos="360"/>
        </w:tabs>
      </w:pPr>
      <w:r>
        <w:tab/>
      </w:r>
      <w:r w:rsidRPr="00D8048F">
        <w:t>3. When a project is completed and ready for service, it shall be immediately transferred to the appropriate plant account(s) or Account 106</w:t>
      </w:r>
      <w:r w:rsidRPr="005642AF">
        <w:t>,</w:t>
      </w:r>
      <w:r>
        <w:t xml:space="preserve"> </w:t>
      </w:r>
      <w:r w:rsidRPr="00D8048F">
        <w:t>Completed Construction Not Classified, and may no longer accrue AFUDC;</w:t>
      </w:r>
    </w:p>
    <w:p w:rsidR="00322DFF" w:rsidRPr="00D8048F" w:rsidRDefault="00322DFF" w:rsidP="00322DFF">
      <w:pPr>
        <w:pStyle w:val="Rule"/>
        <w:tabs>
          <w:tab w:val="clear" w:pos="720"/>
          <w:tab w:val="left" w:pos="360"/>
        </w:tabs>
      </w:pPr>
      <w:r>
        <w:tab/>
      </w:r>
      <w:r w:rsidRPr="00D8048F">
        <w:t>4. Where a work order covers the construction of more than one property unit, the AFUDC accrual</w:t>
      </w:r>
      <w:r>
        <w:t xml:space="preserve"> </w:t>
      </w:r>
      <w:r>
        <w:rPr>
          <w:u w:val="single"/>
        </w:rPr>
        <w:t>must</w:t>
      </w:r>
      <w:r w:rsidRPr="00D8048F">
        <w:t xml:space="preserve"> </w:t>
      </w:r>
      <w:r w:rsidRPr="005642AF">
        <w:rPr>
          <w:strike/>
        </w:rPr>
        <w:t>shall</w:t>
      </w:r>
      <w:r w:rsidRPr="00D8048F">
        <w:t xml:space="preserve"> cease on the costs related to each unit when that unit reaches an in-service status;</w:t>
      </w:r>
    </w:p>
    <w:p w:rsidR="00322DFF" w:rsidRPr="00D8048F" w:rsidRDefault="00322DFF" w:rsidP="00322DFF">
      <w:pPr>
        <w:pStyle w:val="Rule"/>
        <w:tabs>
          <w:tab w:val="clear" w:pos="720"/>
          <w:tab w:val="left" w:pos="360"/>
        </w:tabs>
      </w:pPr>
      <w:r>
        <w:tab/>
      </w:r>
      <w:r w:rsidRPr="00D8048F">
        <w:t>5. When the construction activities for an ongoing project are expected to be suspended for a period exceeding</w:t>
      </w:r>
      <w:r>
        <w:t xml:space="preserve"> </w:t>
      </w:r>
      <w:r w:rsidRPr="00824A3B">
        <w:rPr>
          <w:u w:val="single"/>
        </w:rPr>
        <w:t>six</w:t>
      </w:r>
      <w:r w:rsidRPr="00D8048F">
        <w:t xml:space="preserve"> </w:t>
      </w:r>
      <w:r w:rsidRPr="005642AF">
        <w:rPr>
          <w:strike/>
        </w:rPr>
        <w:t>(</w:t>
      </w:r>
      <w:r w:rsidRPr="00824A3B">
        <w:rPr>
          <w:strike/>
        </w:rPr>
        <w:t>6</w:t>
      </w:r>
      <w:r w:rsidRPr="005642AF">
        <w:rPr>
          <w:strike/>
        </w:rPr>
        <w:t>)</w:t>
      </w:r>
      <w:r w:rsidRPr="00D8048F">
        <w:t xml:space="preserve"> months, the utility</w:t>
      </w:r>
      <w:r>
        <w:t xml:space="preserve"> </w:t>
      </w:r>
      <w:r>
        <w:rPr>
          <w:u w:val="single"/>
        </w:rPr>
        <w:t>must</w:t>
      </w:r>
      <w:r w:rsidRPr="00D8048F">
        <w:t xml:space="preserve"> </w:t>
      </w:r>
      <w:r w:rsidRPr="005642AF">
        <w:rPr>
          <w:strike/>
        </w:rPr>
        <w:t>shall</w:t>
      </w:r>
      <w:r w:rsidRPr="00D8048F">
        <w:t xml:space="preserve"> notify the Commission of the suspension and the reason(s) for the suspension, and</w:t>
      </w:r>
      <w:r>
        <w:t xml:space="preserve"> </w:t>
      </w:r>
      <w:r>
        <w:rPr>
          <w:u w:val="single"/>
        </w:rPr>
        <w:t>must</w:t>
      </w:r>
      <w:r w:rsidRPr="00D8048F">
        <w:t xml:space="preserve"> </w:t>
      </w:r>
      <w:r w:rsidRPr="005642AF">
        <w:rPr>
          <w:strike/>
        </w:rPr>
        <w:t>shall</w:t>
      </w:r>
      <w:r w:rsidRPr="00D8048F">
        <w:t xml:space="preserve"> submit a proposed accounting treatment for the suspended project; and</w:t>
      </w:r>
    </w:p>
    <w:p w:rsidR="00322DFF" w:rsidRPr="00D8048F" w:rsidRDefault="00322DFF" w:rsidP="00322DFF">
      <w:pPr>
        <w:pStyle w:val="Rule"/>
        <w:tabs>
          <w:tab w:val="clear" w:pos="720"/>
          <w:tab w:val="left" w:pos="360"/>
        </w:tabs>
      </w:pPr>
      <w:r>
        <w:tab/>
      </w:r>
      <w:r w:rsidRPr="00D8048F">
        <w:t>6. When the construction activities for a suspended project are resumed, the previously accumulated costs of the project may not accrue AFUDC if such costs have been included in rate base for ratemaking purposes. However, the accrual of AFUDC may be resumed when the previously accumulated costs are no longer included in rate base for ratemaking purposes.</w:t>
      </w:r>
    </w:p>
    <w:p w:rsidR="00322DFF" w:rsidRPr="00D8048F" w:rsidRDefault="00322DFF" w:rsidP="00322DFF">
      <w:pPr>
        <w:pStyle w:val="Rule"/>
        <w:tabs>
          <w:tab w:val="clear" w:pos="720"/>
          <w:tab w:val="left" w:pos="360"/>
        </w:tabs>
      </w:pPr>
      <w:r>
        <w:tab/>
      </w:r>
      <w:r w:rsidRPr="00D8048F">
        <w:t xml:space="preserve">(e) Subaccounts. Account 107, Construction Work in Progress, and Account 120.1, </w:t>
      </w:r>
      <w:r w:rsidRPr="00D8048F">
        <w:lastRenderedPageBreak/>
        <w:t xml:space="preserve">Nuclear Fuel in Process of Refinement, Conversion, Enrichment and Fabrication, </w:t>
      </w:r>
      <w:r w:rsidRPr="00EE3448">
        <w:rPr>
          <w:strike/>
        </w:rPr>
        <w:t>shall</w:t>
      </w:r>
      <w:r w:rsidRPr="00D8048F">
        <w:t xml:space="preserve"> </w:t>
      </w:r>
      <w:r>
        <w:rPr>
          <w:u w:val="single"/>
        </w:rPr>
        <w:t>must</w:t>
      </w:r>
      <w:r>
        <w:t xml:space="preserve"> </w:t>
      </w:r>
      <w:r w:rsidRPr="00D8048F">
        <w:t>be subdivided so as to segregate the cost of construction projects that are eligible for AFUDC from the cost of construction projects that are ineligible for AFUDC.</w:t>
      </w:r>
    </w:p>
    <w:p w:rsidR="00322DFF" w:rsidRPr="00D8048F" w:rsidRDefault="00322DFF" w:rsidP="00322DFF">
      <w:pPr>
        <w:pStyle w:val="Rule"/>
        <w:tabs>
          <w:tab w:val="clear" w:pos="720"/>
          <w:tab w:val="left" w:pos="360"/>
        </w:tabs>
      </w:pPr>
      <w:r>
        <w:tab/>
      </w:r>
      <w:r w:rsidRPr="00D8048F">
        <w:t>(f) Prior to the commencement of construction on a project, a utility may file a petition to seek approval to include an individual project in rate base that would otherwise qualify for AFUDC treatment per paragraph (1)(a).</w:t>
      </w:r>
    </w:p>
    <w:p w:rsidR="00322DFF" w:rsidRPr="00D8048F" w:rsidRDefault="00322DFF" w:rsidP="00322DFF">
      <w:pPr>
        <w:pStyle w:val="Rule"/>
        <w:tabs>
          <w:tab w:val="clear" w:pos="720"/>
          <w:tab w:val="left" w:pos="360"/>
        </w:tabs>
      </w:pPr>
      <w:r>
        <w:tab/>
      </w:r>
      <w:r w:rsidRPr="00D8048F">
        <w:t>(g) On a prospective basis, the Commission, upon its own motion, may determine that the potential impact on rates may require the exclusion of an amount of CWIP from a utility’s rate base that does not qualify for AFUDC treatment per paragraph (1)(a) and to allow the utility to accrue AFUDC on that excluded amount.</w:t>
      </w:r>
    </w:p>
    <w:p w:rsidR="00322DFF" w:rsidRPr="00D8048F" w:rsidRDefault="00322DFF" w:rsidP="00322DFF">
      <w:pPr>
        <w:pStyle w:val="Rule"/>
        <w:tabs>
          <w:tab w:val="clear" w:pos="720"/>
          <w:tab w:val="left" w:pos="360"/>
        </w:tabs>
      </w:pPr>
      <w:r>
        <w:tab/>
      </w:r>
      <w:r w:rsidRPr="00D8048F">
        <w:t>(2) The applicable AFUDC rate</w:t>
      </w:r>
      <w:r>
        <w:t xml:space="preserve"> </w:t>
      </w:r>
      <w:r>
        <w:rPr>
          <w:u w:val="single"/>
        </w:rPr>
        <w:t>will</w:t>
      </w:r>
      <w:r>
        <w:t xml:space="preserve"> </w:t>
      </w:r>
      <w:r w:rsidRPr="00EE3448">
        <w:rPr>
          <w:strike/>
        </w:rPr>
        <w:t>shall</w:t>
      </w:r>
      <w:r w:rsidRPr="00D8048F">
        <w:t xml:space="preserve"> be determined as follows:</w:t>
      </w:r>
    </w:p>
    <w:p w:rsidR="00322DFF" w:rsidRPr="00D8048F" w:rsidRDefault="00322DFF" w:rsidP="00322DFF">
      <w:pPr>
        <w:pStyle w:val="Rule"/>
        <w:tabs>
          <w:tab w:val="clear" w:pos="720"/>
          <w:tab w:val="left" w:pos="360"/>
        </w:tabs>
      </w:pPr>
      <w:r>
        <w:tab/>
      </w:r>
      <w:r w:rsidRPr="00D8048F">
        <w:t>(a) The most recent</w:t>
      </w:r>
      <w:r>
        <w:t xml:space="preserve"> </w:t>
      </w:r>
      <w:r w:rsidRPr="004F3548">
        <w:t>13</w:t>
      </w:r>
      <w:r w:rsidRPr="00D8048F">
        <w:t>-month average embedded cost of capital, except as noted below,</w:t>
      </w:r>
      <w:r>
        <w:t xml:space="preserve"> </w:t>
      </w:r>
      <w:r>
        <w:rPr>
          <w:u w:val="single"/>
        </w:rPr>
        <w:t>must</w:t>
      </w:r>
      <w:r w:rsidRPr="00D8048F">
        <w:t xml:space="preserve"> </w:t>
      </w:r>
      <w:r w:rsidRPr="00EE3448">
        <w:rPr>
          <w:strike/>
        </w:rPr>
        <w:t>shall</w:t>
      </w:r>
      <w:r w:rsidRPr="00D8048F">
        <w:t xml:space="preserve"> be derived using all sources of capital and adjusted using adjustments consistent with those used by the Commission in the utility’s last rate case.</w:t>
      </w:r>
    </w:p>
    <w:p w:rsidR="00322DFF" w:rsidRPr="00D8048F" w:rsidRDefault="00322DFF" w:rsidP="00322DFF">
      <w:pPr>
        <w:pStyle w:val="Rule"/>
        <w:tabs>
          <w:tab w:val="clear" w:pos="720"/>
          <w:tab w:val="left" w:pos="360"/>
        </w:tabs>
      </w:pPr>
      <w:r>
        <w:tab/>
      </w:r>
      <w:r w:rsidRPr="00D8048F">
        <w:t>(b) The cost rates for the components in the capital structure</w:t>
      </w:r>
      <w:r w:rsidRPr="00B835F6">
        <w:t xml:space="preserve"> </w:t>
      </w:r>
      <w:r>
        <w:rPr>
          <w:u w:val="single"/>
        </w:rPr>
        <w:t>will</w:t>
      </w:r>
      <w:r w:rsidRPr="00D8048F">
        <w:t xml:space="preserve"> </w:t>
      </w:r>
      <w:r w:rsidRPr="00EE3448">
        <w:rPr>
          <w:strike/>
        </w:rPr>
        <w:t>shall</w:t>
      </w:r>
      <w:r w:rsidRPr="00D8048F">
        <w:t xml:space="preserve"> be the midpoint of the last allowed return on common equity, the most recent</w:t>
      </w:r>
      <w:r>
        <w:t xml:space="preserve"> </w:t>
      </w:r>
      <w:r w:rsidRPr="004F3548">
        <w:t>13</w:t>
      </w:r>
      <w:r w:rsidRPr="00D8048F">
        <w:t>-month average cost of short term debt and customer deposits</w:t>
      </w:r>
      <w:r>
        <w:rPr>
          <w:u w:val="single"/>
        </w:rPr>
        <w:t>,</w:t>
      </w:r>
      <w:r w:rsidRPr="00D8048F">
        <w:t xml:space="preserve"> and a zero</w:t>
      </w:r>
      <w:r>
        <w:t xml:space="preserve"> </w:t>
      </w:r>
      <w:r w:rsidRPr="00D8048F">
        <w:t>cost rate for deferred taxes and all investment tax credits. The cost of long term debt and preferred stock</w:t>
      </w:r>
      <w:r>
        <w:t xml:space="preserve"> </w:t>
      </w:r>
      <w:r>
        <w:rPr>
          <w:u w:val="single"/>
        </w:rPr>
        <w:t>will</w:t>
      </w:r>
      <w:r w:rsidRPr="00D8048F">
        <w:t xml:space="preserve"> </w:t>
      </w:r>
      <w:r w:rsidRPr="00EE3448">
        <w:rPr>
          <w:strike/>
        </w:rPr>
        <w:t>shall</w:t>
      </w:r>
      <w:r w:rsidRPr="00D8048F">
        <w:t xml:space="preserve"> be based on end of period cost. The annual percentage rate</w:t>
      </w:r>
      <w:r>
        <w:t xml:space="preserve"> </w:t>
      </w:r>
      <w:r>
        <w:rPr>
          <w:u w:val="single"/>
        </w:rPr>
        <w:t xml:space="preserve">must </w:t>
      </w:r>
      <w:r w:rsidRPr="00EE3448">
        <w:rPr>
          <w:strike/>
        </w:rPr>
        <w:t>shall</w:t>
      </w:r>
      <w:r w:rsidRPr="00D8048F">
        <w:t xml:space="preserve"> be calculated to two decimal places.</w:t>
      </w:r>
    </w:p>
    <w:p w:rsidR="00322DFF" w:rsidRPr="00D8048F" w:rsidRDefault="00322DFF" w:rsidP="00322DFF">
      <w:pPr>
        <w:pStyle w:val="Rule"/>
        <w:tabs>
          <w:tab w:val="clear" w:pos="720"/>
          <w:tab w:val="left" w:pos="360"/>
        </w:tabs>
      </w:pPr>
      <w:r>
        <w:tab/>
      </w:r>
      <w:r w:rsidRPr="00D8048F">
        <w:t>(3) Discounted monthly AFUDC rate. A discounted monthly AFUDC rate, calculated to six decimal places,</w:t>
      </w:r>
      <w:r>
        <w:t xml:space="preserve"> </w:t>
      </w:r>
      <w:r w:rsidRPr="00B835F6">
        <w:rPr>
          <w:u w:val="single"/>
        </w:rPr>
        <w:t>must</w:t>
      </w:r>
      <w:r w:rsidRPr="00D8048F">
        <w:t xml:space="preserve"> </w:t>
      </w:r>
      <w:r w:rsidRPr="00EE3448">
        <w:rPr>
          <w:strike/>
        </w:rPr>
        <w:t>shall</w:t>
      </w:r>
      <w:r>
        <w:t xml:space="preserve"> </w:t>
      </w:r>
      <w:r w:rsidRPr="00D8048F">
        <w:t>be employed to insure that the annual AFUDC charged does not exceed authorized levels.</w:t>
      </w:r>
    </w:p>
    <w:p w:rsidR="00322DFF" w:rsidRPr="00D8048F" w:rsidRDefault="00322DFF" w:rsidP="00322DFF">
      <w:pPr>
        <w:pStyle w:val="Rule"/>
        <w:tabs>
          <w:tab w:val="clear" w:pos="720"/>
          <w:tab w:val="left" w:pos="360"/>
        </w:tabs>
      </w:pPr>
      <w:r>
        <w:tab/>
      </w:r>
      <w:r w:rsidRPr="00D8048F">
        <w:t>(a) The formula used to discount the annual AFUDC rate to reflect monthly compounding is as follows:</w:t>
      </w:r>
    </w:p>
    <w:p w:rsidR="00322DFF" w:rsidRPr="00D8048F" w:rsidRDefault="00322DFF" w:rsidP="00322DFF">
      <w:pPr>
        <w:pStyle w:val="Rule"/>
        <w:tabs>
          <w:tab w:val="clear" w:pos="720"/>
          <w:tab w:val="left" w:pos="360"/>
        </w:tabs>
        <w:rPr>
          <w:b/>
        </w:rPr>
      </w:pPr>
      <w:r w:rsidRPr="00D8048F">
        <w:rPr>
          <w:b/>
        </w:rPr>
        <w:t>M = [(1 + A/100)</w:t>
      </w:r>
      <w:r w:rsidRPr="00D8048F">
        <w:rPr>
          <w:b/>
          <w:vertAlign w:val="superscript"/>
        </w:rPr>
        <w:t>1/12</w:t>
      </w:r>
      <w:r>
        <w:rPr>
          <w:b/>
        </w:rPr>
        <w:t xml:space="preserve"> – 1] </w:t>
      </w:r>
      <w:r w:rsidRPr="00D8048F">
        <w:rPr>
          <w:b/>
        </w:rPr>
        <w:t>x 100</w:t>
      </w:r>
    </w:p>
    <w:p w:rsidR="00322DFF" w:rsidRPr="00D8048F" w:rsidRDefault="00322DFF" w:rsidP="00322DFF">
      <w:pPr>
        <w:pStyle w:val="Rule"/>
        <w:tabs>
          <w:tab w:val="clear" w:pos="720"/>
          <w:tab w:val="left" w:pos="360"/>
        </w:tabs>
      </w:pPr>
      <w:r w:rsidRPr="00D8048F">
        <w:lastRenderedPageBreak/>
        <w:t>Where:</w:t>
      </w:r>
    </w:p>
    <w:tbl>
      <w:tblPr>
        <w:tblW w:w="9990" w:type="dxa"/>
        <w:tblLayout w:type="fixed"/>
        <w:tblCellMar>
          <w:left w:w="0" w:type="dxa"/>
          <w:right w:w="0" w:type="dxa"/>
        </w:tblCellMar>
        <w:tblLook w:val="04A0" w:firstRow="1" w:lastRow="0" w:firstColumn="1" w:lastColumn="0" w:noHBand="0" w:noVBand="1"/>
      </w:tblPr>
      <w:tblGrid>
        <w:gridCol w:w="540"/>
        <w:gridCol w:w="450"/>
        <w:gridCol w:w="9000"/>
      </w:tblGrid>
      <w:tr w:rsidR="00322DFF" w:rsidRPr="00D8048F" w:rsidTr="00322DFF">
        <w:tc>
          <w:tcPr>
            <w:tcW w:w="540" w:type="dxa"/>
            <w:hideMark/>
          </w:tcPr>
          <w:p w:rsidR="00322DFF" w:rsidRPr="00D8048F" w:rsidRDefault="00322DFF" w:rsidP="00322DFF">
            <w:pPr>
              <w:pStyle w:val="Rule"/>
              <w:tabs>
                <w:tab w:val="clear" w:pos="720"/>
                <w:tab w:val="left" w:pos="360"/>
              </w:tabs>
            </w:pPr>
            <w:r w:rsidRPr="00D8048F">
              <w:t>M</w:t>
            </w:r>
          </w:p>
        </w:tc>
        <w:tc>
          <w:tcPr>
            <w:tcW w:w="450" w:type="dxa"/>
            <w:hideMark/>
          </w:tcPr>
          <w:p w:rsidR="00322DFF" w:rsidRPr="00D8048F" w:rsidRDefault="00322DFF" w:rsidP="00322DFF">
            <w:pPr>
              <w:pStyle w:val="Rule"/>
              <w:tabs>
                <w:tab w:val="clear" w:pos="720"/>
                <w:tab w:val="left" w:pos="360"/>
              </w:tabs>
            </w:pPr>
            <w:r w:rsidRPr="00D8048F">
              <w:t>=</w:t>
            </w:r>
          </w:p>
        </w:tc>
        <w:tc>
          <w:tcPr>
            <w:tcW w:w="9000" w:type="dxa"/>
            <w:hideMark/>
          </w:tcPr>
          <w:p w:rsidR="00322DFF" w:rsidRPr="00D8048F" w:rsidRDefault="00322DFF" w:rsidP="00322DFF">
            <w:pPr>
              <w:pStyle w:val="Rule"/>
              <w:tabs>
                <w:tab w:val="clear" w:pos="720"/>
                <w:tab w:val="left" w:pos="360"/>
              </w:tabs>
            </w:pPr>
            <w:r w:rsidRPr="00D8048F">
              <w:t>discounted monthly AFUDC rate</w:t>
            </w:r>
          </w:p>
        </w:tc>
      </w:tr>
      <w:tr w:rsidR="00322DFF" w:rsidRPr="00D8048F" w:rsidTr="00322DFF">
        <w:tc>
          <w:tcPr>
            <w:tcW w:w="540" w:type="dxa"/>
            <w:hideMark/>
          </w:tcPr>
          <w:p w:rsidR="00322DFF" w:rsidRPr="00D8048F" w:rsidRDefault="00322DFF" w:rsidP="00322DFF">
            <w:pPr>
              <w:pStyle w:val="Rule"/>
              <w:tabs>
                <w:tab w:val="clear" w:pos="720"/>
                <w:tab w:val="left" w:pos="360"/>
              </w:tabs>
            </w:pPr>
            <w:r w:rsidRPr="00D8048F">
              <w:t>A</w:t>
            </w:r>
          </w:p>
        </w:tc>
        <w:tc>
          <w:tcPr>
            <w:tcW w:w="450" w:type="dxa"/>
            <w:hideMark/>
          </w:tcPr>
          <w:p w:rsidR="00322DFF" w:rsidRPr="00D8048F" w:rsidRDefault="00322DFF" w:rsidP="00322DFF">
            <w:pPr>
              <w:pStyle w:val="Rule"/>
              <w:tabs>
                <w:tab w:val="clear" w:pos="720"/>
                <w:tab w:val="left" w:pos="360"/>
              </w:tabs>
            </w:pPr>
            <w:r w:rsidRPr="00D8048F">
              <w:t>=</w:t>
            </w:r>
          </w:p>
        </w:tc>
        <w:tc>
          <w:tcPr>
            <w:tcW w:w="9000" w:type="dxa"/>
            <w:hideMark/>
          </w:tcPr>
          <w:p w:rsidR="00322DFF" w:rsidRPr="00D8048F" w:rsidRDefault="00322DFF" w:rsidP="00322DFF">
            <w:pPr>
              <w:pStyle w:val="Rule"/>
              <w:tabs>
                <w:tab w:val="clear" w:pos="720"/>
                <w:tab w:val="left" w:pos="360"/>
              </w:tabs>
            </w:pPr>
            <w:r w:rsidRPr="00D8048F">
              <w:t>annual AFUDC rate</w:t>
            </w:r>
          </w:p>
        </w:tc>
      </w:tr>
    </w:tbl>
    <w:p w:rsidR="00322DFF" w:rsidRPr="00D8048F" w:rsidRDefault="00322DFF" w:rsidP="00322DFF">
      <w:pPr>
        <w:pStyle w:val="Rule"/>
        <w:tabs>
          <w:tab w:val="clear" w:pos="720"/>
          <w:tab w:val="left" w:pos="360"/>
        </w:tabs>
      </w:pPr>
      <w:r>
        <w:tab/>
      </w:r>
      <w:r w:rsidRPr="00D8048F">
        <w:t>(b) The monthly AFUDC rate, carried out to six decimal places,</w:t>
      </w:r>
      <w:r>
        <w:t xml:space="preserve"> </w:t>
      </w:r>
      <w:r w:rsidRPr="00B835F6">
        <w:rPr>
          <w:u w:val="single"/>
        </w:rPr>
        <w:t>must</w:t>
      </w:r>
      <w:r w:rsidRPr="00D8048F">
        <w:t xml:space="preserve"> </w:t>
      </w:r>
      <w:r w:rsidRPr="00EE3448">
        <w:rPr>
          <w:strike/>
        </w:rPr>
        <w:t>shall</w:t>
      </w:r>
      <w:r w:rsidRPr="00D8048F">
        <w:t xml:space="preserve"> be applied to the average monthly balance of eligible CWIP and NFIP that is not included in rate base.</w:t>
      </w:r>
    </w:p>
    <w:p w:rsidR="00322DFF" w:rsidRPr="00D8048F" w:rsidRDefault="00322DFF" w:rsidP="00322DFF">
      <w:pPr>
        <w:pStyle w:val="Rule"/>
        <w:tabs>
          <w:tab w:val="clear" w:pos="720"/>
          <w:tab w:val="left" w:pos="360"/>
        </w:tabs>
      </w:pPr>
      <w:r>
        <w:tab/>
      </w:r>
      <w:r w:rsidRPr="00D8048F">
        <w:t>(4) The following schedules</w:t>
      </w:r>
      <w:r>
        <w:t xml:space="preserve"> </w:t>
      </w:r>
      <w:r>
        <w:rPr>
          <w:u w:val="single"/>
        </w:rPr>
        <w:t>must</w:t>
      </w:r>
      <w:r w:rsidRPr="00D8048F">
        <w:t xml:space="preserve"> </w:t>
      </w:r>
      <w:r w:rsidRPr="00EE3448">
        <w:rPr>
          <w:strike/>
        </w:rPr>
        <w:t>shall</w:t>
      </w:r>
      <w:r w:rsidRPr="00D8048F">
        <w:t xml:space="preserve"> be filed with each petition for a change in AFUDC rate:</w:t>
      </w:r>
    </w:p>
    <w:p w:rsidR="00322DFF" w:rsidRPr="00D8048F" w:rsidRDefault="00322DFF" w:rsidP="00322DFF">
      <w:pPr>
        <w:pStyle w:val="Rule"/>
        <w:tabs>
          <w:tab w:val="clear" w:pos="720"/>
          <w:tab w:val="left" w:pos="360"/>
        </w:tabs>
      </w:pPr>
      <w:r>
        <w:tab/>
      </w:r>
      <w:r w:rsidRPr="00D8048F">
        <w:t>(a) Schedule A. A schedule showing the capital structure, cost rates and weighted average cost of capital that are the basis for the AFUDC rate in subsection (2).</w:t>
      </w:r>
    </w:p>
    <w:p w:rsidR="00322DFF" w:rsidRPr="00D8048F" w:rsidRDefault="00322DFF" w:rsidP="00322DFF">
      <w:pPr>
        <w:pStyle w:val="Rule"/>
        <w:tabs>
          <w:tab w:val="clear" w:pos="720"/>
          <w:tab w:val="left" w:pos="360"/>
        </w:tabs>
      </w:pPr>
      <w:r>
        <w:tab/>
      </w:r>
      <w:r w:rsidRPr="00D8048F">
        <w:t>(b) Schedule B. A schedule showing capital structure adjustments including the unadjusted capital structure, reconciling adjustments and adjusted capital structure that are the basis for the AFUDC rate in subsection (2).</w:t>
      </w:r>
    </w:p>
    <w:p w:rsidR="00322DFF" w:rsidRPr="00D8048F" w:rsidRDefault="00322DFF" w:rsidP="00322DFF">
      <w:pPr>
        <w:pStyle w:val="Rule"/>
        <w:tabs>
          <w:tab w:val="clear" w:pos="720"/>
          <w:tab w:val="left" w:pos="360"/>
        </w:tabs>
      </w:pPr>
      <w:r>
        <w:tab/>
      </w:r>
      <w:r w:rsidRPr="00D8048F">
        <w:t>(c) Schedule C. A schedule showing the calculation of the monthly AFUDC rate using the methodology set out in this rule.</w:t>
      </w:r>
    </w:p>
    <w:p w:rsidR="00322DFF" w:rsidRPr="00D8048F" w:rsidRDefault="00322DFF" w:rsidP="00322DFF">
      <w:pPr>
        <w:pStyle w:val="Rule"/>
        <w:tabs>
          <w:tab w:val="clear" w:pos="720"/>
          <w:tab w:val="left" w:pos="360"/>
        </w:tabs>
      </w:pPr>
      <w:r>
        <w:tab/>
      </w:r>
      <w:r w:rsidRPr="00D8048F">
        <w:t>(5) No utility may charge or change its AFUDC rate without prior Commission approval. The new AFUDC rate</w:t>
      </w:r>
      <w:r>
        <w:t xml:space="preserve"> </w:t>
      </w:r>
      <w:r>
        <w:rPr>
          <w:u w:val="single"/>
        </w:rPr>
        <w:t>will</w:t>
      </w:r>
      <w:r w:rsidRPr="00D8048F">
        <w:t xml:space="preserve"> </w:t>
      </w:r>
      <w:r w:rsidRPr="00EE3448">
        <w:rPr>
          <w:strike/>
        </w:rPr>
        <w:t>shall</w:t>
      </w:r>
      <w:r w:rsidRPr="00D8048F">
        <w:t xml:space="preserve"> be effective the month following the end of the</w:t>
      </w:r>
      <w:r>
        <w:t xml:space="preserve"> </w:t>
      </w:r>
      <w:r w:rsidRPr="004F3548">
        <w:t>12</w:t>
      </w:r>
      <w:r w:rsidRPr="00D8048F">
        <w:t>-month period used to establish that rate and may not be retroactively applied to a previous fiscal year unless authorized by the Commission.</w:t>
      </w:r>
    </w:p>
    <w:p w:rsidR="00322DFF" w:rsidRPr="00D8048F" w:rsidRDefault="00322DFF" w:rsidP="00322DFF">
      <w:pPr>
        <w:pStyle w:val="Rule"/>
        <w:tabs>
          <w:tab w:val="clear" w:pos="720"/>
          <w:tab w:val="left" w:pos="360"/>
        </w:tabs>
      </w:pPr>
      <w:r>
        <w:tab/>
      </w:r>
      <w:r w:rsidRPr="00D8048F">
        <w:t>(6) Each utility charging AFUDC</w:t>
      </w:r>
      <w:r>
        <w:t xml:space="preserve"> </w:t>
      </w:r>
      <w:r>
        <w:rPr>
          <w:u w:val="single"/>
        </w:rPr>
        <w:t>must</w:t>
      </w:r>
      <w:r w:rsidRPr="00D8048F">
        <w:t xml:space="preserve"> </w:t>
      </w:r>
      <w:r w:rsidRPr="00EE3448">
        <w:rPr>
          <w:strike/>
        </w:rPr>
        <w:t>shall</w:t>
      </w:r>
      <w:r w:rsidRPr="00D8048F">
        <w:t xml:space="preserve"> include in its December Earnings Surveillance Reports to the Commission Schedules A and B identified in subsection (4) of this rule, as well as disclosure of the AFUDC rate it is currently charging.</w:t>
      </w:r>
    </w:p>
    <w:p w:rsidR="00322DFF" w:rsidRPr="008F7E52" w:rsidRDefault="00322DFF" w:rsidP="00322DFF">
      <w:pPr>
        <w:pStyle w:val="Rule"/>
        <w:tabs>
          <w:tab w:val="clear" w:pos="720"/>
          <w:tab w:val="left" w:pos="360"/>
        </w:tabs>
      </w:pPr>
      <w:r>
        <w:tab/>
      </w:r>
      <w:r w:rsidRPr="008F7E52">
        <w:t>(7) The Commission may, on its own motion, initiate a proceeding to revise a utility’s AFUDC rate.</w:t>
      </w:r>
    </w:p>
    <w:p w:rsidR="00322DFF" w:rsidRPr="00D8048F" w:rsidRDefault="00322DFF" w:rsidP="00322DFF">
      <w:pPr>
        <w:pStyle w:val="Rule"/>
        <w:tabs>
          <w:tab w:val="clear" w:pos="720"/>
          <w:tab w:val="left" w:pos="360"/>
        </w:tabs>
      </w:pPr>
      <w:r>
        <w:tab/>
      </w:r>
      <w:r w:rsidRPr="008F7E52">
        <w:t>(8)</w:t>
      </w:r>
      <w:r w:rsidRPr="00D8048F">
        <w:t xml:space="preserve"> Each utility</w:t>
      </w:r>
      <w:r>
        <w:t xml:space="preserve"> </w:t>
      </w:r>
      <w:r>
        <w:rPr>
          <w:u w:val="single"/>
        </w:rPr>
        <w:t>must</w:t>
      </w:r>
      <w:r w:rsidRPr="00D8048F">
        <w:t xml:space="preserve"> </w:t>
      </w:r>
      <w:r w:rsidRPr="00EE3448">
        <w:rPr>
          <w:strike/>
        </w:rPr>
        <w:t>shall</w:t>
      </w:r>
      <w:r w:rsidRPr="00D8048F">
        <w:t xml:space="preserve"> include in its Forecasted Surveillance Report a schedule of individual projects that commence during that forecasted period and are estimated to</w:t>
      </w:r>
      <w:r>
        <w:t xml:space="preserve"> </w:t>
      </w:r>
      <w:r>
        <w:rPr>
          <w:u w:val="single"/>
        </w:rPr>
        <w:t>have</w:t>
      </w:r>
      <w:r w:rsidRPr="00D8048F">
        <w:t xml:space="preserve"> </w:t>
      </w:r>
      <w:r w:rsidRPr="008F7E52">
        <w:rPr>
          <w:strike/>
        </w:rPr>
        <w:lastRenderedPageBreak/>
        <w:t>equal or exceed</w:t>
      </w:r>
      <w:r w:rsidRPr="00D8048F">
        <w:t xml:space="preserve"> a gross cost </w:t>
      </w:r>
      <w:r w:rsidRPr="008F7E52">
        <w:rPr>
          <w:u w:val="single"/>
        </w:rPr>
        <w:t>in excess of 0.5 percent of the sum of the total balance in Account 101, Electric Plant in Service, and Account 106, Completed Construction not Classified</w:t>
      </w:r>
      <w:r>
        <w:t xml:space="preserve"> </w:t>
      </w:r>
      <w:r w:rsidRPr="008F7E52">
        <w:rPr>
          <w:strike/>
        </w:rPr>
        <w:t>of $10,000,000</w:t>
      </w:r>
      <w:r w:rsidRPr="00D8048F">
        <w:t>. The schedule</w:t>
      </w:r>
      <w:r>
        <w:t xml:space="preserve"> </w:t>
      </w:r>
      <w:r>
        <w:rPr>
          <w:u w:val="single"/>
        </w:rPr>
        <w:t>must</w:t>
      </w:r>
      <w:r w:rsidRPr="00D8048F">
        <w:t xml:space="preserve"> </w:t>
      </w:r>
      <w:r w:rsidRPr="00EE3448">
        <w:rPr>
          <w:strike/>
        </w:rPr>
        <w:t>shall</w:t>
      </w:r>
      <w:r w:rsidRPr="00D8048F">
        <w:t xml:space="preserve"> include the following minimum information:</w:t>
      </w:r>
    </w:p>
    <w:p w:rsidR="00322DFF" w:rsidRPr="00D8048F" w:rsidRDefault="00322DFF" w:rsidP="00322DFF">
      <w:pPr>
        <w:pStyle w:val="Rule"/>
        <w:tabs>
          <w:tab w:val="clear" w:pos="720"/>
          <w:tab w:val="left" w:pos="360"/>
        </w:tabs>
      </w:pPr>
      <w:r>
        <w:tab/>
      </w:r>
      <w:r w:rsidRPr="00D8048F">
        <w:t>(a) Description of the project.</w:t>
      </w:r>
    </w:p>
    <w:p w:rsidR="00322DFF" w:rsidRPr="00D8048F" w:rsidRDefault="00322DFF" w:rsidP="00322DFF">
      <w:pPr>
        <w:pStyle w:val="Rule"/>
        <w:tabs>
          <w:tab w:val="clear" w:pos="720"/>
          <w:tab w:val="left" w:pos="360"/>
        </w:tabs>
      </w:pPr>
      <w:r>
        <w:tab/>
      </w:r>
      <w:r w:rsidRPr="00D8048F">
        <w:t>(b) Estimated total cost of the project.</w:t>
      </w:r>
    </w:p>
    <w:p w:rsidR="00322DFF" w:rsidRPr="00D8048F" w:rsidRDefault="00322DFF" w:rsidP="00322DFF">
      <w:pPr>
        <w:pStyle w:val="Rule"/>
        <w:tabs>
          <w:tab w:val="clear" w:pos="720"/>
          <w:tab w:val="left" w:pos="360"/>
        </w:tabs>
      </w:pPr>
      <w:r>
        <w:tab/>
      </w:r>
      <w:r w:rsidRPr="00D8048F">
        <w:t>(c) Estimated construction commencement date.</w:t>
      </w:r>
    </w:p>
    <w:p w:rsidR="00322DFF" w:rsidRPr="00D8048F" w:rsidRDefault="00322DFF" w:rsidP="00322DFF">
      <w:pPr>
        <w:pStyle w:val="Rule"/>
        <w:tabs>
          <w:tab w:val="clear" w:pos="720"/>
          <w:tab w:val="left" w:pos="360"/>
        </w:tabs>
      </w:pPr>
      <w:r>
        <w:tab/>
      </w:r>
      <w:r w:rsidRPr="00D8048F">
        <w:t>(d) Estimated in-service date.</w:t>
      </w:r>
    </w:p>
    <w:p w:rsidR="00322DFF" w:rsidRPr="002F1F09" w:rsidRDefault="00322DFF" w:rsidP="00322DFF">
      <w:pPr>
        <w:pStyle w:val="Rule"/>
        <w:tabs>
          <w:tab w:val="clear" w:pos="720"/>
          <w:tab w:val="left" w:pos="360"/>
        </w:tabs>
        <w:rPr>
          <w:strike/>
        </w:rPr>
      </w:pPr>
      <w:r>
        <w:tab/>
      </w:r>
      <w:r w:rsidRPr="002F1F09">
        <w:rPr>
          <w:strike/>
        </w:rPr>
        <w:t>(9) The provisions of this rule are effective January 1, 1996 and shall be implemented by all electric utilities no later than January 1, 1999, or the utility’s next rate proceeding, whichever occurs first.</w:t>
      </w:r>
    </w:p>
    <w:p w:rsidR="00322DFF" w:rsidRPr="00D8048F" w:rsidRDefault="00322DFF" w:rsidP="00322DFF">
      <w:pPr>
        <w:pStyle w:val="Rule"/>
        <w:tabs>
          <w:tab w:val="clear" w:pos="720"/>
          <w:tab w:val="left" w:pos="360"/>
        </w:tabs>
        <w:rPr>
          <w:i/>
        </w:rPr>
      </w:pPr>
      <w:r w:rsidRPr="00D8048F">
        <w:rPr>
          <w:i/>
        </w:rPr>
        <w:t>Rulemaking Authority 350.127(2), 366.05(1) FS. Law Implemented 350.115, 366.04(2)(a), (f) 366.06(1), (2), 366.08 FS. History–New 8-11-86, Formerly 25-6.141, Am</w:t>
      </w:r>
      <w:r>
        <w:rPr>
          <w:i/>
        </w:rPr>
        <w:t>ended 11-13-86, 12-7-87, 1-7-97,_____________.</w:t>
      </w:r>
    </w:p>
    <w:p w:rsidR="00322DFF" w:rsidRDefault="00322DFF" w:rsidP="00322DFF">
      <w:pPr>
        <w:pStyle w:val="Rule"/>
        <w:tabs>
          <w:tab w:val="clear" w:pos="720"/>
          <w:tab w:val="left" w:pos="360"/>
        </w:tabs>
      </w:pPr>
    </w:p>
    <w:p w:rsidR="00322DFF" w:rsidRDefault="00322DFF" w:rsidP="00322DFF">
      <w:pPr>
        <w:pStyle w:val="BodyText"/>
      </w:pPr>
    </w:p>
    <w:p w:rsidR="00322DFF" w:rsidRDefault="00322DFF" w:rsidP="00322DFF">
      <w:pPr>
        <w:pStyle w:val="BodyText"/>
        <w:sectPr w:rsidR="00322DFF" w:rsidSect="00322DFF">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322DFF" w:rsidRPr="001C1B80" w:rsidRDefault="00322DFF" w:rsidP="00322DFF">
      <w:pPr>
        <w:pStyle w:val="Rule"/>
        <w:tabs>
          <w:tab w:val="clear" w:pos="720"/>
          <w:tab w:val="left" w:pos="360"/>
        </w:tabs>
        <w:rPr>
          <w:b/>
        </w:rPr>
      </w:pPr>
      <w:r>
        <w:rPr>
          <w:b/>
        </w:rPr>
        <w:lastRenderedPageBreak/>
        <w:tab/>
      </w:r>
      <w:r w:rsidRPr="001C1B80">
        <w:rPr>
          <w:b/>
        </w:rPr>
        <w:t xml:space="preserve">25-6.033 Tariffs. </w:t>
      </w:r>
    </w:p>
    <w:p w:rsidR="00322DFF" w:rsidRPr="00CE6A2B" w:rsidRDefault="00322DFF" w:rsidP="00322DFF">
      <w:pPr>
        <w:pStyle w:val="Rule"/>
        <w:tabs>
          <w:tab w:val="clear" w:pos="720"/>
          <w:tab w:val="left" w:pos="360"/>
        </w:tabs>
      </w:pPr>
      <w:r>
        <w:tab/>
      </w:r>
      <w:r w:rsidRPr="001C1B80">
        <w:t>(1)</w:t>
      </w:r>
      <w:r>
        <w:t xml:space="preserve"> </w:t>
      </w:r>
      <w:r w:rsidRPr="00C63EB8">
        <w:rPr>
          <w:u w:val="single"/>
        </w:rPr>
        <w:t>A</w:t>
      </w:r>
      <w:r w:rsidRPr="00CE6A2B">
        <w:t xml:space="preserve"> </w:t>
      </w:r>
      <w:r w:rsidR="0074388C" w:rsidRPr="0074388C">
        <w:rPr>
          <w:strike/>
        </w:rPr>
        <w:t>each</w:t>
      </w:r>
      <w:r w:rsidR="0074388C">
        <w:t xml:space="preserve"> </w:t>
      </w:r>
      <w:r w:rsidRPr="00CE6A2B">
        <w:t>utility may adopt</w:t>
      </w:r>
      <w:r w:rsidRPr="008648C2">
        <w:t xml:space="preserve"> </w:t>
      </w:r>
      <w:r w:rsidRPr="00CE6A2B">
        <w:rPr>
          <w:strike/>
        </w:rPr>
        <w:t>such additional non-discriminatory</w:t>
      </w:r>
      <w:r w:rsidRPr="00ED4E5B">
        <w:t xml:space="preserve"> rules</w:t>
      </w:r>
      <w:r w:rsidRPr="008648C2">
        <w:t xml:space="preserve"> and</w:t>
      </w:r>
      <w:r>
        <w:t xml:space="preserve"> regulations governing its relations with customers </w:t>
      </w:r>
      <w:r w:rsidRPr="00CE6A2B">
        <w:rPr>
          <w:u w:val="single"/>
        </w:rPr>
        <w:t>in</w:t>
      </w:r>
      <w:r>
        <w:rPr>
          <w:u w:val="single"/>
        </w:rPr>
        <w:t xml:space="preserve"> addition to those required by Commission rules.</w:t>
      </w:r>
      <w:r w:rsidRPr="00CE6A2B">
        <w:t xml:space="preserve"> </w:t>
      </w:r>
      <w:r w:rsidRPr="00CE6A2B">
        <w:rPr>
          <w:strike/>
        </w:rPr>
        <w:t>as are necessary and which are not inconsistent with these rules or orders of the Commission</w:t>
      </w:r>
      <w:r>
        <w:t xml:space="preserve">. </w:t>
      </w:r>
      <w:r w:rsidRPr="00CE6A2B">
        <w:rPr>
          <w:u w:val="single"/>
        </w:rPr>
        <w:t>But any s</w:t>
      </w:r>
      <w:r w:rsidRPr="00CE6A2B">
        <w:rPr>
          <w:strike/>
        </w:rPr>
        <w:t>S</w:t>
      </w:r>
      <w:r>
        <w:t>uch rule</w:t>
      </w:r>
      <w:r w:rsidRPr="00CE6A2B">
        <w:rPr>
          <w:strike/>
        </w:rPr>
        <w:t>s</w:t>
      </w:r>
      <w:r>
        <w:t xml:space="preserve"> </w:t>
      </w:r>
      <w:r w:rsidRPr="008648C2">
        <w:rPr>
          <w:u w:val="single"/>
        </w:rPr>
        <w:t>or</w:t>
      </w:r>
      <w:r>
        <w:t xml:space="preserve"> </w:t>
      </w:r>
      <w:r w:rsidRPr="00CE6A2B">
        <w:rPr>
          <w:strike/>
        </w:rPr>
        <w:t>and</w:t>
      </w:r>
      <w:r>
        <w:t xml:space="preserve"> regulation</w:t>
      </w:r>
      <w:r w:rsidRPr="00CE6A2B">
        <w:rPr>
          <w:strike/>
        </w:rPr>
        <w:t>s</w:t>
      </w:r>
      <w:r w:rsidRPr="00CE6A2B">
        <w:t xml:space="preserve"> </w:t>
      </w:r>
      <w:r w:rsidRPr="00CE6A2B">
        <w:rPr>
          <w:u w:val="single"/>
        </w:rPr>
        <w:t>must</w:t>
      </w:r>
      <w:r>
        <w:rPr>
          <w:u w:val="single"/>
        </w:rPr>
        <w:t xml:space="preserve"> be consistent with Commission rules and must be filed with</w:t>
      </w:r>
      <w:r w:rsidRPr="00CE6A2B">
        <w:t xml:space="preserve"> </w:t>
      </w:r>
      <w:r w:rsidRPr="00CE6A2B">
        <w:rPr>
          <w:strike/>
        </w:rPr>
        <w:t>shall cons</w:t>
      </w:r>
      <w:r>
        <w:rPr>
          <w:strike/>
        </w:rPr>
        <w:t>t</w:t>
      </w:r>
      <w:r w:rsidRPr="00CE6A2B">
        <w:rPr>
          <w:strike/>
        </w:rPr>
        <w:t>itute an integral part of</w:t>
      </w:r>
      <w:r>
        <w:t xml:space="preserve"> the utility’s tariffs</w:t>
      </w:r>
      <w:r w:rsidRPr="00ED4E5B">
        <w:t xml:space="preserve"> </w:t>
      </w:r>
      <w:r w:rsidRPr="00CE6A2B">
        <w:rPr>
          <w:strike/>
        </w:rPr>
        <w:t>and shall be filed with them</w:t>
      </w:r>
      <w:r w:rsidRPr="00CE6A2B">
        <w:t>.</w:t>
      </w:r>
    </w:p>
    <w:p w:rsidR="00322DFF" w:rsidRPr="007474E1" w:rsidRDefault="00322DFF" w:rsidP="00322DFF">
      <w:pPr>
        <w:pStyle w:val="Rule"/>
        <w:tabs>
          <w:tab w:val="clear" w:pos="720"/>
          <w:tab w:val="left" w:pos="360"/>
        </w:tabs>
      </w:pPr>
      <w:r>
        <w:tab/>
      </w:r>
      <w:r w:rsidRPr="007474E1">
        <w:rPr>
          <w:strike/>
        </w:rPr>
        <w:t>(2) Each  utility shall file with the Commission tariffs containing schedules for all rates and charges and copies of all rules and regulations governing the relation of customer and utility.</w:t>
      </w:r>
    </w:p>
    <w:p w:rsidR="00322DFF" w:rsidRDefault="00322DFF" w:rsidP="00322DFF">
      <w:pPr>
        <w:pStyle w:val="Rule"/>
        <w:tabs>
          <w:tab w:val="clear" w:pos="720"/>
          <w:tab w:val="left" w:pos="360"/>
        </w:tabs>
      </w:pPr>
      <w:r>
        <w:tab/>
      </w:r>
      <w:r w:rsidRPr="00111B19">
        <w:rPr>
          <w:strike/>
        </w:rPr>
        <w:t>(a) Each utility shall include in its tariffs without limiting them to the following provisions:</w:t>
      </w:r>
      <w:r>
        <w:t xml:space="preserve"> </w:t>
      </w:r>
    </w:p>
    <w:p w:rsidR="00322DFF" w:rsidRPr="001C1B80" w:rsidRDefault="00322DFF" w:rsidP="00322DFF">
      <w:pPr>
        <w:pStyle w:val="Rule"/>
        <w:tabs>
          <w:tab w:val="clear" w:pos="720"/>
          <w:tab w:val="left" w:pos="360"/>
        </w:tabs>
      </w:pPr>
      <w:r>
        <w:tab/>
      </w:r>
      <w:r>
        <w:rPr>
          <w:u w:val="single"/>
        </w:rPr>
        <w:t xml:space="preserve">(2) </w:t>
      </w:r>
      <w:r w:rsidRPr="002E1FAA">
        <w:rPr>
          <w:u w:val="single"/>
        </w:rPr>
        <w:t xml:space="preserve">All tariff filings </w:t>
      </w:r>
      <w:r>
        <w:rPr>
          <w:u w:val="single"/>
        </w:rPr>
        <w:t>must</w:t>
      </w:r>
      <w:r w:rsidRPr="002E1FAA">
        <w:rPr>
          <w:u w:val="single"/>
        </w:rPr>
        <w:t xml:space="preserve"> </w:t>
      </w:r>
      <w:r>
        <w:rPr>
          <w:u w:val="single"/>
        </w:rPr>
        <w:t>conform to</w:t>
      </w:r>
      <w:r w:rsidRPr="002E1FAA">
        <w:rPr>
          <w:u w:val="single"/>
        </w:rPr>
        <w:t xml:space="preserve"> C</w:t>
      </w:r>
      <w:r>
        <w:rPr>
          <w:u w:val="single"/>
        </w:rPr>
        <w:t>hapter 25-9, Florida Administrative Code, and</w:t>
      </w:r>
      <w:r w:rsidRPr="00591ECF">
        <w:rPr>
          <w:u w:val="single"/>
        </w:rPr>
        <w:t xml:space="preserve"> </w:t>
      </w:r>
      <w:r>
        <w:rPr>
          <w:u w:val="single"/>
        </w:rPr>
        <w:t xml:space="preserve">must </w:t>
      </w:r>
      <w:r w:rsidRPr="00111B19">
        <w:rPr>
          <w:u w:val="single"/>
        </w:rPr>
        <w:t>include the following provisions</w:t>
      </w:r>
      <w:r w:rsidRPr="004817DC">
        <w:rPr>
          <w:u w:val="single"/>
        </w:rPr>
        <w:t>:</w:t>
      </w:r>
    </w:p>
    <w:p w:rsidR="00322DFF" w:rsidRPr="001C1B80" w:rsidRDefault="00322DFF" w:rsidP="00322DFF">
      <w:pPr>
        <w:pStyle w:val="Rule"/>
        <w:tabs>
          <w:tab w:val="clear" w:pos="720"/>
          <w:tab w:val="left" w:pos="360"/>
        </w:tabs>
      </w:pPr>
      <w:r>
        <w:tab/>
      </w:r>
      <w:r w:rsidRPr="002E1FAA">
        <w:rPr>
          <w:u w:val="single"/>
        </w:rPr>
        <w:t>(a)</w:t>
      </w:r>
      <w:r w:rsidRPr="002E1FAA">
        <w:rPr>
          <w:strike/>
        </w:rPr>
        <w:t>1.</w:t>
      </w:r>
      <w:r>
        <w:t xml:space="preserve"> </w:t>
      </w:r>
      <w:r w:rsidRPr="001C1B80">
        <w:t xml:space="preserve">Definitions of </w:t>
      </w:r>
      <w:r w:rsidRPr="00655F86">
        <w:rPr>
          <w:strike/>
        </w:rPr>
        <w:t>classes of</w:t>
      </w:r>
      <w:r w:rsidRPr="00655F86">
        <w:t xml:space="preserve"> customer</w:t>
      </w:r>
      <w:r w:rsidRPr="00655F86">
        <w:rPr>
          <w:strike/>
        </w:rPr>
        <w:t>s</w:t>
      </w:r>
      <w:r w:rsidRPr="002E1FAA">
        <w:t xml:space="preserve"> </w:t>
      </w:r>
      <w:r w:rsidRPr="002E1FAA">
        <w:rPr>
          <w:u w:val="single"/>
        </w:rPr>
        <w:t>classes</w:t>
      </w:r>
      <w:r w:rsidRPr="001C1B80">
        <w:t>.</w:t>
      </w:r>
    </w:p>
    <w:p w:rsidR="00322DFF" w:rsidRPr="001C1B80" w:rsidRDefault="00322DFF" w:rsidP="00322DFF">
      <w:pPr>
        <w:pStyle w:val="Rule"/>
        <w:tabs>
          <w:tab w:val="clear" w:pos="720"/>
          <w:tab w:val="left" w:pos="360"/>
        </w:tabs>
      </w:pPr>
      <w:r>
        <w:tab/>
      </w:r>
      <w:r w:rsidRPr="00655F86">
        <w:rPr>
          <w:u w:val="single"/>
        </w:rPr>
        <w:t>(b)</w:t>
      </w:r>
      <w:r w:rsidRPr="002E1FAA">
        <w:rPr>
          <w:strike/>
        </w:rPr>
        <w:t>2.</w:t>
      </w:r>
      <w:r w:rsidRPr="001C1B80">
        <w:t xml:space="preserve"> Rules </w:t>
      </w:r>
      <w:r w:rsidRPr="002E1FAA">
        <w:rPr>
          <w:strike/>
        </w:rPr>
        <w:t>with which</w:t>
      </w:r>
      <w:r w:rsidRPr="00602487">
        <w:t xml:space="preserve"> </w:t>
      </w:r>
      <w:r w:rsidRPr="001C1B80">
        <w:t xml:space="preserve">prospective customers must comply </w:t>
      </w:r>
      <w:r w:rsidRPr="002E1FAA">
        <w:rPr>
          <w:u w:val="single"/>
        </w:rPr>
        <w:t>with</w:t>
      </w:r>
      <w:r>
        <w:t xml:space="preserve"> </w:t>
      </w:r>
      <w:r w:rsidRPr="001C1B80">
        <w:t xml:space="preserve">as a condition of receiving service, and the terms of </w:t>
      </w:r>
      <w:r>
        <w:rPr>
          <w:u w:val="single"/>
        </w:rPr>
        <w:t>any required</w:t>
      </w:r>
      <w:r>
        <w:t xml:space="preserve"> </w:t>
      </w:r>
      <w:r w:rsidRPr="001C1B80">
        <w:t xml:space="preserve">contracts </w:t>
      </w:r>
      <w:r w:rsidRPr="00602487">
        <w:rPr>
          <w:strike/>
        </w:rPr>
        <w:t>required</w:t>
      </w:r>
      <w:r w:rsidRPr="001C1B80">
        <w:t>.</w:t>
      </w:r>
    </w:p>
    <w:p w:rsidR="00322DFF" w:rsidRPr="001C1B80" w:rsidRDefault="00322DFF" w:rsidP="00322DFF">
      <w:pPr>
        <w:pStyle w:val="Rule"/>
        <w:tabs>
          <w:tab w:val="clear" w:pos="720"/>
          <w:tab w:val="left" w:pos="360"/>
        </w:tabs>
      </w:pPr>
      <w:r>
        <w:tab/>
      </w:r>
      <w:r w:rsidRPr="00655F86">
        <w:rPr>
          <w:u w:val="single"/>
        </w:rPr>
        <w:t>(c)</w:t>
      </w:r>
      <w:r w:rsidRPr="002E1FAA">
        <w:rPr>
          <w:strike/>
        </w:rPr>
        <w:t>3.</w:t>
      </w:r>
      <w:r>
        <w:t xml:space="preserve"> </w:t>
      </w:r>
      <w:r w:rsidRPr="001C1B80">
        <w:t>Rules</w:t>
      </w:r>
      <w:r>
        <w:t xml:space="preserve"> </w:t>
      </w:r>
      <w:r w:rsidRPr="009F3BAC">
        <w:rPr>
          <w:u w:val="single"/>
        </w:rPr>
        <w:t>for establishing</w:t>
      </w:r>
      <w:r w:rsidRPr="001C1B80">
        <w:t xml:space="preserve"> </w:t>
      </w:r>
      <w:r w:rsidRPr="009F3BAC">
        <w:rPr>
          <w:strike/>
        </w:rPr>
        <w:t>governing the establishment of</w:t>
      </w:r>
      <w:r w:rsidRPr="001C1B80">
        <w:t xml:space="preserve"> credit by customers for payment of service bills.</w:t>
      </w:r>
    </w:p>
    <w:p w:rsidR="00322DFF" w:rsidRPr="001C1B80" w:rsidRDefault="00322DFF" w:rsidP="00322DFF">
      <w:pPr>
        <w:pStyle w:val="Rule"/>
        <w:tabs>
          <w:tab w:val="clear" w:pos="720"/>
          <w:tab w:val="left" w:pos="360"/>
        </w:tabs>
      </w:pPr>
      <w:r>
        <w:tab/>
      </w:r>
      <w:r w:rsidRPr="00655F86">
        <w:rPr>
          <w:u w:val="single"/>
        </w:rPr>
        <w:t>(d)</w:t>
      </w:r>
      <w:r w:rsidRPr="002E1FAA">
        <w:rPr>
          <w:strike/>
        </w:rPr>
        <w:t>4.</w:t>
      </w:r>
      <w:r>
        <w:t xml:space="preserve"> </w:t>
      </w:r>
      <w:r w:rsidRPr="001C1B80">
        <w:t>Rules governing deposits and interest on deposits.</w:t>
      </w:r>
    </w:p>
    <w:p w:rsidR="00322DFF" w:rsidRPr="001C1B80" w:rsidRDefault="00322DFF" w:rsidP="00322DFF">
      <w:pPr>
        <w:pStyle w:val="Rule"/>
        <w:tabs>
          <w:tab w:val="clear" w:pos="720"/>
          <w:tab w:val="left" w:pos="360"/>
        </w:tabs>
      </w:pPr>
      <w:r>
        <w:tab/>
      </w:r>
      <w:r w:rsidRPr="00655F86">
        <w:rPr>
          <w:u w:val="single"/>
        </w:rPr>
        <w:t>(e)</w:t>
      </w:r>
      <w:r w:rsidRPr="002E1FAA">
        <w:rPr>
          <w:strike/>
        </w:rPr>
        <w:t>5.</w:t>
      </w:r>
      <w:r>
        <w:t xml:space="preserve"> </w:t>
      </w:r>
      <w:r w:rsidRPr="001C1B80">
        <w:t>Rules governing the procedure</w:t>
      </w:r>
      <w:r>
        <w:t xml:space="preserve"> </w:t>
      </w:r>
      <w:r w:rsidRPr="002E1FAA">
        <w:rPr>
          <w:u w:val="single"/>
        </w:rPr>
        <w:t>for</w:t>
      </w:r>
      <w:r w:rsidRPr="001C1B80">
        <w:t xml:space="preserve"> </w:t>
      </w:r>
      <w:r w:rsidRPr="002E1FAA">
        <w:rPr>
          <w:strike/>
        </w:rPr>
        <w:t>followed in</w:t>
      </w:r>
      <w:r w:rsidRPr="001C1B80">
        <w:t xml:space="preserve"> disconnecting and reconnecting service.</w:t>
      </w:r>
    </w:p>
    <w:p w:rsidR="00322DFF" w:rsidRPr="00111B19" w:rsidRDefault="00322DFF" w:rsidP="00322DFF">
      <w:pPr>
        <w:pStyle w:val="Rule"/>
        <w:tabs>
          <w:tab w:val="clear" w:pos="720"/>
          <w:tab w:val="left" w:pos="360"/>
        </w:tabs>
        <w:rPr>
          <w:u w:val="single"/>
        </w:rPr>
      </w:pPr>
      <w:r>
        <w:tab/>
      </w:r>
      <w:r w:rsidRPr="00655F86">
        <w:rPr>
          <w:u w:val="single"/>
        </w:rPr>
        <w:t>(f)</w:t>
      </w:r>
      <w:r w:rsidRPr="002E1FAA">
        <w:rPr>
          <w:strike/>
        </w:rPr>
        <w:t>6.</w:t>
      </w:r>
      <w:r w:rsidRPr="00655F86">
        <w:t xml:space="preserve"> </w:t>
      </w:r>
      <w:r>
        <w:rPr>
          <w:u w:val="single"/>
        </w:rPr>
        <w:t>Rules governing a customer’s request to discontinue service.</w:t>
      </w:r>
      <w:r w:rsidRPr="00655F86">
        <w:t xml:space="preserve"> </w:t>
      </w:r>
      <w:r w:rsidRPr="00111B19">
        <w:rPr>
          <w:strike/>
        </w:rPr>
        <w:t>Notice by customer required for having service discontinued.</w:t>
      </w:r>
      <w:r>
        <w:t xml:space="preserve"> </w:t>
      </w:r>
    </w:p>
    <w:p w:rsidR="00322DFF" w:rsidRPr="001C1B80" w:rsidRDefault="00322DFF" w:rsidP="00322DFF">
      <w:pPr>
        <w:pStyle w:val="Rule"/>
        <w:tabs>
          <w:tab w:val="clear" w:pos="720"/>
          <w:tab w:val="left" w:pos="360"/>
        </w:tabs>
      </w:pPr>
      <w:r>
        <w:tab/>
      </w:r>
      <w:r w:rsidRPr="00655F86">
        <w:rPr>
          <w:u w:val="single"/>
        </w:rPr>
        <w:t>(g)</w:t>
      </w:r>
      <w:r w:rsidRPr="002E1FAA">
        <w:rPr>
          <w:strike/>
        </w:rPr>
        <w:t>7.</w:t>
      </w:r>
      <w:r>
        <w:t xml:space="preserve"> </w:t>
      </w:r>
      <w:r w:rsidRPr="001C1B80">
        <w:t>Rules governing temporary, emergency, auxiliary or stand-by service.</w:t>
      </w:r>
    </w:p>
    <w:p w:rsidR="00322DFF" w:rsidRPr="001C1B80" w:rsidRDefault="00322DFF" w:rsidP="00322DFF">
      <w:pPr>
        <w:pStyle w:val="Rule"/>
        <w:tabs>
          <w:tab w:val="clear" w:pos="720"/>
          <w:tab w:val="left" w:pos="360"/>
        </w:tabs>
      </w:pPr>
      <w:r>
        <w:tab/>
      </w:r>
      <w:r w:rsidRPr="00655F86">
        <w:rPr>
          <w:u w:val="single"/>
        </w:rPr>
        <w:t>(h)</w:t>
      </w:r>
      <w:r w:rsidRPr="002E1FAA">
        <w:rPr>
          <w:strike/>
        </w:rPr>
        <w:t>8.</w:t>
      </w:r>
      <w:r>
        <w:t xml:space="preserve"> </w:t>
      </w:r>
      <w:r w:rsidRPr="001C1B80">
        <w:t>Rules covering billing periods.</w:t>
      </w:r>
    </w:p>
    <w:p w:rsidR="00322DFF" w:rsidRPr="001C1B80" w:rsidRDefault="00322DFF" w:rsidP="00322DFF">
      <w:pPr>
        <w:pStyle w:val="Rule"/>
        <w:tabs>
          <w:tab w:val="clear" w:pos="720"/>
          <w:tab w:val="left" w:pos="360"/>
        </w:tabs>
      </w:pPr>
      <w:r>
        <w:lastRenderedPageBreak/>
        <w:tab/>
      </w:r>
      <w:r w:rsidRPr="00655F86">
        <w:rPr>
          <w:u w:val="single"/>
        </w:rPr>
        <w:t>(i)</w:t>
      </w:r>
      <w:r w:rsidRPr="002E1FAA">
        <w:rPr>
          <w:strike/>
        </w:rPr>
        <w:t>9.</w:t>
      </w:r>
      <w:r>
        <w:t xml:space="preserve"> </w:t>
      </w:r>
      <w:r w:rsidRPr="001C1B80">
        <w:t xml:space="preserve">Rules covering </w:t>
      </w:r>
      <w:r w:rsidRPr="009F3BAC">
        <w:rPr>
          <w:u w:val="single"/>
        </w:rPr>
        <w:t>a</w:t>
      </w:r>
      <w:r>
        <w:t xml:space="preserve"> </w:t>
      </w:r>
      <w:r w:rsidRPr="001C1B80">
        <w:t>customer’s construction requirements.</w:t>
      </w:r>
    </w:p>
    <w:p w:rsidR="00322DFF" w:rsidRPr="001C1B80" w:rsidRDefault="00322DFF" w:rsidP="00322DFF">
      <w:pPr>
        <w:pStyle w:val="Rule"/>
        <w:tabs>
          <w:tab w:val="clear" w:pos="720"/>
          <w:tab w:val="left" w:pos="360"/>
        </w:tabs>
      </w:pPr>
      <w:r>
        <w:tab/>
      </w:r>
      <w:r w:rsidRPr="00655F86">
        <w:rPr>
          <w:u w:val="single"/>
        </w:rPr>
        <w:t>(j)</w:t>
      </w:r>
      <w:r w:rsidRPr="002E1FAA">
        <w:rPr>
          <w:strike/>
        </w:rPr>
        <w:t>10.</w:t>
      </w:r>
      <w:r>
        <w:t xml:space="preserve"> </w:t>
      </w:r>
      <w:r w:rsidRPr="001C1B80">
        <w:t xml:space="preserve">Rules covering a special type of construction commonly requested by customers </w:t>
      </w:r>
      <w:r>
        <w:rPr>
          <w:u w:val="single"/>
        </w:rPr>
        <w:t>that</w:t>
      </w:r>
      <w:r w:rsidRPr="002E1FAA">
        <w:rPr>
          <w:strike/>
        </w:rPr>
        <w:t xml:space="preserve"> which</w:t>
      </w:r>
      <w:r w:rsidRPr="001C1B80">
        <w:t xml:space="preserve"> the utility allows to be connected </w:t>
      </w:r>
      <w:r w:rsidRPr="009F3BAC">
        <w:rPr>
          <w:strike/>
        </w:rPr>
        <w:t>and terms upon which such construction will be permitted</w:t>
      </w:r>
      <w:r w:rsidRPr="001C1B80">
        <w:t>. This applies, for example, to a case where a customer desires underground service in overhead territory.</w:t>
      </w:r>
    </w:p>
    <w:p w:rsidR="00322DFF" w:rsidRPr="001C1B80" w:rsidRDefault="00322DFF" w:rsidP="00322DFF">
      <w:pPr>
        <w:pStyle w:val="Rule"/>
        <w:tabs>
          <w:tab w:val="clear" w:pos="720"/>
          <w:tab w:val="left" w:pos="360"/>
        </w:tabs>
      </w:pPr>
      <w:r>
        <w:tab/>
      </w:r>
      <w:r w:rsidRPr="000B6B43">
        <w:rPr>
          <w:u w:val="single"/>
        </w:rPr>
        <w:t>(k)</w:t>
      </w:r>
      <w:r w:rsidRPr="002E1FAA">
        <w:rPr>
          <w:strike/>
        </w:rPr>
        <w:t>11.</w:t>
      </w:r>
      <w:r>
        <w:t xml:space="preserve"> </w:t>
      </w:r>
      <w:r w:rsidRPr="001C1B80">
        <w:t xml:space="preserve">Rules covering </w:t>
      </w:r>
      <w:r>
        <w:rPr>
          <w:u w:val="single"/>
        </w:rPr>
        <w:t>any</w:t>
      </w:r>
      <w:r w:rsidRPr="001C1B80">
        <w:t xml:space="preserve"> </w:t>
      </w:r>
      <w:r w:rsidRPr="005F21F5">
        <w:rPr>
          <w:strike/>
        </w:rPr>
        <w:t>such</w:t>
      </w:r>
      <w:r>
        <w:t xml:space="preserve"> </w:t>
      </w:r>
      <w:r w:rsidRPr="001C1B80">
        <w:t xml:space="preserve">portion of service </w:t>
      </w:r>
      <w:r w:rsidRPr="002E1FAA">
        <w:rPr>
          <w:strike/>
        </w:rPr>
        <w:t>which</w:t>
      </w:r>
      <w:r w:rsidRPr="001C1B80">
        <w:t xml:space="preserve"> the utility furnished, owns, and maintains.</w:t>
      </w:r>
    </w:p>
    <w:p w:rsidR="00322DFF" w:rsidRPr="001C1B80" w:rsidRDefault="00322DFF" w:rsidP="00322DFF">
      <w:pPr>
        <w:pStyle w:val="Rule"/>
        <w:tabs>
          <w:tab w:val="clear" w:pos="720"/>
          <w:tab w:val="left" w:pos="360"/>
        </w:tabs>
      </w:pPr>
      <w:r>
        <w:tab/>
      </w:r>
      <w:r w:rsidRPr="000B6B43">
        <w:rPr>
          <w:u w:val="single"/>
        </w:rPr>
        <w:t>(</w:t>
      </w:r>
      <w:r w:rsidRPr="004817DC">
        <w:rPr>
          <w:u w:val="single"/>
        </w:rPr>
        <w:t>l</w:t>
      </w:r>
      <w:r w:rsidRPr="000B6B43">
        <w:rPr>
          <w:u w:val="single"/>
        </w:rPr>
        <w:t>)</w:t>
      </w:r>
      <w:r w:rsidRPr="002E1FAA">
        <w:rPr>
          <w:strike/>
        </w:rPr>
        <w:t>12.</w:t>
      </w:r>
      <w:r>
        <w:t xml:space="preserve"> </w:t>
      </w:r>
      <w:r w:rsidRPr="001C1B80">
        <w:t>Rules covering inspection of customer-owned facilities by proper authorities before service is rendered.</w:t>
      </w:r>
    </w:p>
    <w:p w:rsidR="00322DFF" w:rsidRPr="00B8725D" w:rsidRDefault="00322DFF" w:rsidP="00322DFF">
      <w:pPr>
        <w:pStyle w:val="Rule"/>
        <w:tabs>
          <w:tab w:val="clear" w:pos="720"/>
          <w:tab w:val="left" w:pos="360"/>
        </w:tabs>
      </w:pPr>
      <w:r>
        <w:tab/>
      </w:r>
      <w:r w:rsidRPr="00222880">
        <w:rPr>
          <w:strike/>
        </w:rPr>
        <w:t xml:space="preserve">(3) </w:t>
      </w:r>
      <w:r w:rsidRPr="002E1FAA">
        <w:rPr>
          <w:strike/>
        </w:rPr>
        <w:t xml:space="preserve">All tariff filings shall be in the manner and form as prescribed by </w:t>
      </w:r>
      <w:r w:rsidRPr="00B8725D">
        <w:rPr>
          <w:strike/>
        </w:rPr>
        <w:t>the Commission under separate Order entitled “Rules and Regulations Governing the Construction and Filing of Tariffs by Public Utilities.”</w:t>
      </w:r>
      <w:r w:rsidRPr="00B8725D">
        <w:t xml:space="preserve"> </w:t>
      </w:r>
    </w:p>
    <w:p w:rsidR="00322DFF" w:rsidRPr="001C1B80" w:rsidRDefault="00322DFF" w:rsidP="00322DFF">
      <w:pPr>
        <w:pStyle w:val="Rule"/>
        <w:tabs>
          <w:tab w:val="clear" w:pos="720"/>
          <w:tab w:val="left" w:pos="360"/>
        </w:tabs>
      </w:pPr>
      <w:r>
        <w:tab/>
      </w:r>
      <w:r w:rsidRPr="001042FC">
        <w:rPr>
          <w:u w:val="single"/>
        </w:rPr>
        <w:t>(3)</w:t>
      </w:r>
      <w:r>
        <w:t xml:space="preserve"> </w:t>
      </w:r>
      <w:r w:rsidRPr="001042FC">
        <w:rPr>
          <w:strike/>
        </w:rPr>
        <w:t>(4)</w:t>
      </w:r>
      <w:r>
        <w:t xml:space="preserve"> </w:t>
      </w:r>
      <w:r w:rsidRPr="002E1FAA">
        <w:t>No r</w:t>
      </w:r>
      <w:r w:rsidRPr="001C1B80">
        <w:t xml:space="preserve">ules and regulations, </w:t>
      </w:r>
      <w:r w:rsidRPr="004817DC">
        <w:rPr>
          <w:strike/>
        </w:rPr>
        <w:t>or</w:t>
      </w:r>
      <w:r w:rsidRPr="001C1B80">
        <w:t xml:space="preserve"> schedules of rates or charges, </w:t>
      </w:r>
      <w:r w:rsidRPr="002E1FAA">
        <w:t>or</w:t>
      </w:r>
      <w:r w:rsidRPr="001C1B80">
        <w:t xml:space="preserve"> modification or revisions of the same,</w:t>
      </w:r>
      <w:r>
        <w:t xml:space="preserve"> </w:t>
      </w:r>
      <w:r w:rsidRPr="002E1FAA">
        <w:rPr>
          <w:u w:val="single"/>
        </w:rPr>
        <w:t>will</w:t>
      </w:r>
      <w:r w:rsidRPr="001C1B80">
        <w:t xml:space="preserve"> </w:t>
      </w:r>
      <w:r w:rsidRPr="002E1FAA">
        <w:rPr>
          <w:strike/>
        </w:rPr>
        <w:t>shall</w:t>
      </w:r>
      <w:r w:rsidRPr="001C1B80">
        <w:t xml:space="preserve"> be effective until </w:t>
      </w:r>
      <w:r w:rsidRPr="002E1FAA">
        <w:rPr>
          <w:strike/>
        </w:rPr>
        <w:t>filed with and</w:t>
      </w:r>
      <w:r w:rsidRPr="00222880">
        <w:t xml:space="preserve"> </w:t>
      </w:r>
      <w:r w:rsidRPr="001C1B80">
        <w:t xml:space="preserve">approved by the Commission </w:t>
      </w:r>
      <w:r w:rsidRPr="004A0381">
        <w:rPr>
          <w:strike/>
        </w:rPr>
        <w:t>as provided by Law</w:t>
      </w:r>
      <w:r w:rsidRPr="001C1B80">
        <w:t>.</w:t>
      </w:r>
    </w:p>
    <w:p w:rsidR="00322DFF" w:rsidRPr="00B8725D" w:rsidRDefault="00322DFF" w:rsidP="00322DFF">
      <w:pPr>
        <w:pStyle w:val="Rule"/>
        <w:tabs>
          <w:tab w:val="clear" w:pos="720"/>
          <w:tab w:val="left" w:pos="360"/>
        </w:tabs>
        <w:rPr>
          <w:strike/>
        </w:rPr>
      </w:pPr>
      <w:r>
        <w:tab/>
      </w:r>
      <w:r w:rsidRPr="00B8725D">
        <w:rPr>
          <w:strike/>
        </w:rPr>
        <w:t>(5) A copy of the rules contained herein, as promulgated and adopted by the Commission, also a copy of the rate schedules and rules and regulations of the  utility as filed with the Commission, shall be kept on file in the local co</w:t>
      </w:r>
      <w:r>
        <w:rPr>
          <w:strike/>
        </w:rPr>
        <w:t>mmercial offices of the utility</w:t>
      </w:r>
      <w:r w:rsidRPr="00B8725D">
        <w:rPr>
          <w:strike/>
        </w:rPr>
        <w:t xml:space="preserve"> for inspection by its customers. A customer shall, upon request, be furnished a copy of the rate schedule applicable to </w:t>
      </w:r>
      <w:r>
        <w:rPr>
          <w:strike/>
        </w:rPr>
        <w:t>his</w:t>
      </w:r>
      <w:r w:rsidRPr="00B8725D">
        <w:rPr>
          <w:strike/>
        </w:rPr>
        <w:t xml:space="preserve"> service.</w:t>
      </w:r>
    </w:p>
    <w:p w:rsidR="00322DFF" w:rsidRPr="001C1B80" w:rsidRDefault="00322DFF" w:rsidP="00322DFF">
      <w:pPr>
        <w:pStyle w:val="Rule"/>
        <w:tabs>
          <w:tab w:val="clear" w:pos="720"/>
          <w:tab w:val="left" w:pos="360"/>
        </w:tabs>
        <w:rPr>
          <w:i/>
        </w:rPr>
      </w:pPr>
      <w:r w:rsidRPr="001C1B80">
        <w:rPr>
          <w:i/>
        </w:rPr>
        <w:t xml:space="preserve">Rulemaking Authority </w:t>
      </w:r>
      <w:r>
        <w:rPr>
          <w:i/>
          <w:u w:val="single"/>
        </w:rPr>
        <w:t>350.127(2)</w:t>
      </w:r>
      <w:r>
        <w:rPr>
          <w:i/>
        </w:rPr>
        <w:t xml:space="preserve">, </w:t>
      </w:r>
      <w:r w:rsidRPr="001C1B80">
        <w:rPr>
          <w:i/>
        </w:rPr>
        <w:t xml:space="preserve">366.05(1) FS. Law Implemented 366.03, </w:t>
      </w:r>
      <w:r>
        <w:rPr>
          <w:i/>
          <w:u w:val="single"/>
        </w:rPr>
        <w:t>366.05(1)</w:t>
      </w:r>
      <w:r>
        <w:rPr>
          <w:u w:val="single"/>
        </w:rPr>
        <w:t>,</w:t>
      </w:r>
      <w:r>
        <w:t xml:space="preserve"> </w:t>
      </w:r>
      <w:r w:rsidRPr="001C1B80">
        <w:rPr>
          <w:i/>
        </w:rPr>
        <w:t>366.06 FS. Histor</w:t>
      </w:r>
      <w:r>
        <w:rPr>
          <w:i/>
        </w:rPr>
        <w:t xml:space="preserve">y–New 7-29-69, Formerly 25-6.33, </w:t>
      </w:r>
      <w:r w:rsidRPr="001C1B80">
        <w:rPr>
          <w:i/>
          <w:u w:val="single"/>
        </w:rPr>
        <w:t xml:space="preserve">Amended </w:t>
      </w:r>
      <w:r>
        <w:rPr>
          <w:i/>
        </w:rPr>
        <w:t>___________</w:t>
      </w:r>
    </w:p>
    <w:p w:rsidR="00322DFF" w:rsidRDefault="00322DFF" w:rsidP="00322DFF">
      <w:pPr>
        <w:pStyle w:val="Rule"/>
        <w:tabs>
          <w:tab w:val="clear" w:pos="720"/>
          <w:tab w:val="left" w:pos="360"/>
        </w:tabs>
      </w:pPr>
    </w:p>
    <w:p w:rsidR="00322DFF" w:rsidRDefault="00322DFF" w:rsidP="00322DFF">
      <w:pPr>
        <w:pStyle w:val="BodyText"/>
      </w:pPr>
    </w:p>
    <w:p w:rsidR="00322DFF" w:rsidRDefault="00322DFF" w:rsidP="00322DFF">
      <w:pPr>
        <w:pStyle w:val="BodyText"/>
        <w:sectPr w:rsidR="00322DFF" w:rsidSect="00322DFF">
          <w:headerReference w:type="even" r:id="rId21"/>
          <w:headerReference w:type="default" r:id="rId22"/>
          <w:footerReference w:type="even" r:id="rId23"/>
          <w:footerReference w:type="default" r:id="rId24"/>
          <w:headerReference w:type="first" r:id="rId25"/>
          <w:footerReference w:type="first" r:id="rId26"/>
          <w:pgSz w:w="12240" w:h="15840" w:code="1"/>
          <w:pgMar w:top="360" w:right="720" w:bottom="360" w:left="2405" w:header="360" w:footer="360" w:gutter="0"/>
          <w:cols w:space="720"/>
          <w:formProt w:val="0"/>
          <w:docGrid w:linePitch="360"/>
        </w:sectPr>
      </w:pPr>
    </w:p>
    <w:p w:rsidR="00322DFF" w:rsidRPr="00D5634D" w:rsidRDefault="00322DFF" w:rsidP="00322DFF">
      <w:pPr>
        <w:pStyle w:val="Rule"/>
        <w:tabs>
          <w:tab w:val="clear" w:pos="720"/>
          <w:tab w:val="left" w:pos="360"/>
        </w:tabs>
        <w:rPr>
          <w:b/>
        </w:rPr>
      </w:pPr>
      <w:r w:rsidRPr="00D5634D">
        <w:rPr>
          <w:b/>
        </w:rPr>
        <w:lastRenderedPageBreak/>
        <w:tab/>
        <w:t>25-6.036 Inspection of Plant.</w:t>
      </w:r>
    </w:p>
    <w:p w:rsidR="00322DFF" w:rsidRPr="00843E3E" w:rsidRDefault="00322DFF" w:rsidP="00322DFF">
      <w:pPr>
        <w:pStyle w:val="Rule"/>
        <w:tabs>
          <w:tab w:val="clear" w:pos="720"/>
          <w:tab w:val="left" w:pos="360"/>
        </w:tabs>
        <w:rPr>
          <w:strike/>
        </w:rPr>
      </w:pPr>
      <w:r w:rsidRPr="00843E3E">
        <w:rPr>
          <w:strike/>
        </w:rPr>
        <w:t>Each utility shall adopt a program of inspection of its electric plant in order to determine the necessity for replacement and repair. The frequency of the various inspection shall be based on the utility’s experience and accepted good practice. Each utility shall keep sufficient records to give evidence of compliance with its inspection program.</w:t>
      </w:r>
    </w:p>
    <w:p w:rsidR="00322DFF" w:rsidRPr="00C1598C" w:rsidRDefault="00322DFF" w:rsidP="00322DFF">
      <w:pPr>
        <w:pStyle w:val="Rule"/>
        <w:tabs>
          <w:tab w:val="clear" w:pos="720"/>
          <w:tab w:val="left" w:pos="360"/>
        </w:tabs>
        <w:rPr>
          <w:i/>
        </w:rPr>
      </w:pPr>
      <w:r w:rsidRPr="00C1598C">
        <w:rPr>
          <w:i/>
        </w:rPr>
        <w:t>Rulemaking Authority</w:t>
      </w:r>
      <w:r w:rsidRPr="00C1598C">
        <w:t xml:space="preserve"> </w:t>
      </w:r>
      <w:r w:rsidRPr="00C1598C">
        <w:rPr>
          <w:i/>
        </w:rPr>
        <w:t>366.05(1) FS. Law Implemented</w:t>
      </w:r>
      <w:r w:rsidRPr="00C1598C">
        <w:t xml:space="preserve"> </w:t>
      </w:r>
      <w:r w:rsidRPr="00C1598C">
        <w:rPr>
          <w:i/>
        </w:rPr>
        <w:t>366.04(2)(c), (5), 366.05(1), 366.055, 366.08 FS. History</w:t>
      </w:r>
      <w:r>
        <w:rPr>
          <w:i/>
        </w:rPr>
        <w:t>–New 7-29-69, Formerly 25-6.36</w:t>
      </w:r>
      <w:r w:rsidRPr="00C1598C">
        <w:rPr>
          <w:i/>
          <w:u w:val="single"/>
        </w:rPr>
        <w:t>, Repealed ___________.</w:t>
      </w:r>
    </w:p>
    <w:p w:rsidR="00322DFF" w:rsidRDefault="00322DFF">
      <w:pPr>
        <w:pStyle w:val="Rule"/>
      </w:pPr>
    </w:p>
    <w:p w:rsidR="00322DFF" w:rsidRDefault="00322DFF" w:rsidP="00322DFF">
      <w:pPr>
        <w:pStyle w:val="BodyText"/>
      </w:pPr>
    </w:p>
    <w:p w:rsidR="00322DFF" w:rsidRDefault="00322DFF" w:rsidP="00322DFF">
      <w:pPr>
        <w:pStyle w:val="BodyText"/>
        <w:sectPr w:rsidR="00322DFF" w:rsidSect="00322DFF">
          <w:headerReference w:type="even" r:id="rId27"/>
          <w:headerReference w:type="default" r:id="rId28"/>
          <w:footerReference w:type="even" r:id="rId29"/>
          <w:footerReference w:type="default" r:id="rId30"/>
          <w:headerReference w:type="first" r:id="rId31"/>
          <w:footerReference w:type="first" r:id="rId32"/>
          <w:pgSz w:w="12240" w:h="15840" w:code="1"/>
          <w:pgMar w:top="360" w:right="720" w:bottom="360" w:left="2405" w:header="360" w:footer="360" w:gutter="0"/>
          <w:cols w:space="720"/>
          <w:formProt w:val="0"/>
          <w:docGrid w:linePitch="360"/>
        </w:sectPr>
      </w:pPr>
    </w:p>
    <w:p w:rsidR="00322DFF" w:rsidRPr="003C6254" w:rsidRDefault="00322DFF" w:rsidP="00322DFF">
      <w:pPr>
        <w:pStyle w:val="Rule"/>
        <w:tabs>
          <w:tab w:val="clear" w:pos="720"/>
          <w:tab w:val="left" w:pos="360"/>
        </w:tabs>
        <w:rPr>
          <w:b/>
        </w:rPr>
      </w:pPr>
      <w:r>
        <w:rPr>
          <w:b/>
        </w:rPr>
        <w:lastRenderedPageBreak/>
        <w:tab/>
      </w:r>
      <w:r w:rsidRPr="003C6254">
        <w:rPr>
          <w:b/>
        </w:rPr>
        <w:t>25-6.037 Extent of</w:t>
      </w:r>
      <w:r>
        <w:rPr>
          <w:b/>
        </w:rPr>
        <w:t xml:space="preserve"> </w:t>
      </w:r>
      <w:r w:rsidRPr="003C6254">
        <w:rPr>
          <w:b/>
          <w:u w:val="single"/>
        </w:rPr>
        <w:t xml:space="preserve">Facilities and Equipment </w:t>
      </w:r>
      <w:r>
        <w:rPr>
          <w:b/>
          <w:u w:val="single"/>
        </w:rPr>
        <w:t>T</w:t>
      </w:r>
      <w:r w:rsidRPr="003C6254">
        <w:rPr>
          <w:b/>
          <w:u w:val="single"/>
        </w:rPr>
        <w:t>hat a</w:t>
      </w:r>
      <w:r w:rsidRPr="003C6254">
        <w:rPr>
          <w:b/>
        </w:rPr>
        <w:t xml:space="preserve"> </w:t>
      </w:r>
      <w:r w:rsidRPr="003C6254">
        <w:rPr>
          <w:b/>
          <w:strike/>
        </w:rPr>
        <w:t>System Which</w:t>
      </w:r>
      <w:r w:rsidRPr="003C6254">
        <w:rPr>
          <w:b/>
        </w:rPr>
        <w:t xml:space="preserve"> Utility</w:t>
      </w:r>
      <w:r w:rsidRPr="004D7723">
        <w:rPr>
          <w:b/>
          <w:u w:val="single"/>
        </w:rPr>
        <w:t xml:space="preserve"> </w:t>
      </w:r>
      <w:r w:rsidRPr="003C6254">
        <w:rPr>
          <w:b/>
          <w:u w:val="single"/>
        </w:rPr>
        <w:t>Must</w:t>
      </w:r>
      <w:r w:rsidRPr="003C6254">
        <w:rPr>
          <w:b/>
        </w:rPr>
        <w:t xml:space="preserve"> </w:t>
      </w:r>
      <w:r w:rsidRPr="003C6254">
        <w:rPr>
          <w:b/>
          <w:strike/>
        </w:rPr>
        <w:t>Shall</w:t>
      </w:r>
      <w:r w:rsidRPr="003C6254">
        <w:rPr>
          <w:b/>
        </w:rPr>
        <w:t xml:space="preserve"> </w:t>
      </w:r>
      <w:r w:rsidRPr="003C6254">
        <w:rPr>
          <w:b/>
          <w:u w:val="single"/>
        </w:rPr>
        <w:t>Inspect,</w:t>
      </w:r>
      <w:r>
        <w:rPr>
          <w:b/>
        </w:rPr>
        <w:t xml:space="preserve"> </w:t>
      </w:r>
      <w:r w:rsidRPr="003C6254">
        <w:rPr>
          <w:b/>
        </w:rPr>
        <w:t>Operate</w:t>
      </w:r>
      <w:r>
        <w:rPr>
          <w:b/>
          <w:u w:val="single"/>
        </w:rPr>
        <w:t>,</w:t>
      </w:r>
      <w:r w:rsidRPr="003C6254">
        <w:rPr>
          <w:b/>
        </w:rPr>
        <w:t xml:space="preserve"> and Maintain.</w:t>
      </w:r>
    </w:p>
    <w:p w:rsidR="00322DFF" w:rsidRDefault="00322DFF" w:rsidP="00322DFF">
      <w:pPr>
        <w:pStyle w:val="Rule"/>
        <w:tabs>
          <w:tab w:val="clear" w:pos="720"/>
          <w:tab w:val="left" w:pos="360"/>
        </w:tabs>
      </w:pPr>
      <w:r>
        <w:tab/>
      </w:r>
      <w:r w:rsidRPr="003C6254">
        <w:rPr>
          <w:u w:val="single"/>
        </w:rPr>
        <w:t>(1)</w:t>
      </w:r>
      <w:r>
        <w:t xml:space="preserve"> </w:t>
      </w:r>
      <w:r w:rsidRPr="003C6254">
        <w:t>Each utility</w:t>
      </w:r>
      <w:r>
        <w:t xml:space="preserve"> </w:t>
      </w:r>
      <w:r w:rsidRPr="004D7723">
        <w:rPr>
          <w:u w:val="single"/>
        </w:rPr>
        <w:t>must</w:t>
      </w:r>
      <w:r w:rsidRPr="00163078">
        <w:rPr>
          <w:strike/>
        </w:rPr>
        <w:t>,</w:t>
      </w:r>
      <w:r w:rsidRPr="003C6254">
        <w:rPr>
          <w:strike/>
        </w:rPr>
        <w:t xml:space="preserve"> unless specifically relieved in any case by the Commission from such obligations, shall</w:t>
      </w:r>
      <w:r w:rsidRPr="003C6254">
        <w:t xml:space="preserve"> operate and maintain </w:t>
      </w:r>
      <w:r w:rsidRPr="0005136A">
        <w:t>in safe, efficient, and proper condition, pursuant to</w:t>
      </w:r>
      <w:r w:rsidR="0005136A">
        <w:t xml:space="preserve"> </w:t>
      </w:r>
      <w:r w:rsidR="0005136A" w:rsidRPr="0005136A">
        <w:rPr>
          <w:u w:val="single"/>
        </w:rPr>
        <w:t>Rules 25-6.034, 25-6.0341, 25-6.0345,</w:t>
      </w:r>
      <w:r w:rsidR="0005136A">
        <w:rPr>
          <w:u w:val="single"/>
        </w:rPr>
        <w:t xml:space="preserve"> and</w:t>
      </w:r>
      <w:r w:rsidR="0005136A" w:rsidRPr="0005136A">
        <w:rPr>
          <w:u w:val="single"/>
        </w:rPr>
        <w:t xml:space="preserve"> 25-6.040, F.A.C.</w:t>
      </w:r>
      <w:r w:rsidR="0005136A">
        <w:t xml:space="preserve"> </w:t>
      </w:r>
      <w:r w:rsidRPr="0005136A">
        <w:rPr>
          <w:strike/>
        </w:rPr>
        <w:t>the standards referenced herein</w:t>
      </w:r>
      <w:r w:rsidRPr="0005136A">
        <w:t>,</w:t>
      </w:r>
      <w:r w:rsidRPr="003C6254">
        <w:t xml:space="preserve"> all of the facilities and equipment used in connection with the production, transmission, distribution, regulation, and delivery of electricity to any customer up to the point of delivery</w:t>
      </w:r>
      <w:r w:rsidR="0005136A">
        <w:t xml:space="preserve">. </w:t>
      </w:r>
      <w:r w:rsidRPr="003C6254">
        <w:t xml:space="preserve">The utility is also responsible for the </w:t>
      </w:r>
      <w:r w:rsidRPr="003C6254">
        <w:rPr>
          <w:strike/>
        </w:rPr>
        <w:t>safe, efficient</w:t>
      </w:r>
      <w:r w:rsidRPr="003C6254">
        <w:t xml:space="preserve"> measurement of electrical consumption consistent with test procedures and accuracies prescribed by the Commission.</w:t>
      </w:r>
    </w:p>
    <w:p w:rsidR="00322DFF" w:rsidRPr="003C6254" w:rsidRDefault="00322DFF" w:rsidP="00322DFF">
      <w:pPr>
        <w:pStyle w:val="Rule"/>
        <w:tabs>
          <w:tab w:val="clear" w:pos="720"/>
          <w:tab w:val="left" w:pos="360"/>
        </w:tabs>
        <w:rPr>
          <w:u w:val="single"/>
        </w:rPr>
      </w:pPr>
      <w:r>
        <w:tab/>
      </w:r>
      <w:r>
        <w:rPr>
          <w:u w:val="single"/>
        </w:rPr>
        <w:t xml:space="preserve">(2) Each utility must adopt a program governing the inspection of its electric facilities and equipment in order to determine the necessity for replacement and repair. Each utility must keep records to establish compliance with its inspection program. </w:t>
      </w:r>
    </w:p>
    <w:p w:rsidR="00322DFF" w:rsidRPr="00BE46F9" w:rsidRDefault="00322DFF" w:rsidP="00BE46F9">
      <w:pPr>
        <w:pStyle w:val="Rule"/>
        <w:rPr>
          <w:i/>
        </w:rPr>
        <w:sectPr w:rsidR="00322DFF" w:rsidRPr="00BE46F9" w:rsidSect="00322DFF">
          <w:headerReference w:type="even" r:id="rId33"/>
          <w:headerReference w:type="default" r:id="rId34"/>
          <w:footerReference w:type="even" r:id="rId35"/>
          <w:footerReference w:type="default" r:id="rId36"/>
          <w:headerReference w:type="first" r:id="rId37"/>
          <w:footerReference w:type="first" r:id="rId38"/>
          <w:pgSz w:w="12240" w:h="15840" w:code="1"/>
          <w:pgMar w:top="360" w:right="720" w:bottom="360" w:left="2405" w:header="360" w:footer="360" w:gutter="0"/>
          <w:cols w:space="720"/>
          <w:formProt w:val="0"/>
          <w:docGrid w:linePitch="360"/>
        </w:sectPr>
      </w:pPr>
      <w:r w:rsidRPr="003C6254">
        <w:rPr>
          <w:i/>
        </w:rPr>
        <w:t xml:space="preserve">Rulemaking Authority </w:t>
      </w:r>
      <w:r w:rsidRPr="003C6254">
        <w:rPr>
          <w:i/>
          <w:u w:val="single"/>
        </w:rPr>
        <w:t>350.127(2)</w:t>
      </w:r>
      <w:r w:rsidR="00571125">
        <w:rPr>
          <w:i/>
          <w:u w:val="single"/>
        </w:rPr>
        <w:t>, 366.04(6)</w:t>
      </w:r>
      <w:r w:rsidRPr="003C6254">
        <w:rPr>
          <w:i/>
          <w:u w:val="single"/>
        </w:rPr>
        <w:t>,</w:t>
      </w:r>
      <w:r>
        <w:rPr>
          <w:i/>
        </w:rPr>
        <w:t xml:space="preserve"> </w:t>
      </w:r>
      <w:r w:rsidRPr="003C6254">
        <w:rPr>
          <w:i/>
        </w:rPr>
        <w:t>366.05(1) FS. Law Implemented 366.03, 366.04</w:t>
      </w:r>
      <w:r w:rsidR="00424249" w:rsidRPr="00424249">
        <w:rPr>
          <w:i/>
          <w:u w:val="single"/>
        </w:rPr>
        <w:t>(</w:t>
      </w:r>
      <w:r w:rsidR="00571125">
        <w:rPr>
          <w:i/>
          <w:u w:val="single"/>
        </w:rPr>
        <w:t>1), (</w:t>
      </w:r>
      <w:r w:rsidR="00424249" w:rsidRPr="00424249">
        <w:rPr>
          <w:i/>
          <w:u w:val="single"/>
        </w:rPr>
        <w:t>2)(c),</w:t>
      </w:r>
      <w:r w:rsidR="00571125">
        <w:rPr>
          <w:i/>
          <w:u w:val="single"/>
        </w:rPr>
        <w:t xml:space="preserve"> (f),</w:t>
      </w:r>
      <w:r w:rsidR="00424249" w:rsidRPr="00424249">
        <w:rPr>
          <w:i/>
          <w:u w:val="single"/>
        </w:rPr>
        <w:t xml:space="preserve"> </w:t>
      </w:r>
      <w:r w:rsidRPr="003C6254">
        <w:rPr>
          <w:i/>
          <w:u w:val="single"/>
        </w:rPr>
        <w:t>(5),</w:t>
      </w:r>
      <w:r>
        <w:rPr>
          <w:i/>
        </w:rPr>
        <w:t xml:space="preserve"> </w:t>
      </w:r>
      <w:r w:rsidRPr="003C6254">
        <w:rPr>
          <w:i/>
        </w:rPr>
        <w:t>(6), 366.05(1), (3) FS. History–New 7-29-69, Amended 4-13-80,</w:t>
      </w:r>
      <w:r>
        <w:rPr>
          <w:i/>
        </w:rPr>
        <w:t xml:space="preserve"> ________,</w:t>
      </w:r>
      <w:r w:rsidR="00BE46F9">
        <w:rPr>
          <w:i/>
        </w:rPr>
        <w:t xml:space="preserve"> Formerly 25-6.37.</w:t>
      </w:r>
    </w:p>
    <w:p w:rsidR="00BE46F9" w:rsidRDefault="00BE46F9" w:rsidP="00BE46F9">
      <w:r>
        <w:rPr>
          <w:noProof/>
        </w:rPr>
        <w:lastRenderedPageBreak/>
        <w:drawing>
          <wp:inline distT="0" distB="0" distL="0" distR="0">
            <wp:extent cx="5943600" cy="76784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78420"/>
                    </a:xfrm>
                    <a:prstGeom prst="rect">
                      <a:avLst/>
                    </a:prstGeom>
                  </pic:spPr>
                </pic:pic>
              </a:graphicData>
            </a:graphic>
          </wp:inline>
        </w:drawing>
      </w:r>
    </w:p>
    <w:p w:rsidR="00BE46F9" w:rsidRDefault="00BE46F9">
      <w:r>
        <w:br w:type="page"/>
      </w:r>
    </w:p>
    <w:p w:rsidR="00BE46F9" w:rsidRDefault="00BE46F9" w:rsidP="00BE46F9">
      <w:r>
        <w:rPr>
          <w:noProof/>
        </w:rPr>
        <w:lastRenderedPageBreak/>
        <w:drawing>
          <wp:inline distT="0" distB="0" distL="0" distR="0">
            <wp:extent cx="5943600" cy="767842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78420"/>
                    </a:xfrm>
                    <a:prstGeom prst="rect">
                      <a:avLst/>
                    </a:prstGeom>
                  </pic:spPr>
                </pic:pic>
              </a:graphicData>
            </a:graphic>
          </wp:inline>
        </w:drawing>
      </w:r>
    </w:p>
    <w:p w:rsidR="00BE46F9" w:rsidRDefault="00BE46F9">
      <w:r>
        <w:br w:type="page"/>
      </w:r>
    </w:p>
    <w:p w:rsidR="00BE46F9" w:rsidRDefault="00BE46F9" w:rsidP="00BE46F9">
      <w:r>
        <w:rPr>
          <w:noProof/>
        </w:rPr>
        <w:lastRenderedPageBreak/>
        <w:drawing>
          <wp:inline distT="0" distB="0" distL="0" distR="0">
            <wp:extent cx="5943600" cy="767842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78420"/>
                    </a:xfrm>
                    <a:prstGeom prst="rect">
                      <a:avLst/>
                    </a:prstGeom>
                  </pic:spPr>
                </pic:pic>
              </a:graphicData>
            </a:graphic>
          </wp:inline>
        </w:drawing>
      </w:r>
    </w:p>
    <w:p w:rsidR="00BE46F9" w:rsidRDefault="00BE46F9">
      <w:r>
        <w:br w:type="page"/>
      </w:r>
    </w:p>
    <w:p w:rsidR="00BE46F9" w:rsidRDefault="00BE46F9" w:rsidP="00BE46F9">
      <w:r>
        <w:rPr>
          <w:noProof/>
        </w:rPr>
        <w:lastRenderedPageBreak/>
        <w:drawing>
          <wp:inline distT="0" distB="0" distL="0" distR="0">
            <wp:extent cx="5943600" cy="7672705"/>
            <wp:effectExtent l="0" t="0" r="0" b="4445"/>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672705"/>
                    </a:xfrm>
                    <a:prstGeom prst="rect">
                      <a:avLst/>
                    </a:prstGeom>
                  </pic:spPr>
                </pic:pic>
              </a:graphicData>
            </a:graphic>
          </wp:inline>
        </w:drawing>
      </w:r>
    </w:p>
    <w:p w:rsidR="00BE46F9" w:rsidRDefault="00BE46F9">
      <w:r>
        <w:br w:type="page"/>
      </w:r>
    </w:p>
    <w:p w:rsidR="00BE46F9" w:rsidRDefault="00BE46F9" w:rsidP="00BE46F9">
      <w:pPr>
        <w:sectPr w:rsidR="00BE46F9" w:rsidSect="00DC17B4">
          <w:headerReference w:type="default" r:id="rId43"/>
          <w:footerReference w:type="default" r:id="rId44"/>
          <w:pgSz w:w="12240" w:h="15840" w:code="1"/>
          <w:pgMar w:top="1440" w:right="1440" w:bottom="1440" w:left="1440" w:header="360" w:footer="360" w:gutter="0"/>
          <w:cols w:space="720"/>
          <w:formProt w:val="0"/>
          <w:docGrid w:linePitch="360"/>
        </w:sectPr>
      </w:pPr>
      <w:r>
        <w:rPr>
          <w:noProof/>
        </w:rPr>
        <w:lastRenderedPageBreak/>
        <w:drawing>
          <wp:inline distT="0" distB="0" distL="0" distR="0">
            <wp:extent cx="5943600" cy="767715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677150"/>
                    </a:xfrm>
                    <a:prstGeom prst="rect">
                      <a:avLst/>
                    </a:prstGeom>
                  </pic:spPr>
                </pic:pic>
              </a:graphicData>
            </a:graphic>
          </wp:inline>
        </w:drawing>
      </w:r>
    </w:p>
    <w:p w:rsidR="00D55935" w:rsidRDefault="00D55935" w:rsidP="00BE46F9">
      <w:r>
        <w:rPr>
          <w:noProof/>
        </w:rPr>
        <w:lastRenderedPageBreak/>
        <w:drawing>
          <wp:inline distT="0" distB="0" distL="0" distR="0">
            <wp:extent cx="5943600" cy="768159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81595"/>
                    </a:xfrm>
                    <a:prstGeom prst="rect">
                      <a:avLst/>
                    </a:prstGeom>
                  </pic:spPr>
                </pic:pic>
              </a:graphicData>
            </a:graphic>
          </wp:inline>
        </w:drawing>
      </w:r>
    </w:p>
    <w:p w:rsidR="00D55935" w:rsidRDefault="00D55935">
      <w:r>
        <w:br w:type="page"/>
      </w:r>
    </w:p>
    <w:p w:rsidR="00DC17B4" w:rsidRDefault="00D55935" w:rsidP="00BE46F9">
      <w:r>
        <w:rPr>
          <w:noProof/>
        </w:rPr>
        <w:lastRenderedPageBreak/>
        <w:drawing>
          <wp:inline distT="0" distB="0" distL="0" distR="0">
            <wp:extent cx="5943600" cy="767842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678420"/>
                    </a:xfrm>
                    <a:prstGeom prst="rect">
                      <a:avLst/>
                    </a:prstGeom>
                  </pic:spPr>
                </pic:pic>
              </a:graphicData>
            </a:graphic>
          </wp:inline>
        </w:drawing>
      </w:r>
    </w:p>
    <w:sectPr w:rsidR="00DC17B4" w:rsidSect="00DC17B4">
      <w:headerReference w:type="default" r:id="rId48"/>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BAB" w:rsidRDefault="001D2BAB">
      <w:r>
        <w:separator/>
      </w:r>
    </w:p>
  </w:endnote>
  <w:endnote w:type="continuationSeparator" w:id="0">
    <w:p w:rsidR="001D2BAB" w:rsidRDefault="001D2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F0E03">
      <w:rPr>
        <w:rStyle w:val="PageNumber"/>
        <w:noProof/>
      </w:rPr>
      <w:t>8</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1D2BAB" w:rsidRDefault="001D2BAB">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F0E03">
      <w:rPr>
        <w:rStyle w:val="PageNumber"/>
        <w:noProof/>
      </w:rPr>
      <w:t>16</w:t>
    </w:r>
    <w:r>
      <w:rPr>
        <w:rStyle w:val="PageNumber"/>
      </w:rPr>
      <w:fldChar w:fldCharType="end"/>
    </w:r>
    <w:r>
      <w:rPr>
        <w:rStyle w:val="PageNumber"/>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D2BAB" w:rsidRDefault="001D2BAB">
    <w:pPr>
      <w:pStyle w:val="Footer"/>
    </w:pPr>
    <w:r>
      <w:t xml:space="preserve">CODING: Words </w:t>
    </w:r>
    <w:r>
      <w:rPr>
        <w:u w:val="single"/>
      </w:rPr>
      <w:t>underlined</w:t>
    </w:r>
    <w:r>
      <w:t xml:space="preserve"> are additions; words in struck through type are deletions from existing law.</w:t>
    </w:r>
  </w:p>
  <w:p w:rsidR="001D2BAB" w:rsidRDefault="001D2BAB">
    <w:pPr>
      <w:pStyle w:val="Footer"/>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1D2BAB" w:rsidRDefault="001D2BAB">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F0E03">
      <w:rPr>
        <w:rStyle w:val="PageNumber"/>
        <w:noProof/>
      </w:rPr>
      <w:t>17</w:t>
    </w:r>
    <w:r>
      <w:rPr>
        <w:rStyle w:val="PageNumber"/>
      </w:rPr>
      <w:fldChar w:fldCharType="end"/>
    </w:r>
    <w:r>
      <w:rPr>
        <w:rStyle w:val="PageNumber"/>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D2BAB" w:rsidRDefault="001D2BAB">
    <w:pPr>
      <w:pStyle w:val="Footer"/>
    </w:pPr>
    <w:r>
      <w:t xml:space="preserve">CODING: Words </w:t>
    </w:r>
    <w:r>
      <w:rPr>
        <w:u w:val="single"/>
      </w:rPr>
      <w:t>underlined</w:t>
    </w:r>
    <w:r>
      <w:t xml:space="preserve"> are additions; words in struck through type are deletions from existing law.</w:t>
    </w:r>
  </w:p>
  <w:p w:rsidR="001D2BAB" w:rsidRDefault="001D2BAB">
    <w:pPr>
      <w:pStyle w:val="Footer"/>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rsidP="00BE46F9">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3F0E03">
      <w:rPr>
        <w:rStyle w:val="PageNumber"/>
        <w:noProof/>
      </w:rPr>
      <w:t>24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1D2BAB" w:rsidRDefault="001D2BAB">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F0E03">
      <w:rPr>
        <w:rStyle w:val="PageNumber"/>
        <w:noProof/>
      </w:rPr>
      <w:t>13</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D2BAB" w:rsidRDefault="001D2BAB">
    <w:pPr>
      <w:pStyle w:val="Footer"/>
    </w:pPr>
    <w:r>
      <w:t xml:space="preserve">CODING: Words </w:t>
    </w:r>
    <w:r>
      <w:rPr>
        <w:u w:val="single"/>
      </w:rPr>
      <w:t>underlined</w:t>
    </w:r>
    <w:r>
      <w:t xml:space="preserve"> are additions; words in struck through type are deletions from existing law.</w:t>
    </w:r>
  </w:p>
  <w:p w:rsidR="001D2BAB" w:rsidRDefault="001D2BAB">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1D2BAB" w:rsidRDefault="001D2BAB">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F0E03">
      <w:rPr>
        <w:rStyle w:val="PageNumber"/>
        <w:noProof/>
      </w:rPr>
      <w:t>15</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D2BAB" w:rsidRDefault="001D2BAB">
    <w:pPr>
      <w:pStyle w:val="Footer"/>
    </w:pPr>
    <w:r>
      <w:t xml:space="preserve">CODING: Words </w:t>
    </w:r>
    <w:r>
      <w:rPr>
        <w:u w:val="single"/>
      </w:rPr>
      <w:t>underlined</w:t>
    </w:r>
    <w:r>
      <w:t xml:space="preserve"> are additions; words in struck through type are deletions from existing law.</w:t>
    </w:r>
  </w:p>
  <w:p w:rsidR="001D2BAB" w:rsidRDefault="001D2BAB">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BAB" w:rsidRDefault="001D2BAB">
      <w:r>
        <w:separator/>
      </w:r>
    </w:p>
  </w:footnote>
  <w:footnote w:type="continuationSeparator" w:id="0">
    <w:p w:rsidR="001D2BAB" w:rsidRDefault="001D2BAB">
      <w:r>
        <w:continuationSeparator/>
      </w:r>
    </w:p>
  </w:footnote>
  <w:footnote w:id="1">
    <w:p w:rsidR="001D2BAB" w:rsidRPr="00CC07EC" w:rsidRDefault="001D2BAB">
      <w:pPr>
        <w:pStyle w:val="FootnoteText"/>
      </w:pPr>
      <w:r>
        <w:rPr>
          <w:rStyle w:val="FootnoteReference"/>
        </w:rPr>
        <w:footnoteRef/>
      </w:r>
      <w:r>
        <w:t xml:space="preserve"> JAPC’s letter contained comments and questions about several other rules in chapter 25-6, F.A.C., as well. As to Rules 25-6.020, 25-6.021, 25-6.038, 25-6.039, and 25-6.040, F.A.C., JAPC asked “whether updates are needed” because the rules have “not been amended since adoption in 1969.” Staff reviewed those rules and made technical changes to the Rulemaking Authority and Law Implemented sections of Rules 25-6.038, 25-6.039, and 25-6.040, F.A.C. Doc. No. 07326-2018, at 2. Staff determined that no changes were needed for Rules 25-6.020 and 25-6.021, F.A.C. Doc. No. 07279-2018, at 2–3. Similarly, JAPC asked if the form referenced in Rule 25-6.0151(7), F.A.C., is up to date. Staff believes that it is and does not recommend an amendment to that rule. Doc. No. 07279-2018, at 2. Finally, staff plans to address JAPC’s concerns about Rules 25-6.0440 and 25-6.0441, F.A.C., in a future rulemaking proceeding.</w:t>
      </w:r>
    </w:p>
  </w:footnote>
  <w:footnote w:id="2">
    <w:p w:rsidR="001D2BAB" w:rsidRDefault="001D2BAB">
      <w:pPr>
        <w:pStyle w:val="FootnoteText"/>
      </w:pPr>
      <w:r>
        <w:rPr>
          <w:rStyle w:val="FootnoteReference"/>
        </w:rPr>
        <w:footnoteRef/>
      </w:r>
      <w:r>
        <w:t xml:space="preserve"> For example, in subparagraph (1)(a)1., account 101 is separated from its title with an en dash (Account 101 </w:t>
      </w:r>
      <w:r>
        <w:softHyphen/>
        <w:t>– Electric Plant in Service), but account 106 is separated from its title with a comma (Account 106, Completed Construction not Classified). But in subparagraph (1)(b)2., account 106 is separated from its title with an en dash (Account 106 – Completed Construction not Classified).</w:t>
      </w:r>
    </w:p>
  </w:footnote>
  <w:footnote w:id="3">
    <w:p w:rsidR="00FE5FB3" w:rsidRPr="00DC22BC" w:rsidRDefault="00FE5FB3" w:rsidP="00FE5FB3">
      <w:pPr>
        <w:pStyle w:val="FootnoteText"/>
      </w:pPr>
      <w:r>
        <w:rPr>
          <w:rStyle w:val="FootnoteReference"/>
        </w:rPr>
        <w:footnoteRef/>
      </w:r>
      <w:r>
        <w:t xml:space="preserve"> As used in this recommendation, “utility” refers to the investor-owned electric utilities. </w:t>
      </w:r>
      <w:r>
        <w:rPr>
          <w:i/>
        </w:rPr>
        <w:t xml:space="preserve">See </w:t>
      </w:r>
      <w:r>
        <w:t>Rule 25-6.002(1) (applying chapter 25-6 to “all public electric utilities” unless the context of the rule clearly indicates otherwise).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rsidP="00220732">
    <w:pPr>
      <w:pStyle w:val="Header"/>
      <w:tabs>
        <w:tab w:val="clear" w:pos="4320"/>
        <w:tab w:val="clear" w:pos="8640"/>
        <w:tab w:val="right" w:pos="9360"/>
      </w:tabs>
    </w:pPr>
    <w:bookmarkStart w:id="14" w:name="DocketLabel"/>
    <w:r>
      <w:t>Docket No.</w:t>
    </w:r>
    <w:bookmarkEnd w:id="14"/>
    <w:r>
      <w:t xml:space="preserve"> </w:t>
    </w:r>
    <w:bookmarkStart w:id="15" w:name="DocketList"/>
    <w:r>
      <w:t>20190164-EI</w:t>
    </w:r>
    <w:bookmarkEnd w:id="15"/>
  </w:p>
  <w:p w:rsidR="001D2BAB" w:rsidRDefault="001D2BAB">
    <w:pPr>
      <w:pStyle w:val="Header"/>
    </w:pPr>
    <w:r>
      <w:t xml:space="preserve">Date: </w:t>
    </w:r>
    <w:r w:rsidR="00B44830">
      <w:fldChar w:fldCharType="begin"/>
    </w:r>
    <w:r w:rsidR="00B44830">
      <w:instrText xml:space="preserve"> REF FilingDate </w:instrText>
    </w:r>
    <w:r w:rsidR="00B44830">
      <w:fldChar w:fldCharType="separate"/>
    </w:r>
    <w:r w:rsidR="004D7B70">
      <w:t>October 24, 2019</w:t>
    </w:r>
    <w:r w:rsidR="00B44830">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rsidP="00322DFF">
    <w:pPr>
      <w:pStyle w:val="Header"/>
      <w:tabs>
        <w:tab w:val="clear" w:pos="4320"/>
        <w:tab w:val="clear" w:pos="8640"/>
        <w:tab w:val="right" w:pos="9360"/>
      </w:tabs>
    </w:pPr>
    <w:r>
      <w:fldChar w:fldCharType="begin"/>
    </w:r>
    <w:r>
      <w:instrText xml:space="preserve"> REF DocketLabel</w:instrText>
    </w:r>
    <w:r>
      <w:fldChar w:fldCharType="separate"/>
    </w:r>
    <w:r w:rsidR="004D7B70">
      <w:t>Docket No.</w:t>
    </w:r>
    <w:r>
      <w:fldChar w:fldCharType="end"/>
    </w:r>
    <w:r>
      <w:t xml:space="preserve"> </w:t>
    </w:r>
    <w:r>
      <w:fldChar w:fldCharType="begin"/>
    </w:r>
    <w:r>
      <w:instrText xml:space="preserve"> REF DocketList</w:instrText>
    </w:r>
    <w:r>
      <w:fldChar w:fldCharType="separate"/>
    </w:r>
    <w:r w:rsidR="004D7B70">
      <w:t>20190164-EI</w:t>
    </w:r>
    <w:r>
      <w:fldChar w:fldCharType="end"/>
    </w:r>
    <w:r>
      <w:tab/>
      <w:t>ATTACHMENT A</w:t>
    </w:r>
  </w:p>
  <w:p w:rsidR="001D2BAB" w:rsidRDefault="001D2BAB" w:rsidP="00322DFF">
    <w:pPr>
      <w:pStyle w:val="Header"/>
    </w:pPr>
    <w:r>
      <w:t xml:space="preserve">Date: </w:t>
    </w:r>
    <w:r w:rsidR="00B44830">
      <w:fldChar w:fldCharType="begin"/>
    </w:r>
    <w:r w:rsidR="00B44830">
      <w:instrText xml:space="preserve"> REF FilingDate </w:instrText>
    </w:r>
    <w:r w:rsidR="00B44830">
      <w:fldChar w:fldCharType="separate"/>
    </w:r>
    <w:r w:rsidR="004D7B70">
      <w:t>October 24, 2019</w:t>
    </w:r>
    <w:r w:rsidR="00B44830">
      <w:fldChar w:fldCharType="end"/>
    </w:r>
  </w:p>
  <w:p w:rsidR="001D2BAB" w:rsidRDefault="001D2BAB" w:rsidP="00322DFF">
    <w:pPr>
      <w:tabs>
        <w:tab w:val="left" w:pos="1650"/>
      </w:tabs>
      <w:rPr>
        <w:b/>
      </w:rPr>
    </w:pPr>
    <w:r>
      <w:rPr>
        <w:b/>
        <w:noProof/>
      </w:rPr>
      <mc:AlternateContent>
        <mc:Choice Requires="wps">
          <w:drawing>
            <wp:anchor distT="0" distB="0" distL="114300" distR="114300" simplePos="0" relativeHeight="251677696" behindDoc="0" locked="0" layoutInCell="1" allowOverlap="1" wp14:anchorId="341A281E" wp14:editId="6A81E814">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0768" behindDoc="0" locked="0" layoutInCell="1" allowOverlap="1" wp14:anchorId="14B137A9" wp14:editId="6DB1138D">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BAB" w:rsidRDefault="001D2BAB">
                          <w:pPr>
                            <w:pStyle w:val="RuleHeader"/>
                            <w:rPr>
                              <w:rStyle w:val="RuleChar"/>
                            </w:rPr>
                          </w:pPr>
                          <w:r>
                            <w:t>1</w:t>
                          </w:r>
                        </w:p>
                        <w:p w:rsidR="001D2BAB" w:rsidRDefault="001D2BAB">
                          <w:pPr>
                            <w:pStyle w:val="RuleHeader"/>
                          </w:pPr>
                          <w:r>
                            <w:t>2</w:t>
                          </w:r>
                        </w:p>
                        <w:p w:rsidR="001D2BAB" w:rsidRDefault="001D2BAB">
                          <w:pPr>
                            <w:pStyle w:val="RuleHeader"/>
                          </w:pPr>
                          <w:r>
                            <w:t>3</w:t>
                          </w:r>
                        </w:p>
                        <w:p w:rsidR="001D2BAB" w:rsidRDefault="001D2BAB">
                          <w:pPr>
                            <w:pStyle w:val="RuleHeader"/>
                          </w:pPr>
                          <w:r>
                            <w:t>4</w:t>
                          </w:r>
                        </w:p>
                        <w:p w:rsidR="001D2BAB" w:rsidRDefault="001D2BAB">
                          <w:pPr>
                            <w:pStyle w:val="RuleHeader"/>
                          </w:pPr>
                          <w:r>
                            <w:t>5</w:t>
                          </w:r>
                        </w:p>
                        <w:p w:rsidR="001D2BAB" w:rsidRDefault="001D2BAB">
                          <w:pPr>
                            <w:pStyle w:val="RuleHeader"/>
                          </w:pPr>
                          <w:r>
                            <w:t>6</w:t>
                          </w:r>
                        </w:p>
                        <w:p w:rsidR="001D2BAB" w:rsidRDefault="001D2BAB">
                          <w:pPr>
                            <w:pStyle w:val="RuleHeader"/>
                          </w:pPr>
                          <w:r>
                            <w:t>7</w:t>
                          </w:r>
                        </w:p>
                        <w:p w:rsidR="001D2BAB" w:rsidRDefault="001D2BAB">
                          <w:pPr>
                            <w:pStyle w:val="RuleHeader"/>
                          </w:pPr>
                          <w:r>
                            <w:t>8</w:t>
                          </w:r>
                        </w:p>
                        <w:p w:rsidR="001D2BAB" w:rsidRDefault="001D2BAB">
                          <w:pPr>
                            <w:pStyle w:val="RuleHeader"/>
                          </w:pPr>
                          <w:r>
                            <w:t>9</w:t>
                          </w:r>
                        </w:p>
                        <w:p w:rsidR="001D2BAB" w:rsidRDefault="001D2BAB">
                          <w:pPr>
                            <w:pStyle w:val="RuleHeader"/>
                          </w:pPr>
                          <w:r>
                            <w:t>10</w:t>
                          </w:r>
                        </w:p>
                        <w:p w:rsidR="001D2BAB" w:rsidRDefault="001D2BAB">
                          <w:pPr>
                            <w:pStyle w:val="RuleHeader"/>
                          </w:pPr>
                          <w:r>
                            <w:t>11</w:t>
                          </w:r>
                        </w:p>
                        <w:p w:rsidR="001D2BAB" w:rsidRDefault="001D2BAB">
                          <w:pPr>
                            <w:pStyle w:val="RuleHeader"/>
                          </w:pPr>
                          <w:r>
                            <w:t>12</w:t>
                          </w:r>
                        </w:p>
                        <w:p w:rsidR="001D2BAB" w:rsidRDefault="001D2BAB">
                          <w:pPr>
                            <w:pStyle w:val="RuleHeader"/>
                          </w:pPr>
                          <w:r>
                            <w:t>13</w:t>
                          </w:r>
                        </w:p>
                        <w:p w:rsidR="001D2BAB" w:rsidRDefault="001D2BAB">
                          <w:pPr>
                            <w:pStyle w:val="RuleHeader"/>
                          </w:pPr>
                          <w:r>
                            <w:t>14</w:t>
                          </w:r>
                        </w:p>
                        <w:p w:rsidR="001D2BAB" w:rsidRDefault="001D2BAB">
                          <w:pPr>
                            <w:pStyle w:val="RuleHeader"/>
                          </w:pPr>
                          <w:r>
                            <w:t>15</w:t>
                          </w:r>
                        </w:p>
                        <w:p w:rsidR="001D2BAB" w:rsidRDefault="001D2BAB">
                          <w:pPr>
                            <w:pStyle w:val="RuleHeader"/>
                          </w:pPr>
                          <w:r>
                            <w:t>16</w:t>
                          </w:r>
                        </w:p>
                        <w:p w:rsidR="001D2BAB" w:rsidRDefault="001D2BAB">
                          <w:pPr>
                            <w:pStyle w:val="RuleHeader"/>
                          </w:pPr>
                          <w:r>
                            <w:t>17</w:t>
                          </w:r>
                        </w:p>
                        <w:p w:rsidR="001D2BAB" w:rsidRDefault="001D2BAB">
                          <w:pPr>
                            <w:pStyle w:val="RuleHeader"/>
                          </w:pPr>
                          <w:r>
                            <w:t>18</w:t>
                          </w:r>
                        </w:p>
                        <w:p w:rsidR="001D2BAB" w:rsidRDefault="001D2BAB">
                          <w:pPr>
                            <w:pStyle w:val="RuleHeader"/>
                          </w:pPr>
                          <w:r>
                            <w:t>19</w:t>
                          </w:r>
                        </w:p>
                        <w:p w:rsidR="001D2BAB" w:rsidRDefault="001D2BAB">
                          <w:pPr>
                            <w:pStyle w:val="RuleHeader"/>
                          </w:pPr>
                          <w:r>
                            <w:t>20</w:t>
                          </w:r>
                        </w:p>
                        <w:p w:rsidR="001D2BAB" w:rsidRDefault="001D2BAB">
                          <w:pPr>
                            <w:pStyle w:val="RuleHeader"/>
                          </w:pPr>
                          <w:r>
                            <w:t>21</w:t>
                          </w:r>
                        </w:p>
                        <w:p w:rsidR="001D2BAB" w:rsidRDefault="001D2BAB">
                          <w:pPr>
                            <w:pStyle w:val="RuleHeader"/>
                          </w:pPr>
                          <w:r>
                            <w:t>22</w:t>
                          </w:r>
                        </w:p>
                        <w:p w:rsidR="001D2BAB" w:rsidRDefault="001D2BAB">
                          <w:pPr>
                            <w:pStyle w:val="RuleHeader"/>
                          </w:pPr>
                          <w:r>
                            <w:t>23</w:t>
                          </w:r>
                        </w:p>
                        <w:p w:rsidR="001D2BAB" w:rsidRDefault="001D2BAB">
                          <w:pPr>
                            <w:pStyle w:val="RuleHeader"/>
                          </w:pPr>
                          <w:r>
                            <w:t>24</w:t>
                          </w:r>
                        </w:p>
                        <w:p w:rsidR="001D2BAB" w:rsidRDefault="001D2BAB">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0;width:36pt;height:6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1D2BAB" w:rsidRDefault="001D2BAB">
                    <w:pPr>
                      <w:pStyle w:val="RuleHeader"/>
                      <w:rPr>
                        <w:rStyle w:val="RuleChar"/>
                      </w:rPr>
                    </w:pPr>
                    <w:r>
                      <w:t>1</w:t>
                    </w:r>
                  </w:p>
                  <w:p w:rsidR="001D2BAB" w:rsidRDefault="001D2BAB">
                    <w:pPr>
                      <w:pStyle w:val="RuleHeader"/>
                    </w:pPr>
                    <w:r>
                      <w:t>2</w:t>
                    </w:r>
                  </w:p>
                  <w:p w:rsidR="001D2BAB" w:rsidRDefault="001D2BAB">
                    <w:pPr>
                      <w:pStyle w:val="RuleHeader"/>
                    </w:pPr>
                    <w:r>
                      <w:t>3</w:t>
                    </w:r>
                  </w:p>
                  <w:p w:rsidR="001D2BAB" w:rsidRDefault="001D2BAB">
                    <w:pPr>
                      <w:pStyle w:val="RuleHeader"/>
                    </w:pPr>
                    <w:r>
                      <w:t>4</w:t>
                    </w:r>
                  </w:p>
                  <w:p w:rsidR="001D2BAB" w:rsidRDefault="001D2BAB">
                    <w:pPr>
                      <w:pStyle w:val="RuleHeader"/>
                    </w:pPr>
                    <w:r>
                      <w:t>5</w:t>
                    </w:r>
                  </w:p>
                  <w:p w:rsidR="001D2BAB" w:rsidRDefault="001D2BAB">
                    <w:pPr>
                      <w:pStyle w:val="RuleHeader"/>
                    </w:pPr>
                    <w:r>
                      <w:t>6</w:t>
                    </w:r>
                  </w:p>
                  <w:p w:rsidR="001D2BAB" w:rsidRDefault="001D2BAB">
                    <w:pPr>
                      <w:pStyle w:val="RuleHeader"/>
                    </w:pPr>
                    <w:r>
                      <w:t>7</w:t>
                    </w:r>
                  </w:p>
                  <w:p w:rsidR="001D2BAB" w:rsidRDefault="001D2BAB">
                    <w:pPr>
                      <w:pStyle w:val="RuleHeader"/>
                    </w:pPr>
                    <w:r>
                      <w:t>8</w:t>
                    </w:r>
                  </w:p>
                  <w:p w:rsidR="001D2BAB" w:rsidRDefault="001D2BAB">
                    <w:pPr>
                      <w:pStyle w:val="RuleHeader"/>
                    </w:pPr>
                    <w:r>
                      <w:t>9</w:t>
                    </w:r>
                  </w:p>
                  <w:p w:rsidR="001D2BAB" w:rsidRDefault="001D2BAB">
                    <w:pPr>
                      <w:pStyle w:val="RuleHeader"/>
                    </w:pPr>
                    <w:r>
                      <w:t>10</w:t>
                    </w:r>
                  </w:p>
                  <w:p w:rsidR="001D2BAB" w:rsidRDefault="001D2BAB">
                    <w:pPr>
                      <w:pStyle w:val="RuleHeader"/>
                    </w:pPr>
                    <w:r>
                      <w:t>11</w:t>
                    </w:r>
                  </w:p>
                  <w:p w:rsidR="001D2BAB" w:rsidRDefault="001D2BAB">
                    <w:pPr>
                      <w:pStyle w:val="RuleHeader"/>
                    </w:pPr>
                    <w:r>
                      <w:t>12</w:t>
                    </w:r>
                  </w:p>
                  <w:p w:rsidR="001D2BAB" w:rsidRDefault="001D2BAB">
                    <w:pPr>
                      <w:pStyle w:val="RuleHeader"/>
                    </w:pPr>
                    <w:r>
                      <w:t>13</w:t>
                    </w:r>
                  </w:p>
                  <w:p w:rsidR="001D2BAB" w:rsidRDefault="001D2BAB">
                    <w:pPr>
                      <w:pStyle w:val="RuleHeader"/>
                    </w:pPr>
                    <w:r>
                      <w:t>14</w:t>
                    </w:r>
                  </w:p>
                  <w:p w:rsidR="001D2BAB" w:rsidRDefault="001D2BAB">
                    <w:pPr>
                      <w:pStyle w:val="RuleHeader"/>
                    </w:pPr>
                    <w:r>
                      <w:t>15</w:t>
                    </w:r>
                  </w:p>
                  <w:p w:rsidR="001D2BAB" w:rsidRDefault="001D2BAB">
                    <w:pPr>
                      <w:pStyle w:val="RuleHeader"/>
                    </w:pPr>
                    <w:r>
                      <w:t>16</w:t>
                    </w:r>
                  </w:p>
                  <w:p w:rsidR="001D2BAB" w:rsidRDefault="001D2BAB">
                    <w:pPr>
                      <w:pStyle w:val="RuleHeader"/>
                    </w:pPr>
                    <w:r>
                      <w:t>17</w:t>
                    </w:r>
                  </w:p>
                  <w:p w:rsidR="001D2BAB" w:rsidRDefault="001D2BAB">
                    <w:pPr>
                      <w:pStyle w:val="RuleHeader"/>
                    </w:pPr>
                    <w:r>
                      <w:t>18</w:t>
                    </w:r>
                  </w:p>
                  <w:p w:rsidR="001D2BAB" w:rsidRDefault="001D2BAB">
                    <w:pPr>
                      <w:pStyle w:val="RuleHeader"/>
                    </w:pPr>
                    <w:r>
                      <w:t>19</w:t>
                    </w:r>
                  </w:p>
                  <w:p w:rsidR="001D2BAB" w:rsidRDefault="001D2BAB">
                    <w:pPr>
                      <w:pStyle w:val="RuleHeader"/>
                    </w:pPr>
                    <w:r>
                      <w:t>20</w:t>
                    </w:r>
                  </w:p>
                  <w:p w:rsidR="001D2BAB" w:rsidRDefault="001D2BAB">
                    <w:pPr>
                      <w:pStyle w:val="RuleHeader"/>
                    </w:pPr>
                    <w:r>
                      <w:t>21</w:t>
                    </w:r>
                  </w:p>
                  <w:p w:rsidR="001D2BAB" w:rsidRDefault="001D2BAB">
                    <w:pPr>
                      <w:pStyle w:val="RuleHeader"/>
                    </w:pPr>
                    <w:r>
                      <w:t>22</w:t>
                    </w:r>
                  </w:p>
                  <w:p w:rsidR="001D2BAB" w:rsidRDefault="001D2BAB">
                    <w:pPr>
                      <w:pStyle w:val="RuleHeader"/>
                    </w:pPr>
                    <w:r>
                      <w:t>23</w:t>
                    </w:r>
                  </w:p>
                  <w:p w:rsidR="001D2BAB" w:rsidRDefault="001D2BAB">
                    <w:pPr>
                      <w:pStyle w:val="RuleHeader"/>
                    </w:pPr>
                    <w:r>
                      <w:t>24</w:t>
                    </w:r>
                  </w:p>
                  <w:p w:rsidR="001D2BAB" w:rsidRDefault="001D2BAB">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9744" behindDoc="0" locked="0" layoutInCell="1" allowOverlap="1" wp14:anchorId="3D47FB2A" wp14:editId="0D7B462A">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4D3F6CCF" wp14:editId="153E19D8">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tabs>
        <w:tab w:val="left" w:pos="3770"/>
      </w:tabs>
    </w:pPr>
    <w:r>
      <w:rPr>
        <w:noProof/>
      </w:rPr>
      <mc:AlternateContent>
        <mc:Choice Requires="wps">
          <w:drawing>
            <wp:anchor distT="0" distB="0" distL="114300" distR="114300" simplePos="0" relativeHeight="251681792" behindDoc="0" locked="0" layoutInCell="1" allowOverlap="1" wp14:anchorId="4E11F719" wp14:editId="22415220">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84864" behindDoc="0" locked="0" layoutInCell="1" allowOverlap="1" wp14:anchorId="3EF85983" wp14:editId="588EBFCB">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BAB" w:rsidRDefault="001D2BAB">
                          <w:pPr>
                            <w:jc w:val="right"/>
                          </w:pPr>
                          <w:r>
                            <w:t>1</w:t>
                          </w:r>
                        </w:p>
                        <w:p w:rsidR="001D2BAB" w:rsidRDefault="001D2BAB">
                          <w:pPr>
                            <w:jc w:val="right"/>
                          </w:pPr>
                          <w:r>
                            <w:t>2</w:t>
                          </w:r>
                        </w:p>
                        <w:p w:rsidR="001D2BAB" w:rsidRDefault="001D2BAB">
                          <w:pPr>
                            <w:jc w:val="right"/>
                          </w:pPr>
                          <w:r>
                            <w:t>3</w:t>
                          </w:r>
                        </w:p>
                        <w:p w:rsidR="001D2BAB" w:rsidRDefault="001D2BAB">
                          <w:pPr>
                            <w:jc w:val="right"/>
                          </w:pPr>
                          <w:r>
                            <w:t>4</w:t>
                          </w:r>
                        </w:p>
                        <w:p w:rsidR="001D2BAB" w:rsidRDefault="001D2BAB">
                          <w:pPr>
                            <w:jc w:val="right"/>
                          </w:pPr>
                          <w:r>
                            <w:t>5</w:t>
                          </w:r>
                        </w:p>
                        <w:p w:rsidR="001D2BAB" w:rsidRDefault="001D2BAB">
                          <w:pPr>
                            <w:jc w:val="right"/>
                          </w:pPr>
                          <w:r>
                            <w:t>6</w:t>
                          </w:r>
                        </w:p>
                        <w:p w:rsidR="001D2BAB" w:rsidRDefault="001D2BAB">
                          <w:pPr>
                            <w:jc w:val="right"/>
                          </w:pPr>
                          <w:r>
                            <w:t>7</w:t>
                          </w:r>
                        </w:p>
                        <w:p w:rsidR="001D2BAB" w:rsidRDefault="001D2BAB">
                          <w:pPr>
                            <w:jc w:val="right"/>
                          </w:pPr>
                          <w:r>
                            <w:t>8</w:t>
                          </w:r>
                        </w:p>
                        <w:p w:rsidR="001D2BAB" w:rsidRDefault="001D2BAB">
                          <w:pPr>
                            <w:jc w:val="right"/>
                          </w:pPr>
                          <w:r>
                            <w:t>9</w:t>
                          </w:r>
                        </w:p>
                        <w:p w:rsidR="001D2BAB" w:rsidRDefault="001D2BAB">
                          <w:pPr>
                            <w:jc w:val="right"/>
                          </w:pPr>
                          <w:r>
                            <w:t>10</w:t>
                          </w:r>
                        </w:p>
                        <w:p w:rsidR="001D2BAB" w:rsidRDefault="001D2BAB">
                          <w:pPr>
                            <w:jc w:val="right"/>
                          </w:pPr>
                          <w:r>
                            <w:t>11</w:t>
                          </w:r>
                        </w:p>
                        <w:p w:rsidR="001D2BAB" w:rsidRDefault="001D2BAB">
                          <w:pPr>
                            <w:jc w:val="right"/>
                          </w:pPr>
                          <w:r>
                            <w:t>12</w:t>
                          </w:r>
                        </w:p>
                        <w:p w:rsidR="001D2BAB" w:rsidRDefault="001D2BAB">
                          <w:pPr>
                            <w:jc w:val="right"/>
                          </w:pPr>
                          <w:r>
                            <w:t>13</w:t>
                          </w:r>
                        </w:p>
                        <w:p w:rsidR="001D2BAB" w:rsidRDefault="001D2BAB">
                          <w:pPr>
                            <w:jc w:val="right"/>
                          </w:pPr>
                          <w:r>
                            <w:t>14</w:t>
                          </w:r>
                        </w:p>
                        <w:p w:rsidR="001D2BAB" w:rsidRDefault="001D2BAB">
                          <w:pPr>
                            <w:jc w:val="right"/>
                          </w:pPr>
                          <w:r>
                            <w:t>15</w:t>
                          </w:r>
                        </w:p>
                        <w:p w:rsidR="001D2BAB" w:rsidRDefault="001D2BAB">
                          <w:pPr>
                            <w:jc w:val="right"/>
                          </w:pPr>
                          <w:r>
                            <w:t>16</w:t>
                          </w:r>
                        </w:p>
                        <w:p w:rsidR="001D2BAB" w:rsidRDefault="001D2BAB">
                          <w:pPr>
                            <w:jc w:val="right"/>
                          </w:pPr>
                          <w:r>
                            <w:t>17</w:t>
                          </w:r>
                        </w:p>
                        <w:p w:rsidR="001D2BAB" w:rsidRDefault="001D2BAB">
                          <w:pPr>
                            <w:jc w:val="right"/>
                          </w:pPr>
                          <w:r>
                            <w:t>18</w:t>
                          </w:r>
                        </w:p>
                        <w:p w:rsidR="001D2BAB" w:rsidRDefault="001D2BAB">
                          <w:pPr>
                            <w:jc w:val="right"/>
                          </w:pPr>
                          <w:r>
                            <w:t>19</w:t>
                          </w:r>
                        </w:p>
                        <w:p w:rsidR="001D2BAB" w:rsidRDefault="001D2BAB">
                          <w:pPr>
                            <w:jc w:val="right"/>
                          </w:pPr>
                          <w:r>
                            <w:t>20</w:t>
                          </w:r>
                        </w:p>
                        <w:p w:rsidR="001D2BAB" w:rsidRDefault="001D2BAB">
                          <w:pPr>
                            <w:jc w:val="right"/>
                          </w:pPr>
                          <w:r>
                            <w:t>21</w:t>
                          </w:r>
                        </w:p>
                        <w:p w:rsidR="001D2BAB" w:rsidRDefault="001D2BAB">
                          <w:pPr>
                            <w:jc w:val="right"/>
                          </w:pPr>
                          <w:r>
                            <w:t>22</w:t>
                          </w:r>
                        </w:p>
                        <w:p w:rsidR="001D2BAB" w:rsidRDefault="001D2BAB">
                          <w:pPr>
                            <w:jc w:val="right"/>
                          </w:pPr>
                          <w:r>
                            <w:t>23</w:t>
                          </w:r>
                        </w:p>
                        <w:p w:rsidR="001D2BAB" w:rsidRDefault="001D2BAB">
                          <w:pPr>
                            <w:jc w:val="right"/>
                          </w:pPr>
                          <w:r>
                            <w:t>24</w:t>
                          </w:r>
                        </w:p>
                        <w:p w:rsidR="001D2BAB" w:rsidRDefault="001D2BAB">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1D2BAB" w:rsidRDefault="001D2BAB">
                    <w:pPr>
                      <w:jc w:val="right"/>
                    </w:pPr>
                    <w:r>
                      <w:t>1</w:t>
                    </w:r>
                  </w:p>
                  <w:p w:rsidR="001D2BAB" w:rsidRDefault="001D2BAB">
                    <w:pPr>
                      <w:jc w:val="right"/>
                    </w:pPr>
                    <w:r>
                      <w:t>2</w:t>
                    </w:r>
                  </w:p>
                  <w:p w:rsidR="001D2BAB" w:rsidRDefault="001D2BAB">
                    <w:pPr>
                      <w:jc w:val="right"/>
                    </w:pPr>
                    <w:r>
                      <w:t>3</w:t>
                    </w:r>
                  </w:p>
                  <w:p w:rsidR="001D2BAB" w:rsidRDefault="001D2BAB">
                    <w:pPr>
                      <w:jc w:val="right"/>
                    </w:pPr>
                    <w:r>
                      <w:t>4</w:t>
                    </w:r>
                  </w:p>
                  <w:p w:rsidR="001D2BAB" w:rsidRDefault="001D2BAB">
                    <w:pPr>
                      <w:jc w:val="right"/>
                    </w:pPr>
                    <w:r>
                      <w:t>5</w:t>
                    </w:r>
                  </w:p>
                  <w:p w:rsidR="001D2BAB" w:rsidRDefault="001D2BAB">
                    <w:pPr>
                      <w:jc w:val="right"/>
                    </w:pPr>
                    <w:r>
                      <w:t>6</w:t>
                    </w:r>
                  </w:p>
                  <w:p w:rsidR="001D2BAB" w:rsidRDefault="001D2BAB">
                    <w:pPr>
                      <w:jc w:val="right"/>
                    </w:pPr>
                    <w:r>
                      <w:t>7</w:t>
                    </w:r>
                  </w:p>
                  <w:p w:rsidR="001D2BAB" w:rsidRDefault="001D2BAB">
                    <w:pPr>
                      <w:jc w:val="right"/>
                    </w:pPr>
                    <w:r>
                      <w:t>8</w:t>
                    </w:r>
                  </w:p>
                  <w:p w:rsidR="001D2BAB" w:rsidRDefault="001D2BAB">
                    <w:pPr>
                      <w:jc w:val="right"/>
                    </w:pPr>
                    <w:r>
                      <w:t>9</w:t>
                    </w:r>
                  </w:p>
                  <w:p w:rsidR="001D2BAB" w:rsidRDefault="001D2BAB">
                    <w:pPr>
                      <w:jc w:val="right"/>
                    </w:pPr>
                    <w:r>
                      <w:t>10</w:t>
                    </w:r>
                  </w:p>
                  <w:p w:rsidR="001D2BAB" w:rsidRDefault="001D2BAB">
                    <w:pPr>
                      <w:jc w:val="right"/>
                    </w:pPr>
                    <w:r>
                      <w:t>11</w:t>
                    </w:r>
                  </w:p>
                  <w:p w:rsidR="001D2BAB" w:rsidRDefault="001D2BAB">
                    <w:pPr>
                      <w:jc w:val="right"/>
                    </w:pPr>
                    <w:r>
                      <w:t>12</w:t>
                    </w:r>
                  </w:p>
                  <w:p w:rsidR="001D2BAB" w:rsidRDefault="001D2BAB">
                    <w:pPr>
                      <w:jc w:val="right"/>
                    </w:pPr>
                    <w:r>
                      <w:t>13</w:t>
                    </w:r>
                  </w:p>
                  <w:p w:rsidR="001D2BAB" w:rsidRDefault="001D2BAB">
                    <w:pPr>
                      <w:jc w:val="right"/>
                    </w:pPr>
                    <w:r>
                      <w:t>14</w:t>
                    </w:r>
                  </w:p>
                  <w:p w:rsidR="001D2BAB" w:rsidRDefault="001D2BAB">
                    <w:pPr>
                      <w:jc w:val="right"/>
                    </w:pPr>
                    <w:r>
                      <w:t>15</w:t>
                    </w:r>
                  </w:p>
                  <w:p w:rsidR="001D2BAB" w:rsidRDefault="001D2BAB">
                    <w:pPr>
                      <w:jc w:val="right"/>
                    </w:pPr>
                    <w:r>
                      <w:t>16</w:t>
                    </w:r>
                  </w:p>
                  <w:p w:rsidR="001D2BAB" w:rsidRDefault="001D2BAB">
                    <w:pPr>
                      <w:jc w:val="right"/>
                    </w:pPr>
                    <w:r>
                      <w:t>17</w:t>
                    </w:r>
                  </w:p>
                  <w:p w:rsidR="001D2BAB" w:rsidRDefault="001D2BAB">
                    <w:pPr>
                      <w:jc w:val="right"/>
                    </w:pPr>
                    <w:r>
                      <w:t>18</w:t>
                    </w:r>
                  </w:p>
                  <w:p w:rsidR="001D2BAB" w:rsidRDefault="001D2BAB">
                    <w:pPr>
                      <w:jc w:val="right"/>
                    </w:pPr>
                    <w:r>
                      <w:t>19</w:t>
                    </w:r>
                  </w:p>
                  <w:p w:rsidR="001D2BAB" w:rsidRDefault="001D2BAB">
                    <w:pPr>
                      <w:jc w:val="right"/>
                    </w:pPr>
                    <w:r>
                      <w:t>20</w:t>
                    </w:r>
                  </w:p>
                  <w:p w:rsidR="001D2BAB" w:rsidRDefault="001D2BAB">
                    <w:pPr>
                      <w:jc w:val="right"/>
                    </w:pPr>
                    <w:r>
                      <w:t>21</w:t>
                    </w:r>
                  </w:p>
                  <w:p w:rsidR="001D2BAB" w:rsidRDefault="001D2BAB">
                    <w:pPr>
                      <w:jc w:val="right"/>
                    </w:pPr>
                    <w:r>
                      <w:t>22</w:t>
                    </w:r>
                  </w:p>
                  <w:p w:rsidR="001D2BAB" w:rsidRDefault="001D2BAB">
                    <w:pPr>
                      <w:jc w:val="right"/>
                    </w:pPr>
                    <w:r>
                      <w:t>23</w:t>
                    </w:r>
                  </w:p>
                  <w:p w:rsidR="001D2BAB" w:rsidRDefault="001D2BAB">
                    <w:pPr>
                      <w:jc w:val="right"/>
                    </w:pPr>
                    <w:r>
                      <w:t>24</w:t>
                    </w:r>
                  </w:p>
                  <w:p w:rsidR="001D2BAB" w:rsidRDefault="001D2BAB">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7760BA57" wp14:editId="54D99583">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38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82816" behindDoc="0" locked="0" layoutInCell="1" allowOverlap="1" wp14:anchorId="3A49B0CF" wp14:editId="3810D675">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28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rsidP="00322DFF">
    <w:pPr>
      <w:pStyle w:val="Header"/>
      <w:tabs>
        <w:tab w:val="clear" w:pos="4320"/>
        <w:tab w:val="clear" w:pos="8640"/>
        <w:tab w:val="right" w:pos="9360"/>
      </w:tabs>
    </w:pPr>
    <w:r>
      <w:fldChar w:fldCharType="begin"/>
    </w:r>
    <w:r>
      <w:instrText xml:space="preserve"> REF DocketLabel</w:instrText>
    </w:r>
    <w:r>
      <w:fldChar w:fldCharType="separate"/>
    </w:r>
    <w:r w:rsidR="004D7B70">
      <w:t>Docket No.</w:t>
    </w:r>
    <w:r>
      <w:fldChar w:fldCharType="end"/>
    </w:r>
    <w:r>
      <w:t xml:space="preserve"> </w:t>
    </w:r>
    <w:r>
      <w:fldChar w:fldCharType="begin"/>
    </w:r>
    <w:r>
      <w:instrText xml:space="preserve"> REF DocketList</w:instrText>
    </w:r>
    <w:r>
      <w:fldChar w:fldCharType="separate"/>
    </w:r>
    <w:r w:rsidR="004D7B70">
      <w:t>20190164-EI</w:t>
    </w:r>
    <w:r>
      <w:fldChar w:fldCharType="end"/>
    </w:r>
    <w:r>
      <w:tab/>
      <w:t>ATTACHMENT A</w:t>
    </w:r>
  </w:p>
  <w:p w:rsidR="001D2BAB" w:rsidRDefault="001D2BAB" w:rsidP="00322DFF">
    <w:pPr>
      <w:pStyle w:val="Header"/>
    </w:pPr>
    <w:r>
      <w:t xml:space="preserve">Date: </w:t>
    </w:r>
    <w:r w:rsidR="00B44830">
      <w:fldChar w:fldCharType="begin"/>
    </w:r>
    <w:r w:rsidR="00B44830">
      <w:instrText xml:space="preserve"> REF FilingDate </w:instrText>
    </w:r>
    <w:r w:rsidR="00B44830">
      <w:fldChar w:fldCharType="separate"/>
    </w:r>
    <w:r w:rsidR="004D7B70">
      <w:t>October 24, 2019</w:t>
    </w:r>
    <w:r w:rsidR="00B44830">
      <w:fldChar w:fldCharType="end"/>
    </w:r>
  </w:p>
  <w:p w:rsidR="001D2BAB" w:rsidRDefault="001D2BAB">
    <w:pPr>
      <w:tabs>
        <w:tab w:val="left" w:pos="3770"/>
      </w:tabs>
      <w:rPr>
        <w:b/>
      </w:rPr>
    </w:pPr>
    <w:r>
      <w:rPr>
        <w:b/>
        <w:noProof/>
      </w:rPr>
      <mc:AlternateContent>
        <mc:Choice Requires="wps">
          <w:drawing>
            <wp:anchor distT="0" distB="0" distL="114300" distR="114300" simplePos="0" relativeHeight="251686912" behindDoc="0" locked="0" layoutInCell="1" allowOverlap="1" wp14:anchorId="44575CBB" wp14:editId="668D5177">
              <wp:simplePos x="0" y="0"/>
              <wp:positionH relativeFrom="page">
                <wp:posOffset>1463040</wp:posOffset>
              </wp:positionH>
              <wp:positionV relativeFrom="page">
                <wp:posOffset>914400</wp:posOffset>
              </wp:positionV>
              <wp:extent cx="0" cy="8321040"/>
              <wp:effectExtent l="5715" t="9525" r="13335" b="13335"/>
              <wp:wrapNone/>
              <wp:docPr id="2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8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6n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Ig6lfw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9984" behindDoc="0" locked="0" layoutInCell="1" allowOverlap="1" wp14:anchorId="567B32C6" wp14:editId="4F57A906">
              <wp:simplePos x="0" y="0"/>
              <wp:positionH relativeFrom="page">
                <wp:posOffset>887095</wp:posOffset>
              </wp:positionH>
              <wp:positionV relativeFrom="margin">
                <wp:posOffset>0</wp:posOffset>
              </wp:positionV>
              <wp:extent cx="457200" cy="8686800"/>
              <wp:effectExtent l="1270" t="0" r="0" b="0"/>
              <wp:wrapNone/>
              <wp:docPr id="2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BAB" w:rsidRDefault="001D2BAB">
                          <w:pPr>
                            <w:pStyle w:val="RuleHeader"/>
                            <w:rPr>
                              <w:rStyle w:val="RuleChar"/>
                            </w:rPr>
                          </w:pPr>
                          <w:r>
                            <w:t>1</w:t>
                          </w:r>
                        </w:p>
                        <w:p w:rsidR="001D2BAB" w:rsidRDefault="001D2BAB">
                          <w:pPr>
                            <w:pStyle w:val="RuleHeader"/>
                          </w:pPr>
                          <w:r>
                            <w:t>2</w:t>
                          </w:r>
                        </w:p>
                        <w:p w:rsidR="001D2BAB" w:rsidRDefault="001D2BAB">
                          <w:pPr>
                            <w:pStyle w:val="RuleHeader"/>
                          </w:pPr>
                          <w:r>
                            <w:t>3</w:t>
                          </w:r>
                        </w:p>
                        <w:p w:rsidR="001D2BAB" w:rsidRDefault="001D2BAB">
                          <w:pPr>
                            <w:pStyle w:val="RuleHeader"/>
                          </w:pPr>
                          <w:r>
                            <w:t>4</w:t>
                          </w:r>
                        </w:p>
                        <w:p w:rsidR="001D2BAB" w:rsidRDefault="001D2BAB">
                          <w:pPr>
                            <w:pStyle w:val="RuleHeader"/>
                          </w:pPr>
                          <w:r>
                            <w:t>5</w:t>
                          </w:r>
                        </w:p>
                        <w:p w:rsidR="001D2BAB" w:rsidRDefault="001D2BAB">
                          <w:pPr>
                            <w:pStyle w:val="RuleHeader"/>
                          </w:pPr>
                          <w:r>
                            <w:t>6</w:t>
                          </w:r>
                        </w:p>
                        <w:p w:rsidR="001D2BAB" w:rsidRDefault="001D2BAB">
                          <w:pPr>
                            <w:pStyle w:val="RuleHeader"/>
                          </w:pPr>
                          <w:r>
                            <w:t>7</w:t>
                          </w:r>
                        </w:p>
                        <w:p w:rsidR="001D2BAB" w:rsidRDefault="001D2BAB">
                          <w:pPr>
                            <w:pStyle w:val="RuleHeader"/>
                          </w:pPr>
                          <w:r>
                            <w:t>8</w:t>
                          </w:r>
                        </w:p>
                        <w:p w:rsidR="001D2BAB" w:rsidRDefault="001D2BAB">
                          <w:pPr>
                            <w:pStyle w:val="RuleHeader"/>
                          </w:pPr>
                          <w:r>
                            <w:t>9</w:t>
                          </w:r>
                        </w:p>
                        <w:p w:rsidR="001D2BAB" w:rsidRDefault="001D2BAB">
                          <w:pPr>
                            <w:pStyle w:val="RuleHeader"/>
                          </w:pPr>
                          <w:r>
                            <w:t>10</w:t>
                          </w:r>
                        </w:p>
                        <w:p w:rsidR="001D2BAB" w:rsidRDefault="001D2BAB">
                          <w:pPr>
                            <w:pStyle w:val="RuleHeader"/>
                          </w:pPr>
                          <w:r>
                            <w:t>11</w:t>
                          </w:r>
                        </w:p>
                        <w:p w:rsidR="001D2BAB" w:rsidRDefault="001D2BAB">
                          <w:pPr>
                            <w:pStyle w:val="RuleHeader"/>
                          </w:pPr>
                          <w:r>
                            <w:t>12</w:t>
                          </w:r>
                        </w:p>
                        <w:p w:rsidR="001D2BAB" w:rsidRDefault="001D2BAB">
                          <w:pPr>
                            <w:pStyle w:val="RuleHeader"/>
                          </w:pPr>
                          <w:r>
                            <w:t>13</w:t>
                          </w:r>
                        </w:p>
                        <w:p w:rsidR="001D2BAB" w:rsidRDefault="001D2BAB">
                          <w:pPr>
                            <w:pStyle w:val="RuleHeader"/>
                          </w:pPr>
                          <w:r>
                            <w:t>14</w:t>
                          </w:r>
                        </w:p>
                        <w:p w:rsidR="001D2BAB" w:rsidRDefault="001D2BAB">
                          <w:pPr>
                            <w:pStyle w:val="RuleHeader"/>
                          </w:pPr>
                          <w:r>
                            <w:t>15</w:t>
                          </w:r>
                        </w:p>
                        <w:p w:rsidR="001D2BAB" w:rsidRDefault="001D2BAB">
                          <w:pPr>
                            <w:pStyle w:val="RuleHeader"/>
                          </w:pPr>
                          <w:r>
                            <w:t>16</w:t>
                          </w:r>
                        </w:p>
                        <w:p w:rsidR="001D2BAB" w:rsidRDefault="001D2BAB">
                          <w:pPr>
                            <w:pStyle w:val="RuleHeader"/>
                          </w:pPr>
                          <w:r>
                            <w:t>17</w:t>
                          </w:r>
                        </w:p>
                        <w:p w:rsidR="001D2BAB" w:rsidRDefault="001D2BAB">
                          <w:pPr>
                            <w:pStyle w:val="RuleHeader"/>
                          </w:pPr>
                          <w:r>
                            <w:t>18</w:t>
                          </w:r>
                        </w:p>
                        <w:p w:rsidR="001D2BAB" w:rsidRDefault="001D2BAB">
                          <w:pPr>
                            <w:pStyle w:val="RuleHeader"/>
                          </w:pPr>
                          <w:r>
                            <w:t>19</w:t>
                          </w:r>
                        </w:p>
                        <w:p w:rsidR="001D2BAB" w:rsidRDefault="001D2BAB">
                          <w:pPr>
                            <w:pStyle w:val="RuleHeader"/>
                          </w:pPr>
                          <w:r>
                            <w:t>20</w:t>
                          </w:r>
                        </w:p>
                        <w:p w:rsidR="001D2BAB" w:rsidRDefault="001D2BAB">
                          <w:pPr>
                            <w:pStyle w:val="RuleHeader"/>
                          </w:pPr>
                          <w:r>
                            <w:t>21</w:t>
                          </w:r>
                        </w:p>
                        <w:p w:rsidR="001D2BAB" w:rsidRDefault="001D2BAB">
                          <w:pPr>
                            <w:pStyle w:val="RuleHeader"/>
                          </w:pPr>
                          <w:r>
                            <w:t>22</w:t>
                          </w:r>
                        </w:p>
                        <w:p w:rsidR="001D2BAB" w:rsidRDefault="001D2BAB">
                          <w:pPr>
                            <w:pStyle w:val="RuleHeader"/>
                          </w:pPr>
                          <w:r>
                            <w:t>23</w:t>
                          </w:r>
                        </w:p>
                        <w:p w:rsidR="001D2BAB" w:rsidRDefault="001D2BAB">
                          <w:pPr>
                            <w:pStyle w:val="RuleHeader"/>
                          </w:pPr>
                          <w:r>
                            <w:t>24</w:t>
                          </w:r>
                        </w:p>
                        <w:p w:rsidR="001D2BAB" w:rsidRDefault="001D2BAB">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9.85pt;margin-top:0;width:36pt;height:68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6tdAIAAPw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vsJ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UTFLUP0&#10;IJHasAfQhTVAG1AM1wkYrbHfMOphNCvsvu6J5RjJdxq0FeZ4Muxk1JNBNIWjFfYYjea1j/M+MncJ&#10;mmtElMNT5KNSYcRi3sfrIMzw83X0erq0Nj8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DEbTq10AgAA/AQAAA4AAAAAAAAA&#10;AAAAAAAALgIAAGRycy9lMm9Eb2MueG1sUEsBAi0AFAAGAAgAAAAhAKU5E87cAAAACQEAAA8AAAAA&#10;AAAAAAAAAAAAzgQAAGRycy9kb3ducmV2LnhtbFBLBQYAAAAABAAEAPMAAADXBQAAAAA=&#10;" stroked="f">
              <v:textbox inset="0,0,0,0">
                <w:txbxContent>
                  <w:p w:rsidR="001D2BAB" w:rsidRDefault="001D2BAB">
                    <w:pPr>
                      <w:pStyle w:val="RuleHeader"/>
                      <w:rPr>
                        <w:rStyle w:val="RuleChar"/>
                      </w:rPr>
                    </w:pPr>
                    <w:r>
                      <w:t>1</w:t>
                    </w:r>
                  </w:p>
                  <w:p w:rsidR="001D2BAB" w:rsidRDefault="001D2BAB">
                    <w:pPr>
                      <w:pStyle w:val="RuleHeader"/>
                    </w:pPr>
                    <w:r>
                      <w:t>2</w:t>
                    </w:r>
                  </w:p>
                  <w:p w:rsidR="001D2BAB" w:rsidRDefault="001D2BAB">
                    <w:pPr>
                      <w:pStyle w:val="RuleHeader"/>
                    </w:pPr>
                    <w:r>
                      <w:t>3</w:t>
                    </w:r>
                  </w:p>
                  <w:p w:rsidR="001D2BAB" w:rsidRDefault="001D2BAB">
                    <w:pPr>
                      <w:pStyle w:val="RuleHeader"/>
                    </w:pPr>
                    <w:r>
                      <w:t>4</w:t>
                    </w:r>
                  </w:p>
                  <w:p w:rsidR="001D2BAB" w:rsidRDefault="001D2BAB">
                    <w:pPr>
                      <w:pStyle w:val="RuleHeader"/>
                    </w:pPr>
                    <w:r>
                      <w:t>5</w:t>
                    </w:r>
                  </w:p>
                  <w:p w:rsidR="001D2BAB" w:rsidRDefault="001D2BAB">
                    <w:pPr>
                      <w:pStyle w:val="RuleHeader"/>
                    </w:pPr>
                    <w:r>
                      <w:t>6</w:t>
                    </w:r>
                  </w:p>
                  <w:p w:rsidR="001D2BAB" w:rsidRDefault="001D2BAB">
                    <w:pPr>
                      <w:pStyle w:val="RuleHeader"/>
                    </w:pPr>
                    <w:r>
                      <w:t>7</w:t>
                    </w:r>
                  </w:p>
                  <w:p w:rsidR="001D2BAB" w:rsidRDefault="001D2BAB">
                    <w:pPr>
                      <w:pStyle w:val="RuleHeader"/>
                    </w:pPr>
                    <w:r>
                      <w:t>8</w:t>
                    </w:r>
                  </w:p>
                  <w:p w:rsidR="001D2BAB" w:rsidRDefault="001D2BAB">
                    <w:pPr>
                      <w:pStyle w:val="RuleHeader"/>
                    </w:pPr>
                    <w:r>
                      <w:t>9</w:t>
                    </w:r>
                  </w:p>
                  <w:p w:rsidR="001D2BAB" w:rsidRDefault="001D2BAB">
                    <w:pPr>
                      <w:pStyle w:val="RuleHeader"/>
                    </w:pPr>
                    <w:r>
                      <w:t>10</w:t>
                    </w:r>
                  </w:p>
                  <w:p w:rsidR="001D2BAB" w:rsidRDefault="001D2BAB">
                    <w:pPr>
                      <w:pStyle w:val="RuleHeader"/>
                    </w:pPr>
                    <w:r>
                      <w:t>11</w:t>
                    </w:r>
                  </w:p>
                  <w:p w:rsidR="001D2BAB" w:rsidRDefault="001D2BAB">
                    <w:pPr>
                      <w:pStyle w:val="RuleHeader"/>
                    </w:pPr>
                    <w:r>
                      <w:t>12</w:t>
                    </w:r>
                  </w:p>
                  <w:p w:rsidR="001D2BAB" w:rsidRDefault="001D2BAB">
                    <w:pPr>
                      <w:pStyle w:val="RuleHeader"/>
                    </w:pPr>
                    <w:r>
                      <w:t>13</w:t>
                    </w:r>
                  </w:p>
                  <w:p w:rsidR="001D2BAB" w:rsidRDefault="001D2BAB">
                    <w:pPr>
                      <w:pStyle w:val="RuleHeader"/>
                    </w:pPr>
                    <w:r>
                      <w:t>14</w:t>
                    </w:r>
                  </w:p>
                  <w:p w:rsidR="001D2BAB" w:rsidRDefault="001D2BAB">
                    <w:pPr>
                      <w:pStyle w:val="RuleHeader"/>
                    </w:pPr>
                    <w:r>
                      <w:t>15</w:t>
                    </w:r>
                  </w:p>
                  <w:p w:rsidR="001D2BAB" w:rsidRDefault="001D2BAB">
                    <w:pPr>
                      <w:pStyle w:val="RuleHeader"/>
                    </w:pPr>
                    <w:r>
                      <w:t>16</w:t>
                    </w:r>
                  </w:p>
                  <w:p w:rsidR="001D2BAB" w:rsidRDefault="001D2BAB">
                    <w:pPr>
                      <w:pStyle w:val="RuleHeader"/>
                    </w:pPr>
                    <w:r>
                      <w:t>17</w:t>
                    </w:r>
                  </w:p>
                  <w:p w:rsidR="001D2BAB" w:rsidRDefault="001D2BAB">
                    <w:pPr>
                      <w:pStyle w:val="RuleHeader"/>
                    </w:pPr>
                    <w:r>
                      <w:t>18</w:t>
                    </w:r>
                  </w:p>
                  <w:p w:rsidR="001D2BAB" w:rsidRDefault="001D2BAB">
                    <w:pPr>
                      <w:pStyle w:val="RuleHeader"/>
                    </w:pPr>
                    <w:r>
                      <w:t>19</w:t>
                    </w:r>
                  </w:p>
                  <w:p w:rsidR="001D2BAB" w:rsidRDefault="001D2BAB">
                    <w:pPr>
                      <w:pStyle w:val="RuleHeader"/>
                    </w:pPr>
                    <w:r>
                      <w:t>20</w:t>
                    </w:r>
                  </w:p>
                  <w:p w:rsidR="001D2BAB" w:rsidRDefault="001D2BAB">
                    <w:pPr>
                      <w:pStyle w:val="RuleHeader"/>
                    </w:pPr>
                    <w:r>
                      <w:t>21</w:t>
                    </w:r>
                  </w:p>
                  <w:p w:rsidR="001D2BAB" w:rsidRDefault="001D2BAB">
                    <w:pPr>
                      <w:pStyle w:val="RuleHeader"/>
                    </w:pPr>
                    <w:r>
                      <w:t>22</w:t>
                    </w:r>
                  </w:p>
                  <w:p w:rsidR="001D2BAB" w:rsidRDefault="001D2BAB">
                    <w:pPr>
                      <w:pStyle w:val="RuleHeader"/>
                    </w:pPr>
                    <w:r>
                      <w:t>23</w:t>
                    </w:r>
                  </w:p>
                  <w:p w:rsidR="001D2BAB" w:rsidRDefault="001D2BAB">
                    <w:pPr>
                      <w:pStyle w:val="RuleHeader"/>
                    </w:pPr>
                    <w:r>
                      <w:t>24</w:t>
                    </w:r>
                  </w:p>
                  <w:p w:rsidR="001D2BAB" w:rsidRDefault="001D2BAB">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88960" behindDoc="0" locked="0" layoutInCell="1" allowOverlap="1" wp14:anchorId="70FC35E0" wp14:editId="16ABC565">
              <wp:simplePos x="0" y="0"/>
              <wp:positionH relativeFrom="margin">
                <wp:posOffset>5943600</wp:posOffset>
              </wp:positionH>
              <wp:positionV relativeFrom="page">
                <wp:posOffset>0</wp:posOffset>
              </wp:positionV>
              <wp:extent cx="0" cy="10058400"/>
              <wp:effectExtent l="9525" t="9525" r="9525" b="9525"/>
              <wp:wrapNone/>
              <wp:docPr id="2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89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5y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EPzXnI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87936" behindDoc="0" locked="0" layoutInCell="1" allowOverlap="1" wp14:anchorId="56C06046" wp14:editId="2D3A3A31">
              <wp:simplePos x="0" y="0"/>
              <wp:positionH relativeFrom="margin">
                <wp:posOffset>-91440</wp:posOffset>
              </wp:positionH>
              <wp:positionV relativeFrom="page">
                <wp:posOffset>0</wp:posOffset>
              </wp:positionV>
              <wp:extent cx="0" cy="10058400"/>
              <wp:effectExtent l="13335" t="9525" r="5715" b="9525"/>
              <wp:wrapNone/>
              <wp:docPr id="2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79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p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MysAK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tabs>
        <w:tab w:val="left" w:pos="3770"/>
      </w:tabs>
    </w:pPr>
    <w:r>
      <w:rPr>
        <w:noProof/>
      </w:rPr>
      <mc:AlternateContent>
        <mc:Choice Requires="wps">
          <w:drawing>
            <wp:anchor distT="0" distB="0" distL="114300" distR="114300" simplePos="0" relativeHeight="251691008" behindDoc="0" locked="0" layoutInCell="1" allowOverlap="1" wp14:anchorId="11BE94A4" wp14:editId="5759080E">
              <wp:simplePos x="0" y="0"/>
              <wp:positionH relativeFrom="margin">
                <wp:posOffset>-66040</wp:posOffset>
              </wp:positionH>
              <wp:positionV relativeFrom="page">
                <wp:posOffset>914400</wp:posOffset>
              </wp:positionV>
              <wp:extent cx="0" cy="8321040"/>
              <wp:effectExtent l="10160" t="9525" r="8890" b="13335"/>
              <wp:wrapNone/>
              <wp:docPr id="3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R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wYn+R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94080" behindDoc="0" locked="0" layoutInCell="1" allowOverlap="1" wp14:anchorId="0D96EEEF" wp14:editId="7259053D">
              <wp:simplePos x="0" y="0"/>
              <wp:positionH relativeFrom="margin">
                <wp:posOffset>-640080</wp:posOffset>
              </wp:positionH>
              <wp:positionV relativeFrom="margin">
                <wp:posOffset>0</wp:posOffset>
              </wp:positionV>
              <wp:extent cx="457200" cy="8686800"/>
              <wp:effectExtent l="0" t="0" r="1905" b="0"/>
              <wp:wrapNone/>
              <wp:docPr id="3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BAB" w:rsidRDefault="001D2BAB">
                          <w:pPr>
                            <w:jc w:val="right"/>
                          </w:pPr>
                          <w:r>
                            <w:t>1</w:t>
                          </w:r>
                        </w:p>
                        <w:p w:rsidR="001D2BAB" w:rsidRDefault="001D2BAB">
                          <w:pPr>
                            <w:jc w:val="right"/>
                          </w:pPr>
                          <w:r>
                            <w:t>2</w:t>
                          </w:r>
                        </w:p>
                        <w:p w:rsidR="001D2BAB" w:rsidRDefault="001D2BAB">
                          <w:pPr>
                            <w:jc w:val="right"/>
                          </w:pPr>
                          <w:r>
                            <w:t>3</w:t>
                          </w:r>
                        </w:p>
                        <w:p w:rsidR="001D2BAB" w:rsidRDefault="001D2BAB">
                          <w:pPr>
                            <w:jc w:val="right"/>
                          </w:pPr>
                          <w:r>
                            <w:t>4</w:t>
                          </w:r>
                        </w:p>
                        <w:p w:rsidR="001D2BAB" w:rsidRDefault="001D2BAB">
                          <w:pPr>
                            <w:jc w:val="right"/>
                          </w:pPr>
                          <w:r>
                            <w:t>5</w:t>
                          </w:r>
                        </w:p>
                        <w:p w:rsidR="001D2BAB" w:rsidRDefault="001D2BAB">
                          <w:pPr>
                            <w:jc w:val="right"/>
                          </w:pPr>
                          <w:r>
                            <w:t>6</w:t>
                          </w:r>
                        </w:p>
                        <w:p w:rsidR="001D2BAB" w:rsidRDefault="001D2BAB">
                          <w:pPr>
                            <w:jc w:val="right"/>
                          </w:pPr>
                          <w:r>
                            <w:t>7</w:t>
                          </w:r>
                        </w:p>
                        <w:p w:rsidR="001D2BAB" w:rsidRDefault="001D2BAB">
                          <w:pPr>
                            <w:jc w:val="right"/>
                          </w:pPr>
                          <w:r>
                            <w:t>8</w:t>
                          </w:r>
                        </w:p>
                        <w:p w:rsidR="001D2BAB" w:rsidRDefault="001D2BAB">
                          <w:pPr>
                            <w:jc w:val="right"/>
                          </w:pPr>
                          <w:r>
                            <w:t>9</w:t>
                          </w:r>
                        </w:p>
                        <w:p w:rsidR="001D2BAB" w:rsidRDefault="001D2BAB">
                          <w:pPr>
                            <w:jc w:val="right"/>
                          </w:pPr>
                          <w:r>
                            <w:t>10</w:t>
                          </w:r>
                        </w:p>
                        <w:p w:rsidR="001D2BAB" w:rsidRDefault="001D2BAB">
                          <w:pPr>
                            <w:jc w:val="right"/>
                          </w:pPr>
                          <w:r>
                            <w:t>11</w:t>
                          </w:r>
                        </w:p>
                        <w:p w:rsidR="001D2BAB" w:rsidRDefault="001D2BAB">
                          <w:pPr>
                            <w:jc w:val="right"/>
                          </w:pPr>
                          <w:r>
                            <w:t>12</w:t>
                          </w:r>
                        </w:p>
                        <w:p w:rsidR="001D2BAB" w:rsidRDefault="001D2BAB">
                          <w:pPr>
                            <w:jc w:val="right"/>
                          </w:pPr>
                          <w:r>
                            <w:t>13</w:t>
                          </w:r>
                        </w:p>
                        <w:p w:rsidR="001D2BAB" w:rsidRDefault="001D2BAB">
                          <w:pPr>
                            <w:jc w:val="right"/>
                          </w:pPr>
                          <w:r>
                            <w:t>14</w:t>
                          </w:r>
                        </w:p>
                        <w:p w:rsidR="001D2BAB" w:rsidRDefault="001D2BAB">
                          <w:pPr>
                            <w:jc w:val="right"/>
                          </w:pPr>
                          <w:r>
                            <w:t>15</w:t>
                          </w:r>
                        </w:p>
                        <w:p w:rsidR="001D2BAB" w:rsidRDefault="001D2BAB">
                          <w:pPr>
                            <w:jc w:val="right"/>
                          </w:pPr>
                          <w:r>
                            <w:t>16</w:t>
                          </w:r>
                        </w:p>
                        <w:p w:rsidR="001D2BAB" w:rsidRDefault="001D2BAB">
                          <w:pPr>
                            <w:jc w:val="right"/>
                          </w:pPr>
                          <w:r>
                            <w:t>17</w:t>
                          </w:r>
                        </w:p>
                        <w:p w:rsidR="001D2BAB" w:rsidRDefault="001D2BAB">
                          <w:pPr>
                            <w:jc w:val="right"/>
                          </w:pPr>
                          <w:r>
                            <w:t>18</w:t>
                          </w:r>
                        </w:p>
                        <w:p w:rsidR="001D2BAB" w:rsidRDefault="001D2BAB">
                          <w:pPr>
                            <w:jc w:val="right"/>
                          </w:pPr>
                          <w:r>
                            <w:t>19</w:t>
                          </w:r>
                        </w:p>
                        <w:p w:rsidR="001D2BAB" w:rsidRDefault="001D2BAB">
                          <w:pPr>
                            <w:jc w:val="right"/>
                          </w:pPr>
                          <w:r>
                            <w:t>20</w:t>
                          </w:r>
                        </w:p>
                        <w:p w:rsidR="001D2BAB" w:rsidRDefault="001D2BAB">
                          <w:pPr>
                            <w:jc w:val="right"/>
                          </w:pPr>
                          <w:r>
                            <w:t>21</w:t>
                          </w:r>
                        </w:p>
                        <w:p w:rsidR="001D2BAB" w:rsidRDefault="001D2BAB">
                          <w:pPr>
                            <w:jc w:val="right"/>
                          </w:pPr>
                          <w:r>
                            <w:t>22</w:t>
                          </w:r>
                        </w:p>
                        <w:p w:rsidR="001D2BAB" w:rsidRDefault="001D2BAB">
                          <w:pPr>
                            <w:jc w:val="right"/>
                          </w:pPr>
                          <w:r>
                            <w:t>23</w:t>
                          </w:r>
                        </w:p>
                        <w:p w:rsidR="001D2BAB" w:rsidRDefault="001D2BAB">
                          <w:pPr>
                            <w:jc w:val="right"/>
                          </w:pPr>
                          <w:r>
                            <w:t>24</w:t>
                          </w:r>
                        </w:p>
                        <w:p w:rsidR="001D2BAB" w:rsidRDefault="001D2BAB">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0.4pt;margin-top:0;width:36pt;height:68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E+mnAHQCAAD8BAAADgAAAAAA&#10;AAAAAAAAAAAuAgAAZHJzL2Uyb0RvYy54bWxQSwECLQAUAAYACAAAACEAK8A35N4AAAAKAQAADwAA&#10;AAAAAAAAAAAAAADOBAAAZHJzL2Rvd25yZXYueG1sUEsFBgAAAAAEAAQA8wAAANkFAAAAAA==&#10;" stroked="f">
              <v:textbox inset="0,0,0,0">
                <w:txbxContent>
                  <w:p w:rsidR="001D2BAB" w:rsidRDefault="001D2BAB">
                    <w:pPr>
                      <w:jc w:val="right"/>
                    </w:pPr>
                    <w:r>
                      <w:t>1</w:t>
                    </w:r>
                  </w:p>
                  <w:p w:rsidR="001D2BAB" w:rsidRDefault="001D2BAB">
                    <w:pPr>
                      <w:jc w:val="right"/>
                    </w:pPr>
                    <w:r>
                      <w:t>2</w:t>
                    </w:r>
                  </w:p>
                  <w:p w:rsidR="001D2BAB" w:rsidRDefault="001D2BAB">
                    <w:pPr>
                      <w:jc w:val="right"/>
                    </w:pPr>
                    <w:r>
                      <w:t>3</w:t>
                    </w:r>
                  </w:p>
                  <w:p w:rsidR="001D2BAB" w:rsidRDefault="001D2BAB">
                    <w:pPr>
                      <w:jc w:val="right"/>
                    </w:pPr>
                    <w:r>
                      <w:t>4</w:t>
                    </w:r>
                  </w:p>
                  <w:p w:rsidR="001D2BAB" w:rsidRDefault="001D2BAB">
                    <w:pPr>
                      <w:jc w:val="right"/>
                    </w:pPr>
                    <w:r>
                      <w:t>5</w:t>
                    </w:r>
                  </w:p>
                  <w:p w:rsidR="001D2BAB" w:rsidRDefault="001D2BAB">
                    <w:pPr>
                      <w:jc w:val="right"/>
                    </w:pPr>
                    <w:r>
                      <w:t>6</w:t>
                    </w:r>
                  </w:p>
                  <w:p w:rsidR="001D2BAB" w:rsidRDefault="001D2BAB">
                    <w:pPr>
                      <w:jc w:val="right"/>
                    </w:pPr>
                    <w:r>
                      <w:t>7</w:t>
                    </w:r>
                  </w:p>
                  <w:p w:rsidR="001D2BAB" w:rsidRDefault="001D2BAB">
                    <w:pPr>
                      <w:jc w:val="right"/>
                    </w:pPr>
                    <w:r>
                      <w:t>8</w:t>
                    </w:r>
                  </w:p>
                  <w:p w:rsidR="001D2BAB" w:rsidRDefault="001D2BAB">
                    <w:pPr>
                      <w:jc w:val="right"/>
                    </w:pPr>
                    <w:r>
                      <w:t>9</w:t>
                    </w:r>
                  </w:p>
                  <w:p w:rsidR="001D2BAB" w:rsidRDefault="001D2BAB">
                    <w:pPr>
                      <w:jc w:val="right"/>
                    </w:pPr>
                    <w:r>
                      <w:t>10</w:t>
                    </w:r>
                  </w:p>
                  <w:p w:rsidR="001D2BAB" w:rsidRDefault="001D2BAB">
                    <w:pPr>
                      <w:jc w:val="right"/>
                    </w:pPr>
                    <w:r>
                      <w:t>11</w:t>
                    </w:r>
                  </w:p>
                  <w:p w:rsidR="001D2BAB" w:rsidRDefault="001D2BAB">
                    <w:pPr>
                      <w:jc w:val="right"/>
                    </w:pPr>
                    <w:r>
                      <w:t>12</w:t>
                    </w:r>
                  </w:p>
                  <w:p w:rsidR="001D2BAB" w:rsidRDefault="001D2BAB">
                    <w:pPr>
                      <w:jc w:val="right"/>
                    </w:pPr>
                    <w:r>
                      <w:t>13</w:t>
                    </w:r>
                  </w:p>
                  <w:p w:rsidR="001D2BAB" w:rsidRDefault="001D2BAB">
                    <w:pPr>
                      <w:jc w:val="right"/>
                    </w:pPr>
                    <w:r>
                      <w:t>14</w:t>
                    </w:r>
                  </w:p>
                  <w:p w:rsidR="001D2BAB" w:rsidRDefault="001D2BAB">
                    <w:pPr>
                      <w:jc w:val="right"/>
                    </w:pPr>
                    <w:r>
                      <w:t>15</w:t>
                    </w:r>
                  </w:p>
                  <w:p w:rsidR="001D2BAB" w:rsidRDefault="001D2BAB">
                    <w:pPr>
                      <w:jc w:val="right"/>
                    </w:pPr>
                    <w:r>
                      <w:t>16</w:t>
                    </w:r>
                  </w:p>
                  <w:p w:rsidR="001D2BAB" w:rsidRDefault="001D2BAB">
                    <w:pPr>
                      <w:jc w:val="right"/>
                    </w:pPr>
                    <w:r>
                      <w:t>17</w:t>
                    </w:r>
                  </w:p>
                  <w:p w:rsidR="001D2BAB" w:rsidRDefault="001D2BAB">
                    <w:pPr>
                      <w:jc w:val="right"/>
                    </w:pPr>
                    <w:r>
                      <w:t>18</w:t>
                    </w:r>
                  </w:p>
                  <w:p w:rsidR="001D2BAB" w:rsidRDefault="001D2BAB">
                    <w:pPr>
                      <w:jc w:val="right"/>
                    </w:pPr>
                    <w:r>
                      <w:t>19</w:t>
                    </w:r>
                  </w:p>
                  <w:p w:rsidR="001D2BAB" w:rsidRDefault="001D2BAB">
                    <w:pPr>
                      <w:jc w:val="right"/>
                    </w:pPr>
                    <w:r>
                      <w:t>20</w:t>
                    </w:r>
                  </w:p>
                  <w:p w:rsidR="001D2BAB" w:rsidRDefault="001D2BAB">
                    <w:pPr>
                      <w:jc w:val="right"/>
                    </w:pPr>
                    <w:r>
                      <w:t>21</w:t>
                    </w:r>
                  </w:p>
                  <w:p w:rsidR="001D2BAB" w:rsidRDefault="001D2BAB">
                    <w:pPr>
                      <w:jc w:val="right"/>
                    </w:pPr>
                    <w:r>
                      <w:t>22</w:t>
                    </w:r>
                  </w:p>
                  <w:p w:rsidR="001D2BAB" w:rsidRDefault="001D2BAB">
                    <w:pPr>
                      <w:jc w:val="right"/>
                    </w:pPr>
                    <w:r>
                      <w:t>23</w:t>
                    </w:r>
                  </w:p>
                  <w:p w:rsidR="001D2BAB" w:rsidRDefault="001D2BAB">
                    <w:pPr>
                      <w:jc w:val="right"/>
                    </w:pPr>
                    <w:r>
                      <w:t>24</w:t>
                    </w:r>
                  </w:p>
                  <w:p w:rsidR="001D2BAB" w:rsidRDefault="001D2BAB">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1" allowOverlap="1" wp14:anchorId="5C2ADAC3" wp14:editId="7317505D">
              <wp:simplePos x="0" y="0"/>
              <wp:positionH relativeFrom="margin">
                <wp:posOffset>5943600</wp:posOffset>
              </wp:positionH>
              <wp:positionV relativeFrom="page">
                <wp:posOffset>0</wp:posOffset>
              </wp:positionV>
              <wp:extent cx="0" cy="10058400"/>
              <wp:effectExtent l="9525" t="9525" r="9525" b="9525"/>
              <wp:wrapNone/>
              <wp:docPr id="3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930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TD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K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rFNMM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92032" behindDoc="0" locked="0" layoutInCell="1" allowOverlap="1" wp14:anchorId="607304B5" wp14:editId="3788766F">
              <wp:simplePos x="0" y="0"/>
              <wp:positionH relativeFrom="margin">
                <wp:posOffset>-91440</wp:posOffset>
              </wp:positionH>
              <wp:positionV relativeFrom="page">
                <wp:posOffset>0</wp:posOffset>
              </wp:positionV>
              <wp:extent cx="0" cy="10058400"/>
              <wp:effectExtent l="13335" t="9525" r="5715" b="9525"/>
              <wp:wrapNone/>
              <wp:docPr id="3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9203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h1qm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rsidP="00322DFF">
    <w:pPr>
      <w:pStyle w:val="Header"/>
      <w:tabs>
        <w:tab w:val="clear" w:pos="4320"/>
        <w:tab w:val="clear" w:pos="8640"/>
        <w:tab w:val="right" w:pos="9360"/>
      </w:tabs>
    </w:pPr>
    <w:r>
      <w:fldChar w:fldCharType="begin"/>
    </w:r>
    <w:r>
      <w:instrText xml:space="preserve"> REF DocketLabel</w:instrText>
    </w:r>
    <w:r>
      <w:fldChar w:fldCharType="separate"/>
    </w:r>
    <w:r w:rsidR="004D7B70">
      <w:t>Docket No.</w:t>
    </w:r>
    <w:r>
      <w:fldChar w:fldCharType="end"/>
    </w:r>
    <w:r>
      <w:t xml:space="preserve"> </w:t>
    </w:r>
    <w:r>
      <w:fldChar w:fldCharType="begin"/>
    </w:r>
    <w:r>
      <w:instrText xml:space="preserve"> REF DocketList</w:instrText>
    </w:r>
    <w:r>
      <w:fldChar w:fldCharType="separate"/>
    </w:r>
    <w:r w:rsidR="004D7B70">
      <w:t>20190164-EI</w:t>
    </w:r>
    <w:r>
      <w:fldChar w:fldCharType="end"/>
    </w:r>
    <w:r>
      <w:tab/>
      <w:t>ATTACHMENT B</w:t>
    </w:r>
  </w:p>
  <w:p w:rsidR="001D2BAB" w:rsidRDefault="001D2BAB" w:rsidP="00322DFF">
    <w:pPr>
      <w:pStyle w:val="Header"/>
    </w:pPr>
    <w:r>
      <w:t xml:space="preserve">Date: </w:t>
    </w:r>
    <w:r w:rsidR="00B44830">
      <w:fldChar w:fldCharType="begin"/>
    </w:r>
    <w:r w:rsidR="00B44830">
      <w:instrText xml:space="preserve"> REF FilingDate </w:instrText>
    </w:r>
    <w:r w:rsidR="00B44830">
      <w:fldChar w:fldCharType="separate"/>
    </w:r>
    <w:r w:rsidR="004D7B70">
      <w:t>October 24, 2019</w:t>
    </w:r>
    <w:r w:rsidR="00B44830">
      <w:fldChar w:fldCharType="end"/>
    </w:r>
  </w:p>
  <w:p w:rsidR="001D2BAB" w:rsidRDefault="001D2BAB" w:rsidP="00322DF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rsidP="00322DFF">
    <w:pPr>
      <w:pStyle w:val="Header"/>
      <w:tabs>
        <w:tab w:val="clear" w:pos="4320"/>
        <w:tab w:val="clear" w:pos="8640"/>
        <w:tab w:val="right" w:pos="9360"/>
      </w:tabs>
    </w:pPr>
    <w:r>
      <w:fldChar w:fldCharType="begin"/>
    </w:r>
    <w:r>
      <w:instrText xml:space="preserve"> REF DocketLabel</w:instrText>
    </w:r>
    <w:r>
      <w:fldChar w:fldCharType="separate"/>
    </w:r>
    <w:r w:rsidR="004D7B70">
      <w:t>Docket No.</w:t>
    </w:r>
    <w:r>
      <w:fldChar w:fldCharType="end"/>
    </w:r>
    <w:r>
      <w:t xml:space="preserve"> </w:t>
    </w:r>
    <w:r>
      <w:fldChar w:fldCharType="begin"/>
    </w:r>
    <w:r>
      <w:instrText xml:space="preserve"> REF DocketList</w:instrText>
    </w:r>
    <w:r>
      <w:fldChar w:fldCharType="separate"/>
    </w:r>
    <w:r w:rsidR="004D7B70">
      <w:t>20190164-EI</w:t>
    </w:r>
    <w:r>
      <w:fldChar w:fldCharType="end"/>
    </w:r>
    <w:r>
      <w:tab/>
      <w:t>ATTACHMENT C</w:t>
    </w:r>
  </w:p>
  <w:p w:rsidR="001D2BAB" w:rsidRDefault="001D2BAB" w:rsidP="00322DFF">
    <w:pPr>
      <w:pStyle w:val="Header"/>
    </w:pPr>
    <w:r>
      <w:t xml:space="preserve">Date: </w:t>
    </w:r>
    <w:r w:rsidR="00B44830">
      <w:fldChar w:fldCharType="begin"/>
    </w:r>
    <w:r w:rsidR="00B44830">
      <w:instrText xml:space="preserve"> REF FilingDate </w:instrText>
    </w:r>
    <w:r w:rsidR="00B44830">
      <w:fldChar w:fldCharType="separate"/>
    </w:r>
    <w:r w:rsidR="004D7B70">
      <w:t>October 24, 2019</w:t>
    </w:r>
    <w:r w:rsidR="00B44830">
      <w:fldChar w:fldCharType="end"/>
    </w:r>
  </w:p>
  <w:p w:rsidR="001D2BAB" w:rsidRDefault="001D2BAB" w:rsidP="00322D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rsidP="00220732">
    <w:pPr>
      <w:pStyle w:val="Header"/>
      <w:tabs>
        <w:tab w:val="clear" w:pos="4320"/>
        <w:tab w:val="clear" w:pos="8640"/>
        <w:tab w:val="right" w:pos="9360"/>
      </w:tabs>
    </w:pPr>
    <w:r>
      <w:fldChar w:fldCharType="begin"/>
    </w:r>
    <w:r>
      <w:instrText xml:space="preserve"> REF DocketLabel</w:instrText>
    </w:r>
    <w:r>
      <w:fldChar w:fldCharType="separate"/>
    </w:r>
    <w:r w:rsidR="004D7B70">
      <w:t>Docket No.</w:t>
    </w:r>
    <w:r>
      <w:fldChar w:fldCharType="end"/>
    </w:r>
    <w:r>
      <w:t xml:space="preserve"> </w:t>
    </w:r>
    <w:r>
      <w:fldChar w:fldCharType="begin"/>
    </w:r>
    <w:r>
      <w:instrText xml:space="preserve"> REF DocketList</w:instrText>
    </w:r>
    <w:r>
      <w:fldChar w:fldCharType="separate"/>
    </w:r>
    <w:r w:rsidR="004D7B70">
      <w:t>20190164-EI</w:t>
    </w:r>
    <w:r>
      <w:fldChar w:fldCharType="end"/>
    </w:r>
    <w:r>
      <w:tab/>
      <w:t xml:space="preserve">Issue </w:t>
    </w:r>
    <w:r w:rsidR="00B44830">
      <w:fldChar w:fldCharType="begin"/>
    </w:r>
    <w:r w:rsidR="00B44830">
      <w:instrText xml:space="preserve"> Seq Issue \c \* Arabic </w:instrText>
    </w:r>
    <w:r w:rsidR="00B44830">
      <w:fldChar w:fldCharType="separate"/>
    </w:r>
    <w:r w:rsidR="003F0E03">
      <w:rPr>
        <w:noProof/>
      </w:rPr>
      <w:t>2</w:t>
    </w:r>
    <w:r w:rsidR="00B44830">
      <w:rPr>
        <w:noProof/>
      </w:rPr>
      <w:fldChar w:fldCharType="end"/>
    </w:r>
  </w:p>
  <w:p w:rsidR="001D2BAB" w:rsidRDefault="001D2BAB">
    <w:pPr>
      <w:pStyle w:val="Header"/>
    </w:pPr>
    <w:r>
      <w:t xml:space="preserve">Date: </w:t>
    </w:r>
    <w:r w:rsidR="00B44830">
      <w:fldChar w:fldCharType="begin"/>
    </w:r>
    <w:r w:rsidR="00B44830">
      <w:instrText xml:space="preserve"> REF FilingDate </w:instrText>
    </w:r>
    <w:r w:rsidR="00B44830">
      <w:fldChar w:fldCharType="separate"/>
    </w:r>
    <w:r w:rsidR="004D7B70">
      <w:t>October 24, 2019</w:t>
    </w:r>
    <w:r w:rsidR="00B44830">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rsidP="00322DFF">
    <w:pPr>
      <w:pStyle w:val="Header"/>
      <w:tabs>
        <w:tab w:val="clear" w:pos="4320"/>
        <w:tab w:val="clear" w:pos="8640"/>
        <w:tab w:val="right" w:pos="9360"/>
      </w:tabs>
    </w:pPr>
    <w:r>
      <w:fldChar w:fldCharType="begin"/>
    </w:r>
    <w:r>
      <w:instrText xml:space="preserve"> REF DocketLabel</w:instrText>
    </w:r>
    <w:r>
      <w:fldChar w:fldCharType="separate"/>
    </w:r>
    <w:r w:rsidR="004D7B70">
      <w:t>Docket No.</w:t>
    </w:r>
    <w:r>
      <w:fldChar w:fldCharType="end"/>
    </w:r>
    <w:r>
      <w:t xml:space="preserve"> </w:t>
    </w:r>
    <w:r>
      <w:fldChar w:fldCharType="begin"/>
    </w:r>
    <w:r>
      <w:instrText xml:space="preserve"> REF DocketList</w:instrText>
    </w:r>
    <w:r>
      <w:fldChar w:fldCharType="separate"/>
    </w:r>
    <w:r w:rsidR="004D7B70">
      <w:t>20190164-EI</w:t>
    </w:r>
    <w:r>
      <w:fldChar w:fldCharType="end"/>
    </w:r>
    <w:r>
      <w:tab/>
      <w:t>ATTACHMENT A</w:t>
    </w:r>
  </w:p>
  <w:p w:rsidR="001D2BAB" w:rsidRDefault="001D2BAB" w:rsidP="00322DFF">
    <w:pPr>
      <w:pStyle w:val="Header"/>
    </w:pPr>
    <w:r>
      <w:t xml:space="preserve">Date: </w:t>
    </w:r>
    <w:r w:rsidR="00B44830">
      <w:fldChar w:fldCharType="begin"/>
    </w:r>
    <w:r w:rsidR="00B44830">
      <w:instrText xml:space="preserve"> REF FilingDate </w:instrText>
    </w:r>
    <w:r w:rsidR="00B44830">
      <w:fldChar w:fldCharType="separate"/>
    </w:r>
    <w:r w:rsidR="004D7B70">
      <w:t>October 24, 2019</w:t>
    </w:r>
    <w:r w:rsidR="00B44830">
      <w:fldChar w:fldCharType="end"/>
    </w:r>
  </w:p>
  <w:p w:rsidR="001D2BAB" w:rsidRDefault="001D2BAB">
    <w:pPr>
      <w:tabs>
        <w:tab w:val="left" w:pos="3770"/>
      </w:tabs>
      <w:rPr>
        <w:b/>
      </w:rPr>
    </w:pPr>
    <w:r>
      <w:rPr>
        <w:b/>
        <w:noProof/>
      </w:rPr>
      <mc:AlternateContent>
        <mc:Choice Requires="wps">
          <w:drawing>
            <wp:anchor distT="0" distB="0" distL="114300" distR="114300" simplePos="0" relativeHeight="251659264" behindDoc="0" locked="0" layoutInCell="1" allowOverlap="1" wp14:anchorId="57B8D72B" wp14:editId="69237080">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0F9FBD36" wp14:editId="7E2A8ADE">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BAB" w:rsidRDefault="001D2BAB">
                          <w:pPr>
                            <w:pStyle w:val="RuleHeader"/>
                            <w:rPr>
                              <w:rStyle w:val="RuleChar"/>
                            </w:rPr>
                          </w:pPr>
                          <w:r>
                            <w:t>1</w:t>
                          </w:r>
                        </w:p>
                        <w:p w:rsidR="001D2BAB" w:rsidRDefault="001D2BAB">
                          <w:pPr>
                            <w:pStyle w:val="RuleHeader"/>
                          </w:pPr>
                          <w:r>
                            <w:t>2</w:t>
                          </w:r>
                        </w:p>
                        <w:p w:rsidR="001D2BAB" w:rsidRDefault="001D2BAB">
                          <w:pPr>
                            <w:pStyle w:val="RuleHeader"/>
                          </w:pPr>
                          <w:r>
                            <w:t>3</w:t>
                          </w:r>
                        </w:p>
                        <w:p w:rsidR="001D2BAB" w:rsidRDefault="001D2BAB">
                          <w:pPr>
                            <w:pStyle w:val="RuleHeader"/>
                          </w:pPr>
                          <w:r>
                            <w:t>4</w:t>
                          </w:r>
                        </w:p>
                        <w:p w:rsidR="001D2BAB" w:rsidRDefault="001D2BAB">
                          <w:pPr>
                            <w:pStyle w:val="RuleHeader"/>
                          </w:pPr>
                          <w:r>
                            <w:t>5</w:t>
                          </w:r>
                        </w:p>
                        <w:p w:rsidR="001D2BAB" w:rsidRDefault="001D2BAB">
                          <w:pPr>
                            <w:pStyle w:val="RuleHeader"/>
                          </w:pPr>
                          <w:r>
                            <w:t>6</w:t>
                          </w:r>
                        </w:p>
                        <w:p w:rsidR="001D2BAB" w:rsidRDefault="001D2BAB">
                          <w:pPr>
                            <w:pStyle w:val="RuleHeader"/>
                          </w:pPr>
                          <w:r>
                            <w:t>7</w:t>
                          </w:r>
                        </w:p>
                        <w:p w:rsidR="001D2BAB" w:rsidRDefault="001D2BAB">
                          <w:pPr>
                            <w:pStyle w:val="RuleHeader"/>
                          </w:pPr>
                          <w:r>
                            <w:t>8</w:t>
                          </w:r>
                        </w:p>
                        <w:p w:rsidR="001D2BAB" w:rsidRDefault="001D2BAB">
                          <w:pPr>
                            <w:pStyle w:val="RuleHeader"/>
                          </w:pPr>
                          <w:r>
                            <w:t>9</w:t>
                          </w:r>
                        </w:p>
                        <w:p w:rsidR="001D2BAB" w:rsidRDefault="001D2BAB">
                          <w:pPr>
                            <w:pStyle w:val="RuleHeader"/>
                          </w:pPr>
                          <w:r>
                            <w:t>10</w:t>
                          </w:r>
                        </w:p>
                        <w:p w:rsidR="001D2BAB" w:rsidRDefault="001D2BAB">
                          <w:pPr>
                            <w:pStyle w:val="RuleHeader"/>
                          </w:pPr>
                          <w:r>
                            <w:t>11</w:t>
                          </w:r>
                        </w:p>
                        <w:p w:rsidR="001D2BAB" w:rsidRDefault="001D2BAB">
                          <w:pPr>
                            <w:pStyle w:val="RuleHeader"/>
                          </w:pPr>
                          <w:r>
                            <w:t>12</w:t>
                          </w:r>
                        </w:p>
                        <w:p w:rsidR="001D2BAB" w:rsidRDefault="001D2BAB">
                          <w:pPr>
                            <w:pStyle w:val="RuleHeader"/>
                          </w:pPr>
                          <w:r>
                            <w:t>13</w:t>
                          </w:r>
                        </w:p>
                        <w:p w:rsidR="001D2BAB" w:rsidRDefault="001D2BAB">
                          <w:pPr>
                            <w:pStyle w:val="RuleHeader"/>
                          </w:pPr>
                          <w:r>
                            <w:t>14</w:t>
                          </w:r>
                        </w:p>
                        <w:p w:rsidR="001D2BAB" w:rsidRDefault="001D2BAB">
                          <w:pPr>
                            <w:pStyle w:val="RuleHeader"/>
                          </w:pPr>
                          <w:r>
                            <w:t>15</w:t>
                          </w:r>
                        </w:p>
                        <w:p w:rsidR="001D2BAB" w:rsidRDefault="001D2BAB">
                          <w:pPr>
                            <w:pStyle w:val="RuleHeader"/>
                          </w:pPr>
                          <w:r>
                            <w:t>16</w:t>
                          </w:r>
                        </w:p>
                        <w:p w:rsidR="001D2BAB" w:rsidRDefault="001D2BAB">
                          <w:pPr>
                            <w:pStyle w:val="RuleHeader"/>
                          </w:pPr>
                          <w:r>
                            <w:t>17</w:t>
                          </w:r>
                        </w:p>
                        <w:p w:rsidR="001D2BAB" w:rsidRDefault="001D2BAB">
                          <w:pPr>
                            <w:pStyle w:val="RuleHeader"/>
                          </w:pPr>
                          <w:r>
                            <w:t>18</w:t>
                          </w:r>
                        </w:p>
                        <w:p w:rsidR="001D2BAB" w:rsidRDefault="001D2BAB">
                          <w:pPr>
                            <w:pStyle w:val="RuleHeader"/>
                          </w:pPr>
                          <w:r>
                            <w:t>19</w:t>
                          </w:r>
                        </w:p>
                        <w:p w:rsidR="001D2BAB" w:rsidRDefault="001D2BAB">
                          <w:pPr>
                            <w:pStyle w:val="RuleHeader"/>
                          </w:pPr>
                          <w:r>
                            <w:t>20</w:t>
                          </w:r>
                        </w:p>
                        <w:p w:rsidR="001D2BAB" w:rsidRDefault="001D2BAB">
                          <w:pPr>
                            <w:pStyle w:val="RuleHeader"/>
                          </w:pPr>
                          <w:r>
                            <w:t>21</w:t>
                          </w:r>
                        </w:p>
                        <w:p w:rsidR="001D2BAB" w:rsidRDefault="001D2BAB">
                          <w:pPr>
                            <w:pStyle w:val="RuleHeader"/>
                          </w:pPr>
                          <w:r>
                            <w:t>22</w:t>
                          </w:r>
                        </w:p>
                        <w:p w:rsidR="001D2BAB" w:rsidRDefault="001D2BAB">
                          <w:pPr>
                            <w:pStyle w:val="RuleHeader"/>
                          </w:pPr>
                          <w:r>
                            <w:t>23</w:t>
                          </w:r>
                        </w:p>
                        <w:p w:rsidR="001D2BAB" w:rsidRDefault="001D2BAB">
                          <w:pPr>
                            <w:pStyle w:val="RuleHeader"/>
                          </w:pPr>
                          <w:r>
                            <w:t>24</w:t>
                          </w:r>
                        </w:p>
                        <w:p w:rsidR="001D2BAB" w:rsidRDefault="001D2BAB">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1D2BAB" w:rsidRDefault="001D2BAB">
                    <w:pPr>
                      <w:pStyle w:val="RuleHeader"/>
                      <w:rPr>
                        <w:rStyle w:val="RuleChar"/>
                      </w:rPr>
                    </w:pPr>
                    <w:r>
                      <w:t>1</w:t>
                    </w:r>
                  </w:p>
                  <w:p w:rsidR="001D2BAB" w:rsidRDefault="001D2BAB">
                    <w:pPr>
                      <w:pStyle w:val="RuleHeader"/>
                    </w:pPr>
                    <w:r>
                      <w:t>2</w:t>
                    </w:r>
                  </w:p>
                  <w:p w:rsidR="001D2BAB" w:rsidRDefault="001D2BAB">
                    <w:pPr>
                      <w:pStyle w:val="RuleHeader"/>
                    </w:pPr>
                    <w:r>
                      <w:t>3</w:t>
                    </w:r>
                  </w:p>
                  <w:p w:rsidR="001D2BAB" w:rsidRDefault="001D2BAB">
                    <w:pPr>
                      <w:pStyle w:val="RuleHeader"/>
                    </w:pPr>
                    <w:r>
                      <w:t>4</w:t>
                    </w:r>
                  </w:p>
                  <w:p w:rsidR="001D2BAB" w:rsidRDefault="001D2BAB">
                    <w:pPr>
                      <w:pStyle w:val="RuleHeader"/>
                    </w:pPr>
                    <w:r>
                      <w:t>5</w:t>
                    </w:r>
                  </w:p>
                  <w:p w:rsidR="001D2BAB" w:rsidRDefault="001D2BAB">
                    <w:pPr>
                      <w:pStyle w:val="RuleHeader"/>
                    </w:pPr>
                    <w:r>
                      <w:t>6</w:t>
                    </w:r>
                  </w:p>
                  <w:p w:rsidR="001D2BAB" w:rsidRDefault="001D2BAB">
                    <w:pPr>
                      <w:pStyle w:val="RuleHeader"/>
                    </w:pPr>
                    <w:r>
                      <w:t>7</w:t>
                    </w:r>
                  </w:p>
                  <w:p w:rsidR="001D2BAB" w:rsidRDefault="001D2BAB">
                    <w:pPr>
                      <w:pStyle w:val="RuleHeader"/>
                    </w:pPr>
                    <w:r>
                      <w:t>8</w:t>
                    </w:r>
                  </w:p>
                  <w:p w:rsidR="001D2BAB" w:rsidRDefault="001D2BAB">
                    <w:pPr>
                      <w:pStyle w:val="RuleHeader"/>
                    </w:pPr>
                    <w:r>
                      <w:t>9</w:t>
                    </w:r>
                  </w:p>
                  <w:p w:rsidR="001D2BAB" w:rsidRDefault="001D2BAB">
                    <w:pPr>
                      <w:pStyle w:val="RuleHeader"/>
                    </w:pPr>
                    <w:r>
                      <w:t>10</w:t>
                    </w:r>
                  </w:p>
                  <w:p w:rsidR="001D2BAB" w:rsidRDefault="001D2BAB">
                    <w:pPr>
                      <w:pStyle w:val="RuleHeader"/>
                    </w:pPr>
                    <w:r>
                      <w:t>11</w:t>
                    </w:r>
                  </w:p>
                  <w:p w:rsidR="001D2BAB" w:rsidRDefault="001D2BAB">
                    <w:pPr>
                      <w:pStyle w:val="RuleHeader"/>
                    </w:pPr>
                    <w:r>
                      <w:t>12</w:t>
                    </w:r>
                  </w:p>
                  <w:p w:rsidR="001D2BAB" w:rsidRDefault="001D2BAB">
                    <w:pPr>
                      <w:pStyle w:val="RuleHeader"/>
                    </w:pPr>
                    <w:r>
                      <w:t>13</w:t>
                    </w:r>
                  </w:p>
                  <w:p w:rsidR="001D2BAB" w:rsidRDefault="001D2BAB">
                    <w:pPr>
                      <w:pStyle w:val="RuleHeader"/>
                    </w:pPr>
                    <w:r>
                      <w:t>14</w:t>
                    </w:r>
                  </w:p>
                  <w:p w:rsidR="001D2BAB" w:rsidRDefault="001D2BAB">
                    <w:pPr>
                      <w:pStyle w:val="RuleHeader"/>
                    </w:pPr>
                    <w:r>
                      <w:t>15</w:t>
                    </w:r>
                  </w:p>
                  <w:p w:rsidR="001D2BAB" w:rsidRDefault="001D2BAB">
                    <w:pPr>
                      <w:pStyle w:val="RuleHeader"/>
                    </w:pPr>
                    <w:r>
                      <w:t>16</w:t>
                    </w:r>
                  </w:p>
                  <w:p w:rsidR="001D2BAB" w:rsidRDefault="001D2BAB">
                    <w:pPr>
                      <w:pStyle w:val="RuleHeader"/>
                    </w:pPr>
                    <w:r>
                      <w:t>17</w:t>
                    </w:r>
                  </w:p>
                  <w:p w:rsidR="001D2BAB" w:rsidRDefault="001D2BAB">
                    <w:pPr>
                      <w:pStyle w:val="RuleHeader"/>
                    </w:pPr>
                    <w:r>
                      <w:t>18</w:t>
                    </w:r>
                  </w:p>
                  <w:p w:rsidR="001D2BAB" w:rsidRDefault="001D2BAB">
                    <w:pPr>
                      <w:pStyle w:val="RuleHeader"/>
                    </w:pPr>
                    <w:r>
                      <w:t>19</w:t>
                    </w:r>
                  </w:p>
                  <w:p w:rsidR="001D2BAB" w:rsidRDefault="001D2BAB">
                    <w:pPr>
                      <w:pStyle w:val="RuleHeader"/>
                    </w:pPr>
                    <w:r>
                      <w:t>20</w:t>
                    </w:r>
                  </w:p>
                  <w:p w:rsidR="001D2BAB" w:rsidRDefault="001D2BAB">
                    <w:pPr>
                      <w:pStyle w:val="RuleHeader"/>
                    </w:pPr>
                    <w:r>
                      <w:t>21</w:t>
                    </w:r>
                  </w:p>
                  <w:p w:rsidR="001D2BAB" w:rsidRDefault="001D2BAB">
                    <w:pPr>
                      <w:pStyle w:val="RuleHeader"/>
                    </w:pPr>
                    <w:r>
                      <w:t>22</w:t>
                    </w:r>
                  </w:p>
                  <w:p w:rsidR="001D2BAB" w:rsidRDefault="001D2BAB">
                    <w:pPr>
                      <w:pStyle w:val="RuleHeader"/>
                    </w:pPr>
                    <w:r>
                      <w:t>23</w:t>
                    </w:r>
                  </w:p>
                  <w:p w:rsidR="001D2BAB" w:rsidRDefault="001D2BAB">
                    <w:pPr>
                      <w:pStyle w:val="RuleHeader"/>
                    </w:pPr>
                    <w:r>
                      <w:t>24</w:t>
                    </w:r>
                  </w:p>
                  <w:p w:rsidR="001D2BAB" w:rsidRDefault="001D2BAB">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411E6713" wp14:editId="46652A7B">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321B7DB6" wp14:editId="63B27E77">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tabs>
        <w:tab w:val="left" w:pos="3770"/>
      </w:tabs>
    </w:pPr>
    <w:r>
      <w:rPr>
        <w:noProof/>
      </w:rPr>
      <mc:AlternateContent>
        <mc:Choice Requires="wps">
          <w:drawing>
            <wp:anchor distT="0" distB="0" distL="114300" distR="114300" simplePos="0" relativeHeight="251663360" behindDoc="0" locked="0" layoutInCell="1" allowOverlap="1" wp14:anchorId="267B538B" wp14:editId="6440BF14">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22EF5C53" wp14:editId="53B5B1DF">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BAB" w:rsidRDefault="001D2BAB">
                          <w:pPr>
                            <w:jc w:val="right"/>
                          </w:pPr>
                          <w:r>
                            <w:t>1</w:t>
                          </w:r>
                        </w:p>
                        <w:p w:rsidR="001D2BAB" w:rsidRDefault="001D2BAB">
                          <w:pPr>
                            <w:jc w:val="right"/>
                          </w:pPr>
                          <w:r>
                            <w:t>2</w:t>
                          </w:r>
                        </w:p>
                        <w:p w:rsidR="001D2BAB" w:rsidRDefault="001D2BAB">
                          <w:pPr>
                            <w:jc w:val="right"/>
                          </w:pPr>
                          <w:r>
                            <w:t>3</w:t>
                          </w:r>
                        </w:p>
                        <w:p w:rsidR="001D2BAB" w:rsidRDefault="001D2BAB">
                          <w:pPr>
                            <w:jc w:val="right"/>
                          </w:pPr>
                          <w:r>
                            <w:t>4</w:t>
                          </w:r>
                        </w:p>
                        <w:p w:rsidR="001D2BAB" w:rsidRDefault="001D2BAB">
                          <w:pPr>
                            <w:jc w:val="right"/>
                          </w:pPr>
                          <w:r>
                            <w:t>5</w:t>
                          </w:r>
                        </w:p>
                        <w:p w:rsidR="001D2BAB" w:rsidRDefault="001D2BAB">
                          <w:pPr>
                            <w:jc w:val="right"/>
                          </w:pPr>
                          <w:r>
                            <w:t>6</w:t>
                          </w:r>
                        </w:p>
                        <w:p w:rsidR="001D2BAB" w:rsidRDefault="001D2BAB">
                          <w:pPr>
                            <w:jc w:val="right"/>
                          </w:pPr>
                          <w:r>
                            <w:t>7</w:t>
                          </w:r>
                        </w:p>
                        <w:p w:rsidR="001D2BAB" w:rsidRDefault="001D2BAB">
                          <w:pPr>
                            <w:jc w:val="right"/>
                          </w:pPr>
                          <w:r>
                            <w:t>8</w:t>
                          </w:r>
                        </w:p>
                        <w:p w:rsidR="001D2BAB" w:rsidRDefault="001D2BAB">
                          <w:pPr>
                            <w:jc w:val="right"/>
                          </w:pPr>
                          <w:r>
                            <w:t>9</w:t>
                          </w:r>
                        </w:p>
                        <w:p w:rsidR="001D2BAB" w:rsidRDefault="001D2BAB">
                          <w:pPr>
                            <w:jc w:val="right"/>
                          </w:pPr>
                          <w:r>
                            <w:t>10</w:t>
                          </w:r>
                        </w:p>
                        <w:p w:rsidR="001D2BAB" w:rsidRDefault="001D2BAB">
                          <w:pPr>
                            <w:jc w:val="right"/>
                          </w:pPr>
                          <w:r>
                            <w:t>11</w:t>
                          </w:r>
                        </w:p>
                        <w:p w:rsidR="001D2BAB" w:rsidRDefault="001D2BAB">
                          <w:pPr>
                            <w:jc w:val="right"/>
                          </w:pPr>
                          <w:r>
                            <w:t>12</w:t>
                          </w:r>
                        </w:p>
                        <w:p w:rsidR="001D2BAB" w:rsidRDefault="001D2BAB">
                          <w:pPr>
                            <w:jc w:val="right"/>
                          </w:pPr>
                          <w:r>
                            <w:t>13</w:t>
                          </w:r>
                        </w:p>
                        <w:p w:rsidR="001D2BAB" w:rsidRDefault="001D2BAB">
                          <w:pPr>
                            <w:jc w:val="right"/>
                          </w:pPr>
                          <w:r>
                            <w:t>14</w:t>
                          </w:r>
                        </w:p>
                        <w:p w:rsidR="001D2BAB" w:rsidRDefault="001D2BAB">
                          <w:pPr>
                            <w:jc w:val="right"/>
                          </w:pPr>
                          <w:r>
                            <w:t>15</w:t>
                          </w:r>
                        </w:p>
                        <w:p w:rsidR="001D2BAB" w:rsidRDefault="001D2BAB">
                          <w:pPr>
                            <w:jc w:val="right"/>
                          </w:pPr>
                          <w:r>
                            <w:t>16</w:t>
                          </w:r>
                        </w:p>
                        <w:p w:rsidR="001D2BAB" w:rsidRDefault="001D2BAB">
                          <w:pPr>
                            <w:jc w:val="right"/>
                          </w:pPr>
                          <w:r>
                            <w:t>17</w:t>
                          </w:r>
                        </w:p>
                        <w:p w:rsidR="001D2BAB" w:rsidRDefault="001D2BAB">
                          <w:pPr>
                            <w:jc w:val="right"/>
                          </w:pPr>
                          <w:r>
                            <w:t>18</w:t>
                          </w:r>
                        </w:p>
                        <w:p w:rsidR="001D2BAB" w:rsidRDefault="001D2BAB">
                          <w:pPr>
                            <w:jc w:val="right"/>
                          </w:pPr>
                          <w:r>
                            <w:t>19</w:t>
                          </w:r>
                        </w:p>
                        <w:p w:rsidR="001D2BAB" w:rsidRDefault="001D2BAB">
                          <w:pPr>
                            <w:jc w:val="right"/>
                          </w:pPr>
                          <w:r>
                            <w:t>20</w:t>
                          </w:r>
                        </w:p>
                        <w:p w:rsidR="001D2BAB" w:rsidRDefault="001D2BAB">
                          <w:pPr>
                            <w:jc w:val="right"/>
                          </w:pPr>
                          <w:r>
                            <w:t>21</w:t>
                          </w:r>
                        </w:p>
                        <w:p w:rsidR="001D2BAB" w:rsidRDefault="001D2BAB">
                          <w:pPr>
                            <w:jc w:val="right"/>
                          </w:pPr>
                          <w:r>
                            <w:t>22</w:t>
                          </w:r>
                        </w:p>
                        <w:p w:rsidR="001D2BAB" w:rsidRDefault="001D2BAB">
                          <w:pPr>
                            <w:jc w:val="right"/>
                          </w:pPr>
                          <w:r>
                            <w:t>23</w:t>
                          </w:r>
                        </w:p>
                        <w:p w:rsidR="001D2BAB" w:rsidRDefault="001D2BAB">
                          <w:pPr>
                            <w:jc w:val="right"/>
                          </w:pPr>
                          <w:r>
                            <w:t>24</w:t>
                          </w:r>
                        </w:p>
                        <w:p w:rsidR="001D2BAB" w:rsidRDefault="001D2BAB">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1D2BAB" w:rsidRDefault="001D2BAB">
                    <w:pPr>
                      <w:jc w:val="right"/>
                    </w:pPr>
                    <w:r>
                      <w:t>1</w:t>
                    </w:r>
                  </w:p>
                  <w:p w:rsidR="001D2BAB" w:rsidRDefault="001D2BAB">
                    <w:pPr>
                      <w:jc w:val="right"/>
                    </w:pPr>
                    <w:r>
                      <w:t>2</w:t>
                    </w:r>
                  </w:p>
                  <w:p w:rsidR="001D2BAB" w:rsidRDefault="001D2BAB">
                    <w:pPr>
                      <w:jc w:val="right"/>
                    </w:pPr>
                    <w:r>
                      <w:t>3</w:t>
                    </w:r>
                  </w:p>
                  <w:p w:rsidR="001D2BAB" w:rsidRDefault="001D2BAB">
                    <w:pPr>
                      <w:jc w:val="right"/>
                    </w:pPr>
                    <w:r>
                      <w:t>4</w:t>
                    </w:r>
                  </w:p>
                  <w:p w:rsidR="001D2BAB" w:rsidRDefault="001D2BAB">
                    <w:pPr>
                      <w:jc w:val="right"/>
                    </w:pPr>
                    <w:r>
                      <w:t>5</w:t>
                    </w:r>
                  </w:p>
                  <w:p w:rsidR="001D2BAB" w:rsidRDefault="001D2BAB">
                    <w:pPr>
                      <w:jc w:val="right"/>
                    </w:pPr>
                    <w:r>
                      <w:t>6</w:t>
                    </w:r>
                  </w:p>
                  <w:p w:rsidR="001D2BAB" w:rsidRDefault="001D2BAB">
                    <w:pPr>
                      <w:jc w:val="right"/>
                    </w:pPr>
                    <w:r>
                      <w:t>7</w:t>
                    </w:r>
                  </w:p>
                  <w:p w:rsidR="001D2BAB" w:rsidRDefault="001D2BAB">
                    <w:pPr>
                      <w:jc w:val="right"/>
                    </w:pPr>
                    <w:r>
                      <w:t>8</w:t>
                    </w:r>
                  </w:p>
                  <w:p w:rsidR="001D2BAB" w:rsidRDefault="001D2BAB">
                    <w:pPr>
                      <w:jc w:val="right"/>
                    </w:pPr>
                    <w:r>
                      <w:t>9</w:t>
                    </w:r>
                  </w:p>
                  <w:p w:rsidR="001D2BAB" w:rsidRDefault="001D2BAB">
                    <w:pPr>
                      <w:jc w:val="right"/>
                    </w:pPr>
                    <w:r>
                      <w:t>10</w:t>
                    </w:r>
                  </w:p>
                  <w:p w:rsidR="001D2BAB" w:rsidRDefault="001D2BAB">
                    <w:pPr>
                      <w:jc w:val="right"/>
                    </w:pPr>
                    <w:r>
                      <w:t>11</w:t>
                    </w:r>
                  </w:p>
                  <w:p w:rsidR="001D2BAB" w:rsidRDefault="001D2BAB">
                    <w:pPr>
                      <w:jc w:val="right"/>
                    </w:pPr>
                    <w:r>
                      <w:t>12</w:t>
                    </w:r>
                  </w:p>
                  <w:p w:rsidR="001D2BAB" w:rsidRDefault="001D2BAB">
                    <w:pPr>
                      <w:jc w:val="right"/>
                    </w:pPr>
                    <w:r>
                      <w:t>13</w:t>
                    </w:r>
                  </w:p>
                  <w:p w:rsidR="001D2BAB" w:rsidRDefault="001D2BAB">
                    <w:pPr>
                      <w:jc w:val="right"/>
                    </w:pPr>
                    <w:r>
                      <w:t>14</w:t>
                    </w:r>
                  </w:p>
                  <w:p w:rsidR="001D2BAB" w:rsidRDefault="001D2BAB">
                    <w:pPr>
                      <w:jc w:val="right"/>
                    </w:pPr>
                    <w:r>
                      <w:t>15</w:t>
                    </w:r>
                  </w:p>
                  <w:p w:rsidR="001D2BAB" w:rsidRDefault="001D2BAB">
                    <w:pPr>
                      <w:jc w:val="right"/>
                    </w:pPr>
                    <w:r>
                      <w:t>16</w:t>
                    </w:r>
                  </w:p>
                  <w:p w:rsidR="001D2BAB" w:rsidRDefault="001D2BAB">
                    <w:pPr>
                      <w:jc w:val="right"/>
                    </w:pPr>
                    <w:r>
                      <w:t>17</w:t>
                    </w:r>
                  </w:p>
                  <w:p w:rsidR="001D2BAB" w:rsidRDefault="001D2BAB">
                    <w:pPr>
                      <w:jc w:val="right"/>
                    </w:pPr>
                    <w:r>
                      <w:t>18</w:t>
                    </w:r>
                  </w:p>
                  <w:p w:rsidR="001D2BAB" w:rsidRDefault="001D2BAB">
                    <w:pPr>
                      <w:jc w:val="right"/>
                    </w:pPr>
                    <w:r>
                      <w:t>19</w:t>
                    </w:r>
                  </w:p>
                  <w:p w:rsidR="001D2BAB" w:rsidRDefault="001D2BAB">
                    <w:pPr>
                      <w:jc w:val="right"/>
                    </w:pPr>
                    <w:r>
                      <w:t>20</w:t>
                    </w:r>
                  </w:p>
                  <w:p w:rsidR="001D2BAB" w:rsidRDefault="001D2BAB">
                    <w:pPr>
                      <w:jc w:val="right"/>
                    </w:pPr>
                    <w:r>
                      <w:t>21</w:t>
                    </w:r>
                  </w:p>
                  <w:p w:rsidR="001D2BAB" w:rsidRDefault="001D2BAB">
                    <w:pPr>
                      <w:jc w:val="right"/>
                    </w:pPr>
                    <w:r>
                      <w:t>22</w:t>
                    </w:r>
                  </w:p>
                  <w:p w:rsidR="001D2BAB" w:rsidRDefault="001D2BAB">
                    <w:pPr>
                      <w:jc w:val="right"/>
                    </w:pPr>
                    <w:r>
                      <w:t>23</w:t>
                    </w:r>
                  </w:p>
                  <w:p w:rsidR="001D2BAB" w:rsidRDefault="001D2BAB">
                    <w:pPr>
                      <w:jc w:val="right"/>
                    </w:pPr>
                    <w:r>
                      <w:t>24</w:t>
                    </w:r>
                  </w:p>
                  <w:p w:rsidR="001D2BAB" w:rsidRDefault="001D2BAB">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7C758A0E" wp14:editId="443E3751">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21DCFE69" wp14:editId="3618CFC5">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rsidP="00322DFF">
    <w:pPr>
      <w:pStyle w:val="Header"/>
      <w:tabs>
        <w:tab w:val="clear" w:pos="4320"/>
        <w:tab w:val="clear" w:pos="8640"/>
        <w:tab w:val="right" w:pos="9360"/>
      </w:tabs>
    </w:pPr>
    <w:r>
      <w:fldChar w:fldCharType="begin"/>
    </w:r>
    <w:r>
      <w:instrText xml:space="preserve"> REF DocketLabel</w:instrText>
    </w:r>
    <w:r>
      <w:fldChar w:fldCharType="separate"/>
    </w:r>
    <w:r w:rsidR="004D7B70">
      <w:t>Docket No.</w:t>
    </w:r>
    <w:r>
      <w:fldChar w:fldCharType="end"/>
    </w:r>
    <w:r>
      <w:t xml:space="preserve"> </w:t>
    </w:r>
    <w:r>
      <w:fldChar w:fldCharType="begin"/>
    </w:r>
    <w:r>
      <w:instrText xml:space="preserve"> REF DocketList</w:instrText>
    </w:r>
    <w:r>
      <w:fldChar w:fldCharType="separate"/>
    </w:r>
    <w:r w:rsidR="004D7B70">
      <w:t>20190164-EI</w:t>
    </w:r>
    <w:r>
      <w:fldChar w:fldCharType="end"/>
    </w:r>
    <w:r>
      <w:tab/>
      <w:t>ATTACHMENT A</w:t>
    </w:r>
  </w:p>
  <w:p w:rsidR="001D2BAB" w:rsidRDefault="001D2BAB" w:rsidP="00322DFF">
    <w:pPr>
      <w:pStyle w:val="Header"/>
    </w:pPr>
    <w:r>
      <w:t xml:space="preserve">Date: </w:t>
    </w:r>
    <w:r w:rsidR="00B44830">
      <w:fldChar w:fldCharType="begin"/>
    </w:r>
    <w:r w:rsidR="00B44830">
      <w:instrText xml:space="preserve"> REF FilingDate </w:instrText>
    </w:r>
    <w:r w:rsidR="00B44830">
      <w:fldChar w:fldCharType="separate"/>
    </w:r>
    <w:r w:rsidR="004D7B70">
      <w:t>October 24, 2019</w:t>
    </w:r>
    <w:r w:rsidR="00B44830">
      <w:fldChar w:fldCharType="end"/>
    </w:r>
  </w:p>
  <w:p w:rsidR="001D2BAB" w:rsidRDefault="001D2BAB">
    <w:pPr>
      <w:tabs>
        <w:tab w:val="left" w:pos="3770"/>
      </w:tabs>
      <w:rPr>
        <w:b/>
      </w:rPr>
    </w:pPr>
    <w:r>
      <w:rPr>
        <w:b/>
        <w:noProof/>
      </w:rPr>
      <mc:AlternateContent>
        <mc:Choice Requires="wps">
          <w:drawing>
            <wp:anchor distT="0" distB="0" distL="114300" distR="114300" simplePos="0" relativeHeight="251668480" behindDoc="0" locked="0" layoutInCell="1" allowOverlap="1" wp14:anchorId="2491126A" wp14:editId="6C7C224E">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713CF435" wp14:editId="4A71886B">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BAB" w:rsidRDefault="001D2BAB">
                          <w:pPr>
                            <w:pStyle w:val="RuleHeader"/>
                            <w:rPr>
                              <w:rStyle w:val="RuleChar"/>
                            </w:rPr>
                          </w:pPr>
                          <w:r>
                            <w:t>1</w:t>
                          </w:r>
                        </w:p>
                        <w:p w:rsidR="001D2BAB" w:rsidRDefault="001D2BAB">
                          <w:pPr>
                            <w:pStyle w:val="RuleHeader"/>
                          </w:pPr>
                          <w:r>
                            <w:t>2</w:t>
                          </w:r>
                        </w:p>
                        <w:p w:rsidR="001D2BAB" w:rsidRDefault="001D2BAB">
                          <w:pPr>
                            <w:pStyle w:val="RuleHeader"/>
                          </w:pPr>
                          <w:r>
                            <w:t>3</w:t>
                          </w:r>
                        </w:p>
                        <w:p w:rsidR="001D2BAB" w:rsidRDefault="001D2BAB">
                          <w:pPr>
                            <w:pStyle w:val="RuleHeader"/>
                          </w:pPr>
                          <w:r>
                            <w:t>4</w:t>
                          </w:r>
                        </w:p>
                        <w:p w:rsidR="001D2BAB" w:rsidRDefault="001D2BAB">
                          <w:pPr>
                            <w:pStyle w:val="RuleHeader"/>
                          </w:pPr>
                          <w:r>
                            <w:t>5</w:t>
                          </w:r>
                        </w:p>
                        <w:p w:rsidR="001D2BAB" w:rsidRDefault="001D2BAB">
                          <w:pPr>
                            <w:pStyle w:val="RuleHeader"/>
                          </w:pPr>
                          <w:r>
                            <w:t>6</w:t>
                          </w:r>
                        </w:p>
                        <w:p w:rsidR="001D2BAB" w:rsidRDefault="001D2BAB">
                          <w:pPr>
                            <w:pStyle w:val="RuleHeader"/>
                          </w:pPr>
                          <w:r>
                            <w:t>7</w:t>
                          </w:r>
                        </w:p>
                        <w:p w:rsidR="001D2BAB" w:rsidRDefault="001D2BAB">
                          <w:pPr>
                            <w:pStyle w:val="RuleHeader"/>
                          </w:pPr>
                          <w:r>
                            <w:t>8</w:t>
                          </w:r>
                        </w:p>
                        <w:p w:rsidR="001D2BAB" w:rsidRDefault="001D2BAB">
                          <w:pPr>
                            <w:pStyle w:val="RuleHeader"/>
                          </w:pPr>
                          <w:r>
                            <w:t>9</w:t>
                          </w:r>
                        </w:p>
                        <w:p w:rsidR="001D2BAB" w:rsidRDefault="001D2BAB">
                          <w:pPr>
                            <w:pStyle w:val="RuleHeader"/>
                          </w:pPr>
                          <w:r>
                            <w:t>10</w:t>
                          </w:r>
                        </w:p>
                        <w:p w:rsidR="001D2BAB" w:rsidRDefault="001D2BAB">
                          <w:pPr>
                            <w:pStyle w:val="RuleHeader"/>
                          </w:pPr>
                          <w:r>
                            <w:t>11</w:t>
                          </w:r>
                        </w:p>
                        <w:p w:rsidR="001D2BAB" w:rsidRDefault="001D2BAB">
                          <w:pPr>
                            <w:pStyle w:val="RuleHeader"/>
                          </w:pPr>
                          <w:r>
                            <w:t>12</w:t>
                          </w:r>
                        </w:p>
                        <w:p w:rsidR="001D2BAB" w:rsidRDefault="001D2BAB">
                          <w:pPr>
                            <w:pStyle w:val="RuleHeader"/>
                          </w:pPr>
                          <w:r>
                            <w:t>13</w:t>
                          </w:r>
                        </w:p>
                        <w:p w:rsidR="001D2BAB" w:rsidRDefault="001D2BAB">
                          <w:pPr>
                            <w:pStyle w:val="RuleHeader"/>
                          </w:pPr>
                          <w:r>
                            <w:t>14</w:t>
                          </w:r>
                        </w:p>
                        <w:p w:rsidR="001D2BAB" w:rsidRDefault="001D2BAB">
                          <w:pPr>
                            <w:pStyle w:val="RuleHeader"/>
                          </w:pPr>
                          <w:r>
                            <w:t>15</w:t>
                          </w:r>
                        </w:p>
                        <w:p w:rsidR="001D2BAB" w:rsidRDefault="001D2BAB">
                          <w:pPr>
                            <w:pStyle w:val="RuleHeader"/>
                          </w:pPr>
                          <w:r>
                            <w:t>16</w:t>
                          </w:r>
                        </w:p>
                        <w:p w:rsidR="001D2BAB" w:rsidRDefault="001D2BAB">
                          <w:pPr>
                            <w:pStyle w:val="RuleHeader"/>
                          </w:pPr>
                          <w:r>
                            <w:t>17</w:t>
                          </w:r>
                        </w:p>
                        <w:p w:rsidR="001D2BAB" w:rsidRDefault="001D2BAB">
                          <w:pPr>
                            <w:pStyle w:val="RuleHeader"/>
                          </w:pPr>
                          <w:r>
                            <w:t>18</w:t>
                          </w:r>
                        </w:p>
                        <w:p w:rsidR="001D2BAB" w:rsidRDefault="001D2BAB">
                          <w:pPr>
                            <w:pStyle w:val="RuleHeader"/>
                          </w:pPr>
                          <w:r>
                            <w:t>19</w:t>
                          </w:r>
                        </w:p>
                        <w:p w:rsidR="001D2BAB" w:rsidRDefault="001D2BAB">
                          <w:pPr>
                            <w:pStyle w:val="RuleHeader"/>
                          </w:pPr>
                          <w:r>
                            <w:t>20</w:t>
                          </w:r>
                        </w:p>
                        <w:p w:rsidR="001D2BAB" w:rsidRDefault="001D2BAB">
                          <w:pPr>
                            <w:pStyle w:val="RuleHeader"/>
                          </w:pPr>
                          <w:r>
                            <w:t>21</w:t>
                          </w:r>
                        </w:p>
                        <w:p w:rsidR="001D2BAB" w:rsidRDefault="001D2BAB">
                          <w:pPr>
                            <w:pStyle w:val="RuleHeader"/>
                          </w:pPr>
                          <w:r>
                            <w:t>22</w:t>
                          </w:r>
                        </w:p>
                        <w:p w:rsidR="001D2BAB" w:rsidRDefault="001D2BAB">
                          <w:pPr>
                            <w:pStyle w:val="RuleHeader"/>
                          </w:pPr>
                          <w:r>
                            <w:t>23</w:t>
                          </w:r>
                        </w:p>
                        <w:p w:rsidR="001D2BAB" w:rsidRDefault="001D2BAB">
                          <w:pPr>
                            <w:pStyle w:val="RuleHeader"/>
                          </w:pPr>
                          <w:r>
                            <w:t>24</w:t>
                          </w:r>
                        </w:p>
                        <w:p w:rsidR="001D2BAB" w:rsidRDefault="001D2BAB">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1D2BAB" w:rsidRDefault="001D2BAB">
                    <w:pPr>
                      <w:pStyle w:val="RuleHeader"/>
                      <w:rPr>
                        <w:rStyle w:val="RuleChar"/>
                      </w:rPr>
                    </w:pPr>
                    <w:r>
                      <w:t>1</w:t>
                    </w:r>
                  </w:p>
                  <w:p w:rsidR="001D2BAB" w:rsidRDefault="001D2BAB">
                    <w:pPr>
                      <w:pStyle w:val="RuleHeader"/>
                    </w:pPr>
                    <w:r>
                      <w:t>2</w:t>
                    </w:r>
                  </w:p>
                  <w:p w:rsidR="001D2BAB" w:rsidRDefault="001D2BAB">
                    <w:pPr>
                      <w:pStyle w:val="RuleHeader"/>
                    </w:pPr>
                    <w:r>
                      <w:t>3</w:t>
                    </w:r>
                  </w:p>
                  <w:p w:rsidR="001D2BAB" w:rsidRDefault="001D2BAB">
                    <w:pPr>
                      <w:pStyle w:val="RuleHeader"/>
                    </w:pPr>
                    <w:r>
                      <w:t>4</w:t>
                    </w:r>
                  </w:p>
                  <w:p w:rsidR="001D2BAB" w:rsidRDefault="001D2BAB">
                    <w:pPr>
                      <w:pStyle w:val="RuleHeader"/>
                    </w:pPr>
                    <w:r>
                      <w:t>5</w:t>
                    </w:r>
                  </w:p>
                  <w:p w:rsidR="001D2BAB" w:rsidRDefault="001D2BAB">
                    <w:pPr>
                      <w:pStyle w:val="RuleHeader"/>
                    </w:pPr>
                    <w:r>
                      <w:t>6</w:t>
                    </w:r>
                  </w:p>
                  <w:p w:rsidR="001D2BAB" w:rsidRDefault="001D2BAB">
                    <w:pPr>
                      <w:pStyle w:val="RuleHeader"/>
                    </w:pPr>
                    <w:r>
                      <w:t>7</w:t>
                    </w:r>
                  </w:p>
                  <w:p w:rsidR="001D2BAB" w:rsidRDefault="001D2BAB">
                    <w:pPr>
                      <w:pStyle w:val="RuleHeader"/>
                    </w:pPr>
                    <w:r>
                      <w:t>8</w:t>
                    </w:r>
                  </w:p>
                  <w:p w:rsidR="001D2BAB" w:rsidRDefault="001D2BAB">
                    <w:pPr>
                      <w:pStyle w:val="RuleHeader"/>
                    </w:pPr>
                    <w:r>
                      <w:t>9</w:t>
                    </w:r>
                  </w:p>
                  <w:p w:rsidR="001D2BAB" w:rsidRDefault="001D2BAB">
                    <w:pPr>
                      <w:pStyle w:val="RuleHeader"/>
                    </w:pPr>
                    <w:r>
                      <w:t>10</w:t>
                    </w:r>
                  </w:p>
                  <w:p w:rsidR="001D2BAB" w:rsidRDefault="001D2BAB">
                    <w:pPr>
                      <w:pStyle w:val="RuleHeader"/>
                    </w:pPr>
                    <w:r>
                      <w:t>11</w:t>
                    </w:r>
                  </w:p>
                  <w:p w:rsidR="001D2BAB" w:rsidRDefault="001D2BAB">
                    <w:pPr>
                      <w:pStyle w:val="RuleHeader"/>
                    </w:pPr>
                    <w:r>
                      <w:t>12</w:t>
                    </w:r>
                  </w:p>
                  <w:p w:rsidR="001D2BAB" w:rsidRDefault="001D2BAB">
                    <w:pPr>
                      <w:pStyle w:val="RuleHeader"/>
                    </w:pPr>
                    <w:r>
                      <w:t>13</w:t>
                    </w:r>
                  </w:p>
                  <w:p w:rsidR="001D2BAB" w:rsidRDefault="001D2BAB">
                    <w:pPr>
                      <w:pStyle w:val="RuleHeader"/>
                    </w:pPr>
                    <w:r>
                      <w:t>14</w:t>
                    </w:r>
                  </w:p>
                  <w:p w:rsidR="001D2BAB" w:rsidRDefault="001D2BAB">
                    <w:pPr>
                      <w:pStyle w:val="RuleHeader"/>
                    </w:pPr>
                    <w:r>
                      <w:t>15</w:t>
                    </w:r>
                  </w:p>
                  <w:p w:rsidR="001D2BAB" w:rsidRDefault="001D2BAB">
                    <w:pPr>
                      <w:pStyle w:val="RuleHeader"/>
                    </w:pPr>
                    <w:r>
                      <w:t>16</w:t>
                    </w:r>
                  </w:p>
                  <w:p w:rsidR="001D2BAB" w:rsidRDefault="001D2BAB">
                    <w:pPr>
                      <w:pStyle w:val="RuleHeader"/>
                    </w:pPr>
                    <w:r>
                      <w:t>17</w:t>
                    </w:r>
                  </w:p>
                  <w:p w:rsidR="001D2BAB" w:rsidRDefault="001D2BAB">
                    <w:pPr>
                      <w:pStyle w:val="RuleHeader"/>
                    </w:pPr>
                    <w:r>
                      <w:t>18</w:t>
                    </w:r>
                  </w:p>
                  <w:p w:rsidR="001D2BAB" w:rsidRDefault="001D2BAB">
                    <w:pPr>
                      <w:pStyle w:val="RuleHeader"/>
                    </w:pPr>
                    <w:r>
                      <w:t>19</w:t>
                    </w:r>
                  </w:p>
                  <w:p w:rsidR="001D2BAB" w:rsidRDefault="001D2BAB">
                    <w:pPr>
                      <w:pStyle w:val="RuleHeader"/>
                    </w:pPr>
                    <w:r>
                      <w:t>20</w:t>
                    </w:r>
                  </w:p>
                  <w:p w:rsidR="001D2BAB" w:rsidRDefault="001D2BAB">
                    <w:pPr>
                      <w:pStyle w:val="RuleHeader"/>
                    </w:pPr>
                    <w:r>
                      <w:t>21</w:t>
                    </w:r>
                  </w:p>
                  <w:p w:rsidR="001D2BAB" w:rsidRDefault="001D2BAB">
                    <w:pPr>
                      <w:pStyle w:val="RuleHeader"/>
                    </w:pPr>
                    <w:r>
                      <w:t>22</w:t>
                    </w:r>
                  </w:p>
                  <w:p w:rsidR="001D2BAB" w:rsidRDefault="001D2BAB">
                    <w:pPr>
                      <w:pStyle w:val="RuleHeader"/>
                    </w:pPr>
                    <w:r>
                      <w:t>23</w:t>
                    </w:r>
                  </w:p>
                  <w:p w:rsidR="001D2BAB" w:rsidRDefault="001D2BAB">
                    <w:pPr>
                      <w:pStyle w:val="RuleHeader"/>
                    </w:pPr>
                    <w:r>
                      <w:t>24</w:t>
                    </w:r>
                  </w:p>
                  <w:p w:rsidR="001D2BAB" w:rsidRDefault="001D2BAB">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008B51C2" wp14:editId="7BCC2DA1">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62FF757E" wp14:editId="7D4B5FAD">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AB" w:rsidRDefault="001D2BAB">
    <w:pPr>
      <w:tabs>
        <w:tab w:val="left" w:pos="3770"/>
      </w:tabs>
    </w:pPr>
    <w:r>
      <w:rPr>
        <w:noProof/>
      </w:rPr>
      <mc:AlternateContent>
        <mc:Choice Requires="wps">
          <w:drawing>
            <wp:anchor distT="0" distB="0" distL="114300" distR="114300" simplePos="0" relativeHeight="251672576" behindDoc="0" locked="0" layoutInCell="1" allowOverlap="1" wp14:anchorId="43C8414B" wp14:editId="747DBC2D">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16A8F3B3" wp14:editId="6A99DC56">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BAB" w:rsidRDefault="001D2BAB">
                          <w:pPr>
                            <w:jc w:val="right"/>
                          </w:pPr>
                          <w:r>
                            <w:t>1</w:t>
                          </w:r>
                        </w:p>
                        <w:p w:rsidR="001D2BAB" w:rsidRDefault="001D2BAB">
                          <w:pPr>
                            <w:jc w:val="right"/>
                          </w:pPr>
                          <w:r>
                            <w:t>2</w:t>
                          </w:r>
                        </w:p>
                        <w:p w:rsidR="001D2BAB" w:rsidRDefault="001D2BAB">
                          <w:pPr>
                            <w:jc w:val="right"/>
                          </w:pPr>
                          <w:r>
                            <w:t>3</w:t>
                          </w:r>
                        </w:p>
                        <w:p w:rsidR="001D2BAB" w:rsidRDefault="001D2BAB">
                          <w:pPr>
                            <w:jc w:val="right"/>
                          </w:pPr>
                          <w:r>
                            <w:t>4</w:t>
                          </w:r>
                        </w:p>
                        <w:p w:rsidR="001D2BAB" w:rsidRDefault="001D2BAB">
                          <w:pPr>
                            <w:jc w:val="right"/>
                          </w:pPr>
                          <w:r>
                            <w:t>5</w:t>
                          </w:r>
                        </w:p>
                        <w:p w:rsidR="001D2BAB" w:rsidRDefault="001D2BAB">
                          <w:pPr>
                            <w:jc w:val="right"/>
                          </w:pPr>
                          <w:r>
                            <w:t>6</w:t>
                          </w:r>
                        </w:p>
                        <w:p w:rsidR="001D2BAB" w:rsidRDefault="001D2BAB">
                          <w:pPr>
                            <w:jc w:val="right"/>
                          </w:pPr>
                          <w:r>
                            <w:t>7</w:t>
                          </w:r>
                        </w:p>
                        <w:p w:rsidR="001D2BAB" w:rsidRDefault="001D2BAB">
                          <w:pPr>
                            <w:jc w:val="right"/>
                          </w:pPr>
                          <w:r>
                            <w:t>8</w:t>
                          </w:r>
                        </w:p>
                        <w:p w:rsidR="001D2BAB" w:rsidRDefault="001D2BAB">
                          <w:pPr>
                            <w:jc w:val="right"/>
                          </w:pPr>
                          <w:r>
                            <w:t>9</w:t>
                          </w:r>
                        </w:p>
                        <w:p w:rsidR="001D2BAB" w:rsidRDefault="001D2BAB">
                          <w:pPr>
                            <w:jc w:val="right"/>
                          </w:pPr>
                          <w:r>
                            <w:t>10</w:t>
                          </w:r>
                        </w:p>
                        <w:p w:rsidR="001D2BAB" w:rsidRDefault="001D2BAB">
                          <w:pPr>
                            <w:jc w:val="right"/>
                          </w:pPr>
                          <w:r>
                            <w:t>11</w:t>
                          </w:r>
                        </w:p>
                        <w:p w:rsidR="001D2BAB" w:rsidRDefault="001D2BAB">
                          <w:pPr>
                            <w:jc w:val="right"/>
                          </w:pPr>
                          <w:r>
                            <w:t>12</w:t>
                          </w:r>
                        </w:p>
                        <w:p w:rsidR="001D2BAB" w:rsidRDefault="001D2BAB">
                          <w:pPr>
                            <w:jc w:val="right"/>
                          </w:pPr>
                          <w:r>
                            <w:t>13</w:t>
                          </w:r>
                        </w:p>
                        <w:p w:rsidR="001D2BAB" w:rsidRDefault="001D2BAB">
                          <w:pPr>
                            <w:jc w:val="right"/>
                          </w:pPr>
                          <w:r>
                            <w:t>14</w:t>
                          </w:r>
                        </w:p>
                        <w:p w:rsidR="001D2BAB" w:rsidRDefault="001D2BAB">
                          <w:pPr>
                            <w:jc w:val="right"/>
                          </w:pPr>
                          <w:r>
                            <w:t>15</w:t>
                          </w:r>
                        </w:p>
                        <w:p w:rsidR="001D2BAB" w:rsidRDefault="001D2BAB">
                          <w:pPr>
                            <w:jc w:val="right"/>
                          </w:pPr>
                          <w:r>
                            <w:t>16</w:t>
                          </w:r>
                        </w:p>
                        <w:p w:rsidR="001D2BAB" w:rsidRDefault="001D2BAB">
                          <w:pPr>
                            <w:jc w:val="right"/>
                          </w:pPr>
                          <w:r>
                            <w:t>17</w:t>
                          </w:r>
                        </w:p>
                        <w:p w:rsidR="001D2BAB" w:rsidRDefault="001D2BAB">
                          <w:pPr>
                            <w:jc w:val="right"/>
                          </w:pPr>
                          <w:r>
                            <w:t>18</w:t>
                          </w:r>
                        </w:p>
                        <w:p w:rsidR="001D2BAB" w:rsidRDefault="001D2BAB">
                          <w:pPr>
                            <w:jc w:val="right"/>
                          </w:pPr>
                          <w:r>
                            <w:t>19</w:t>
                          </w:r>
                        </w:p>
                        <w:p w:rsidR="001D2BAB" w:rsidRDefault="001D2BAB">
                          <w:pPr>
                            <w:jc w:val="right"/>
                          </w:pPr>
                          <w:r>
                            <w:t>20</w:t>
                          </w:r>
                        </w:p>
                        <w:p w:rsidR="001D2BAB" w:rsidRDefault="001D2BAB">
                          <w:pPr>
                            <w:jc w:val="right"/>
                          </w:pPr>
                          <w:r>
                            <w:t>21</w:t>
                          </w:r>
                        </w:p>
                        <w:p w:rsidR="001D2BAB" w:rsidRDefault="001D2BAB">
                          <w:pPr>
                            <w:jc w:val="right"/>
                          </w:pPr>
                          <w:r>
                            <w:t>22</w:t>
                          </w:r>
                        </w:p>
                        <w:p w:rsidR="001D2BAB" w:rsidRDefault="001D2BAB">
                          <w:pPr>
                            <w:jc w:val="right"/>
                          </w:pPr>
                          <w:r>
                            <w:t>23</w:t>
                          </w:r>
                        </w:p>
                        <w:p w:rsidR="001D2BAB" w:rsidRDefault="001D2BAB">
                          <w:pPr>
                            <w:jc w:val="right"/>
                          </w:pPr>
                          <w:r>
                            <w:t>24</w:t>
                          </w:r>
                        </w:p>
                        <w:p w:rsidR="001D2BAB" w:rsidRDefault="001D2BAB">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1D2BAB" w:rsidRDefault="001D2BAB">
                    <w:pPr>
                      <w:jc w:val="right"/>
                    </w:pPr>
                    <w:r>
                      <w:t>1</w:t>
                    </w:r>
                  </w:p>
                  <w:p w:rsidR="001D2BAB" w:rsidRDefault="001D2BAB">
                    <w:pPr>
                      <w:jc w:val="right"/>
                    </w:pPr>
                    <w:r>
                      <w:t>2</w:t>
                    </w:r>
                  </w:p>
                  <w:p w:rsidR="001D2BAB" w:rsidRDefault="001D2BAB">
                    <w:pPr>
                      <w:jc w:val="right"/>
                    </w:pPr>
                    <w:r>
                      <w:t>3</w:t>
                    </w:r>
                  </w:p>
                  <w:p w:rsidR="001D2BAB" w:rsidRDefault="001D2BAB">
                    <w:pPr>
                      <w:jc w:val="right"/>
                    </w:pPr>
                    <w:r>
                      <w:t>4</w:t>
                    </w:r>
                  </w:p>
                  <w:p w:rsidR="001D2BAB" w:rsidRDefault="001D2BAB">
                    <w:pPr>
                      <w:jc w:val="right"/>
                    </w:pPr>
                    <w:r>
                      <w:t>5</w:t>
                    </w:r>
                  </w:p>
                  <w:p w:rsidR="001D2BAB" w:rsidRDefault="001D2BAB">
                    <w:pPr>
                      <w:jc w:val="right"/>
                    </w:pPr>
                    <w:r>
                      <w:t>6</w:t>
                    </w:r>
                  </w:p>
                  <w:p w:rsidR="001D2BAB" w:rsidRDefault="001D2BAB">
                    <w:pPr>
                      <w:jc w:val="right"/>
                    </w:pPr>
                    <w:r>
                      <w:t>7</w:t>
                    </w:r>
                  </w:p>
                  <w:p w:rsidR="001D2BAB" w:rsidRDefault="001D2BAB">
                    <w:pPr>
                      <w:jc w:val="right"/>
                    </w:pPr>
                    <w:r>
                      <w:t>8</w:t>
                    </w:r>
                  </w:p>
                  <w:p w:rsidR="001D2BAB" w:rsidRDefault="001D2BAB">
                    <w:pPr>
                      <w:jc w:val="right"/>
                    </w:pPr>
                    <w:r>
                      <w:t>9</w:t>
                    </w:r>
                  </w:p>
                  <w:p w:rsidR="001D2BAB" w:rsidRDefault="001D2BAB">
                    <w:pPr>
                      <w:jc w:val="right"/>
                    </w:pPr>
                    <w:r>
                      <w:t>10</w:t>
                    </w:r>
                  </w:p>
                  <w:p w:rsidR="001D2BAB" w:rsidRDefault="001D2BAB">
                    <w:pPr>
                      <w:jc w:val="right"/>
                    </w:pPr>
                    <w:r>
                      <w:t>11</w:t>
                    </w:r>
                  </w:p>
                  <w:p w:rsidR="001D2BAB" w:rsidRDefault="001D2BAB">
                    <w:pPr>
                      <w:jc w:val="right"/>
                    </w:pPr>
                    <w:r>
                      <w:t>12</w:t>
                    </w:r>
                  </w:p>
                  <w:p w:rsidR="001D2BAB" w:rsidRDefault="001D2BAB">
                    <w:pPr>
                      <w:jc w:val="right"/>
                    </w:pPr>
                    <w:r>
                      <w:t>13</w:t>
                    </w:r>
                  </w:p>
                  <w:p w:rsidR="001D2BAB" w:rsidRDefault="001D2BAB">
                    <w:pPr>
                      <w:jc w:val="right"/>
                    </w:pPr>
                    <w:r>
                      <w:t>14</w:t>
                    </w:r>
                  </w:p>
                  <w:p w:rsidR="001D2BAB" w:rsidRDefault="001D2BAB">
                    <w:pPr>
                      <w:jc w:val="right"/>
                    </w:pPr>
                    <w:r>
                      <w:t>15</w:t>
                    </w:r>
                  </w:p>
                  <w:p w:rsidR="001D2BAB" w:rsidRDefault="001D2BAB">
                    <w:pPr>
                      <w:jc w:val="right"/>
                    </w:pPr>
                    <w:r>
                      <w:t>16</w:t>
                    </w:r>
                  </w:p>
                  <w:p w:rsidR="001D2BAB" w:rsidRDefault="001D2BAB">
                    <w:pPr>
                      <w:jc w:val="right"/>
                    </w:pPr>
                    <w:r>
                      <w:t>17</w:t>
                    </w:r>
                  </w:p>
                  <w:p w:rsidR="001D2BAB" w:rsidRDefault="001D2BAB">
                    <w:pPr>
                      <w:jc w:val="right"/>
                    </w:pPr>
                    <w:r>
                      <w:t>18</w:t>
                    </w:r>
                  </w:p>
                  <w:p w:rsidR="001D2BAB" w:rsidRDefault="001D2BAB">
                    <w:pPr>
                      <w:jc w:val="right"/>
                    </w:pPr>
                    <w:r>
                      <w:t>19</w:t>
                    </w:r>
                  </w:p>
                  <w:p w:rsidR="001D2BAB" w:rsidRDefault="001D2BAB">
                    <w:pPr>
                      <w:jc w:val="right"/>
                    </w:pPr>
                    <w:r>
                      <w:t>20</w:t>
                    </w:r>
                  </w:p>
                  <w:p w:rsidR="001D2BAB" w:rsidRDefault="001D2BAB">
                    <w:pPr>
                      <w:jc w:val="right"/>
                    </w:pPr>
                    <w:r>
                      <w:t>21</w:t>
                    </w:r>
                  </w:p>
                  <w:p w:rsidR="001D2BAB" w:rsidRDefault="001D2BAB">
                    <w:pPr>
                      <w:jc w:val="right"/>
                    </w:pPr>
                    <w:r>
                      <w:t>22</w:t>
                    </w:r>
                  </w:p>
                  <w:p w:rsidR="001D2BAB" w:rsidRDefault="001D2BAB">
                    <w:pPr>
                      <w:jc w:val="right"/>
                    </w:pPr>
                    <w:r>
                      <w:t>23</w:t>
                    </w:r>
                  </w:p>
                  <w:p w:rsidR="001D2BAB" w:rsidRDefault="001D2BAB">
                    <w:pPr>
                      <w:jc w:val="right"/>
                    </w:pPr>
                    <w:r>
                      <w:t>24</w:t>
                    </w:r>
                  </w:p>
                  <w:p w:rsidR="001D2BAB" w:rsidRDefault="001D2BAB">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2BA6C5EE" wp14:editId="38040A83">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0E140F45" wp14:editId="329A8F14">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66E39"/>
    <w:rsid w:val="00002664"/>
    <w:rsid w:val="000043D5"/>
    <w:rsid w:val="00006170"/>
    <w:rsid w:val="00010E37"/>
    <w:rsid w:val="000172DA"/>
    <w:rsid w:val="00017324"/>
    <w:rsid w:val="000247C5"/>
    <w:rsid w:val="000277C2"/>
    <w:rsid w:val="00035B48"/>
    <w:rsid w:val="00036CE2"/>
    <w:rsid w:val="000437FE"/>
    <w:rsid w:val="0005136A"/>
    <w:rsid w:val="000513BE"/>
    <w:rsid w:val="000611B1"/>
    <w:rsid w:val="00065A06"/>
    <w:rsid w:val="000666F3"/>
    <w:rsid w:val="00070DCB"/>
    <w:rsid w:val="00072CCA"/>
    <w:rsid w:val="00073120"/>
    <w:rsid w:val="000764D0"/>
    <w:rsid w:val="000828D3"/>
    <w:rsid w:val="0009440C"/>
    <w:rsid w:val="000A1E21"/>
    <w:rsid w:val="000A2B57"/>
    <w:rsid w:val="000A418B"/>
    <w:rsid w:val="000B3CCE"/>
    <w:rsid w:val="000C4431"/>
    <w:rsid w:val="000D1C06"/>
    <w:rsid w:val="000D4319"/>
    <w:rsid w:val="000F374A"/>
    <w:rsid w:val="001038FA"/>
    <w:rsid w:val="001076AF"/>
    <w:rsid w:val="001132DC"/>
    <w:rsid w:val="00117C8C"/>
    <w:rsid w:val="00122530"/>
    <w:rsid w:val="00124C38"/>
    <w:rsid w:val="00124E2E"/>
    <w:rsid w:val="00125ED4"/>
    <w:rsid w:val="001305E9"/>
    <w:rsid w:val="001307AF"/>
    <w:rsid w:val="00135687"/>
    <w:rsid w:val="00136A7C"/>
    <w:rsid w:val="00146C45"/>
    <w:rsid w:val="0015506E"/>
    <w:rsid w:val="00163031"/>
    <w:rsid w:val="00163078"/>
    <w:rsid w:val="00166C88"/>
    <w:rsid w:val="00170A4C"/>
    <w:rsid w:val="00171A90"/>
    <w:rsid w:val="00180254"/>
    <w:rsid w:val="00190FBA"/>
    <w:rsid w:val="00191E1F"/>
    <w:rsid w:val="00192943"/>
    <w:rsid w:val="001A7406"/>
    <w:rsid w:val="001B4FEE"/>
    <w:rsid w:val="001B51C5"/>
    <w:rsid w:val="001B6F3F"/>
    <w:rsid w:val="001C52B5"/>
    <w:rsid w:val="001D0D3E"/>
    <w:rsid w:val="001D2BAB"/>
    <w:rsid w:val="001D37CA"/>
    <w:rsid w:val="001D6982"/>
    <w:rsid w:val="001F2245"/>
    <w:rsid w:val="001F2C63"/>
    <w:rsid w:val="001F48C7"/>
    <w:rsid w:val="001F6DA1"/>
    <w:rsid w:val="002044E6"/>
    <w:rsid w:val="00205C82"/>
    <w:rsid w:val="00205DC2"/>
    <w:rsid w:val="00211808"/>
    <w:rsid w:val="00212B17"/>
    <w:rsid w:val="00215FEA"/>
    <w:rsid w:val="002163B6"/>
    <w:rsid w:val="00216870"/>
    <w:rsid w:val="00220732"/>
    <w:rsid w:val="00221D32"/>
    <w:rsid w:val="00224355"/>
    <w:rsid w:val="00225C3F"/>
    <w:rsid w:val="00231CEC"/>
    <w:rsid w:val="00245EB3"/>
    <w:rsid w:val="00263467"/>
    <w:rsid w:val="00263D44"/>
    <w:rsid w:val="002702AD"/>
    <w:rsid w:val="00282D82"/>
    <w:rsid w:val="00292D82"/>
    <w:rsid w:val="002963CB"/>
    <w:rsid w:val="002B1060"/>
    <w:rsid w:val="002B12E5"/>
    <w:rsid w:val="002B4A01"/>
    <w:rsid w:val="002B50CE"/>
    <w:rsid w:val="002C2D9C"/>
    <w:rsid w:val="002D226D"/>
    <w:rsid w:val="002F2A95"/>
    <w:rsid w:val="002F6030"/>
    <w:rsid w:val="00301DD5"/>
    <w:rsid w:val="003037E1"/>
    <w:rsid w:val="00307E51"/>
    <w:rsid w:val="003103EC"/>
    <w:rsid w:val="003144EF"/>
    <w:rsid w:val="00316DC3"/>
    <w:rsid w:val="00322DFF"/>
    <w:rsid w:val="00322F74"/>
    <w:rsid w:val="00326951"/>
    <w:rsid w:val="0033407E"/>
    <w:rsid w:val="00336DF3"/>
    <w:rsid w:val="00340073"/>
    <w:rsid w:val="003632FD"/>
    <w:rsid w:val="00372805"/>
    <w:rsid w:val="00373180"/>
    <w:rsid w:val="00375AB9"/>
    <w:rsid w:val="003821A0"/>
    <w:rsid w:val="00385B04"/>
    <w:rsid w:val="003864CF"/>
    <w:rsid w:val="003948AE"/>
    <w:rsid w:val="003A0910"/>
    <w:rsid w:val="003A22A6"/>
    <w:rsid w:val="003A5494"/>
    <w:rsid w:val="003A73A7"/>
    <w:rsid w:val="003B2510"/>
    <w:rsid w:val="003C2CC4"/>
    <w:rsid w:val="003C3710"/>
    <w:rsid w:val="003E0EFC"/>
    <w:rsid w:val="003E2D98"/>
    <w:rsid w:val="003E4A2B"/>
    <w:rsid w:val="003E76C2"/>
    <w:rsid w:val="003F0E03"/>
    <w:rsid w:val="003F1679"/>
    <w:rsid w:val="003F21EB"/>
    <w:rsid w:val="003F4A35"/>
    <w:rsid w:val="003F7FDD"/>
    <w:rsid w:val="00402481"/>
    <w:rsid w:val="00403ABD"/>
    <w:rsid w:val="004042B4"/>
    <w:rsid w:val="00410DC4"/>
    <w:rsid w:val="00412DAE"/>
    <w:rsid w:val="00424249"/>
    <w:rsid w:val="004242E6"/>
    <w:rsid w:val="00431598"/>
    <w:rsid w:val="004319AD"/>
    <w:rsid w:val="00432FFA"/>
    <w:rsid w:val="00436FC9"/>
    <w:rsid w:val="004426B8"/>
    <w:rsid w:val="00444432"/>
    <w:rsid w:val="00465F1A"/>
    <w:rsid w:val="00466E39"/>
    <w:rsid w:val="00471860"/>
    <w:rsid w:val="00477026"/>
    <w:rsid w:val="004817DC"/>
    <w:rsid w:val="0048776C"/>
    <w:rsid w:val="004A575D"/>
    <w:rsid w:val="004A744D"/>
    <w:rsid w:val="004B4119"/>
    <w:rsid w:val="004B60BD"/>
    <w:rsid w:val="004C3150"/>
    <w:rsid w:val="004C3641"/>
    <w:rsid w:val="004C4390"/>
    <w:rsid w:val="004C4AF7"/>
    <w:rsid w:val="004D2881"/>
    <w:rsid w:val="004D32F2"/>
    <w:rsid w:val="004D385F"/>
    <w:rsid w:val="004D5496"/>
    <w:rsid w:val="004D5B39"/>
    <w:rsid w:val="004D7B70"/>
    <w:rsid w:val="004E330D"/>
    <w:rsid w:val="004E5147"/>
    <w:rsid w:val="004E69B5"/>
    <w:rsid w:val="004F3DD4"/>
    <w:rsid w:val="004F5C43"/>
    <w:rsid w:val="004F6533"/>
    <w:rsid w:val="0050652D"/>
    <w:rsid w:val="00506C03"/>
    <w:rsid w:val="005104F0"/>
    <w:rsid w:val="00511A11"/>
    <w:rsid w:val="00516496"/>
    <w:rsid w:val="00523B11"/>
    <w:rsid w:val="0052572A"/>
    <w:rsid w:val="00532DFB"/>
    <w:rsid w:val="00543CB3"/>
    <w:rsid w:val="005442E4"/>
    <w:rsid w:val="0055529B"/>
    <w:rsid w:val="00560FF0"/>
    <w:rsid w:val="005614BD"/>
    <w:rsid w:val="00571125"/>
    <w:rsid w:val="0057154F"/>
    <w:rsid w:val="00580F69"/>
    <w:rsid w:val="00581CA3"/>
    <w:rsid w:val="00587A44"/>
    <w:rsid w:val="00596DB0"/>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39A1"/>
    <w:rsid w:val="00615423"/>
    <w:rsid w:val="006165B2"/>
    <w:rsid w:val="00617276"/>
    <w:rsid w:val="0062527B"/>
    <w:rsid w:val="00625D97"/>
    <w:rsid w:val="00625F1C"/>
    <w:rsid w:val="006279E1"/>
    <w:rsid w:val="00630CEB"/>
    <w:rsid w:val="00632264"/>
    <w:rsid w:val="006470BC"/>
    <w:rsid w:val="006554D3"/>
    <w:rsid w:val="00666662"/>
    <w:rsid w:val="00667036"/>
    <w:rsid w:val="00672D97"/>
    <w:rsid w:val="00673BDB"/>
    <w:rsid w:val="00674341"/>
    <w:rsid w:val="006753A0"/>
    <w:rsid w:val="006771B8"/>
    <w:rsid w:val="00683E1D"/>
    <w:rsid w:val="00684364"/>
    <w:rsid w:val="006843B6"/>
    <w:rsid w:val="0068481F"/>
    <w:rsid w:val="006934AB"/>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388C"/>
    <w:rsid w:val="00744B55"/>
    <w:rsid w:val="007515FD"/>
    <w:rsid w:val="00760D80"/>
    <w:rsid w:val="00774F54"/>
    <w:rsid w:val="00780C09"/>
    <w:rsid w:val="00780DDF"/>
    <w:rsid w:val="00781305"/>
    <w:rsid w:val="007824AC"/>
    <w:rsid w:val="007834E9"/>
    <w:rsid w:val="007865D7"/>
    <w:rsid w:val="00787547"/>
    <w:rsid w:val="00787DBC"/>
    <w:rsid w:val="0079019A"/>
    <w:rsid w:val="00792935"/>
    <w:rsid w:val="00793309"/>
    <w:rsid w:val="007A04A1"/>
    <w:rsid w:val="007A1840"/>
    <w:rsid w:val="007C0528"/>
    <w:rsid w:val="007C3D38"/>
    <w:rsid w:val="007D0925"/>
    <w:rsid w:val="007D0F35"/>
    <w:rsid w:val="007D4FEB"/>
    <w:rsid w:val="007D6146"/>
    <w:rsid w:val="007E0CE7"/>
    <w:rsid w:val="007F1193"/>
    <w:rsid w:val="007F417F"/>
    <w:rsid w:val="007F7644"/>
    <w:rsid w:val="008042BD"/>
    <w:rsid w:val="00816624"/>
    <w:rsid w:val="0082192F"/>
    <w:rsid w:val="00822427"/>
    <w:rsid w:val="00822562"/>
    <w:rsid w:val="00823663"/>
    <w:rsid w:val="00832DDC"/>
    <w:rsid w:val="00841C73"/>
    <w:rsid w:val="00850BAC"/>
    <w:rsid w:val="00854A3E"/>
    <w:rsid w:val="00855D08"/>
    <w:rsid w:val="0086411B"/>
    <w:rsid w:val="00873262"/>
    <w:rsid w:val="00874344"/>
    <w:rsid w:val="00882155"/>
    <w:rsid w:val="0088233B"/>
    <w:rsid w:val="0088599E"/>
    <w:rsid w:val="00886C37"/>
    <w:rsid w:val="00892D99"/>
    <w:rsid w:val="00893315"/>
    <w:rsid w:val="008B42DF"/>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3096"/>
    <w:rsid w:val="00945BD6"/>
    <w:rsid w:val="009479FB"/>
    <w:rsid w:val="00951C45"/>
    <w:rsid w:val="009656F2"/>
    <w:rsid w:val="00966A08"/>
    <w:rsid w:val="00971207"/>
    <w:rsid w:val="00975CB4"/>
    <w:rsid w:val="009863B0"/>
    <w:rsid w:val="00987DE1"/>
    <w:rsid w:val="00990571"/>
    <w:rsid w:val="0099673A"/>
    <w:rsid w:val="009A3330"/>
    <w:rsid w:val="009A7C96"/>
    <w:rsid w:val="009B381E"/>
    <w:rsid w:val="009C1C41"/>
    <w:rsid w:val="009C2BC5"/>
    <w:rsid w:val="009C3DB9"/>
    <w:rsid w:val="009D46E5"/>
    <w:rsid w:val="009D568A"/>
    <w:rsid w:val="009F04EC"/>
    <w:rsid w:val="009F2A7C"/>
    <w:rsid w:val="009F2E84"/>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705"/>
    <w:rsid w:val="00A7581F"/>
    <w:rsid w:val="00A87632"/>
    <w:rsid w:val="00A92FB1"/>
    <w:rsid w:val="00A95A0C"/>
    <w:rsid w:val="00AA2765"/>
    <w:rsid w:val="00AA43D0"/>
    <w:rsid w:val="00AA4970"/>
    <w:rsid w:val="00AA5EB8"/>
    <w:rsid w:val="00AA77B5"/>
    <w:rsid w:val="00AB6C5D"/>
    <w:rsid w:val="00AC3401"/>
    <w:rsid w:val="00AC51A7"/>
    <w:rsid w:val="00AC6469"/>
    <w:rsid w:val="00AD444B"/>
    <w:rsid w:val="00AD5614"/>
    <w:rsid w:val="00AD6C78"/>
    <w:rsid w:val="00AE2EAB"/>
    <w:rsid w:val="00AE6FAC"/>
    <w:rsid w:val="00AF5F89"/>
    <w:rsid w:val="00AF73CB"/>
    <w:rsid w:val="00B002D6"/>
    <w:rsid w:val="00B03379"/>
    <w:rsid w:val="00B03393"/>
    <w:rsid w:val="00B05B51"/>
    <w:rsid w:val="00B14E5A"/>
    <w:rsid w:val="00B15370"/>
    <w:rsid w:val="00B16DA4"/>
    <w:rsid w:val="00B17BEB"/>
    <w:rsid w:val="00B21A3C"/>
    <w:rsid w:val="00B223C0"/>
    <w:rsid w:val="00B234ED"/>
    <w:rsid w:val="00B249B2"/>
    <w:rsid w:val="00B24BCB"/>
    <w:rsid w:val="00B25CA3"/>
    <w:rsid w:val="00B2765A"/>
    <w:rsid w:val="00B3109A"/>
    <w:rsid w:val="00B32F07"/>
    <w:rsid w:val="00B455BE"/>
    <w:rsid w:val="00B516ED"/>
    <w:rsid w:val="00B57A6A"/>
    <w:rsid w:val="00B611B5"/>
    <w:rsid w:val="00B64D9D"/>
    <w:rsid w:val="00B760F1"/>
    <w:rsid w:val="00B7669E"/>
    <w:rsid w:val="00B77DA1"/>
    <w:rsid w:val="00B822A0"/>
    <w:rsid w:val="00B858AE"/>
    <w:rsid w:val="00B85964"/>
    <w:rsid w:val="00B96250"/>
    <w:rsid w:val="00B97F14"/>
    <w:rsid w:val="00BA0D55"/>
    <w:rsid w:val="00BA2835"/>
    <w:rsid w:val="00BA37B3"/>
    <w:rsid w:val="00BA4CC6"/>
    <w:rsid w:val="00BB3009"/>
    <w:rsid w:val="00BB3493"/>
    <w:rsid w:val="00BB7468"/>
    <w:rsid w:val="00BC188A"/>
    <w:rsid w:val="00BC402E"/>
    <w:rsid w:val="00BD0F48"/>
    <w:rsid w:val="00BD5308"/>
    <w:rsid w:val="00BE46F9"/>
    <w:rsid w:val="00BE6DDB"/>
    <w:rsid w:val="00BF5010"/>
    <w:rsid w:val="00C03D5F"/>
    <w:rsid w:val="00C11315"/>
    <w:rsid w:val="00C13791"/>
    <w:rsid w:val="00C25AA2"/>
    <w:rsid w:val="00C268F4"/>
    <w:rsid w:val="00C31BB3"/>
    <w:rsid w:val="00C36977"/>
    <w:rsid w:val="00C467DA"/>
    <w:rsid w:val="00C46B99"/>
    <w:rsid w:val="00C477D9"/>
    <w:rsid w:val="00C60BA3"/>
    <w:rsid w:val="00C623F7"/>
    <w:rsid w:val="00C62A81"/>
    <w:rsid w:val="00C75BC5"/>
    <w:rsid w:val="00C81670"/>
    <w:rsid w:val="00C81773"/>
    <w:rsid w:val="00C82861"/>
    <w:rsid w:val="00C86896"/>
    <w:rsid w:val="00C907A8"/>
    <w:rsid w:val="00C92B1A"/>
    <w:rsid w:val="00C93211"/>
    <w:rsid w:val="00C942EC"/>
    <w:rsid w:val="00C96047"/>
    <w:rsid w:val="00C979D0"/>
    <w:rsid w:val="00CA0818"/>
    <w:rsid w:val="00CA15C8"/>
    <w:rsid w:val="00CA2C8F"/>
    <w:rsid w:val="00CA30DA"/>
    <w:rsid w:val="00CA3A24"/>
    <w:rsid w:val="00CB1777"/>
    <w:rsid w:val="00CB33E9"/>
    <w:rsid w:val="00CC07EC"/>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477EA"/>
    <w:rsid w:val="00D55935"/>
    <w:rsid w:val="00D60B16"/>
    <w:rsid w:val="00D60F02"/>
    <w:rsid w:val="00D66E49"/>
    <w:rsid w:val="00D70D71"/>
    <w:rsid w:val="00D72F74"/>
    <w:rsid w:val="00D81563"/>
    <w:rsid w:val="00D8478E"/>
    <w:rsid w:val="00D85907"/>
    <w:rsid w:val="00D9073E"/>
    <w:rsid w:val="00D9221D"/>
    <w:rsid w:val="00D958DF"/>
    <w:rsid w:val="00D96DA1"/>
    <w:rsid w:val="00DA51E7"/>
    <w:rsid w:val="00DB0260"/>
    <w:rsid w:val="00DB1C78"/>
    <w:rsid w:val="00DB7D96"/>
    <w:rsid w:val="00DC17B4"/>
    <w:rsid w:val="00DC22BC"/>
    <w:rsid w:val="00DC23FE"/>
    <w:rsid w:val="00DC59E6"/>
    <w:rsid w:val="00DD150B"/>
    <w:rsid w:val="00DD5025"/>
    <w:rsid w:val="00DD5662"/>
    <w:rsid w:val="00DF1510"/>
    <w:rsid w:val="00DF72BA"/>
    <w:rsid w:val="00E02F1F"/>
    <w:rsid w:val="00E056FC"/>
    <w:rsid w:val="00E06484"/>
    <w:rsid w:val="00E20A7D"/>
    <w:rsid w:val="00E2423E"/>
    <w:rsid w:val="00E275D8"/>
    <w:rsid w:val="00E30F6A"/>
    <w:rsid w:val="00E3117C"/>
    <w:rsid w:val="00E35738"/>
    <w:rsid w:val="00E375CA"/>
    <w:rsid w:val="00E5364F"/>
    <w:rsid w:val="00E567E8"/>
    <w:rsid w:val="00E64679"/>
    <w:rsid w:val="00E65EBC"/>
    <w:rsid w:val="00E677FE"/>
    <w:rsid w:val="00E70FDC"/>
    <w:rsid w:val="00E73432"/>
    <w:rsid w:val="00E73DEF"/>
    <w:rsid w:val="00E77B0C"/>
    <w:rsid w:val="00E77FB8"/>
    <w:rsid w:val="00E838B0"/>
    <w:rsid w:val="00E86A7C"/>
    <w:rsid w:val="00E878E1"/>
    <w:rsid w:val="00E87F2C"/>
    <w:rsid w:val="00E95278"/>
    <w:rsid w:val="00EA2273"/>
    <w:rsid w:val="00EA7C3C"/>
    <w:rsid w:val="00EB2DB3"/>
    <w:rsid w:val="00EC3FBB"/>
    <w:rsid w:val="00EC6B7A"/>
    <w:rsid w:val="00ED2887"/>
    <w:rsid w:val="00ED3A87"/>
    <w:rsid w:val="00ED4E5B"/>
    <w:rsid w:val="00ED5B67"/>
    <w:rsid w:val="00EE6797"/>
    <w:rsid w:val="00EF264C"/>
    <w:rsid w:val="00EF3FEE"/>
    <w:rsid w:val="00F04B59"/>
    <w:rsid w:val="00F11741"/>
    <w:rsid w:val="00F12B1C"/>
    <w:rsid w:val="00F13CF8"/>
    <w:rsid w:val="00F15855"/>
    <w:rsid w:val="00F200B2"/>
    <w:rsid w:val="00F227DC"/>
    <w:rsid w:val="00F241B4"/>
    <w:rsid w:val="00F26BD2"/>
    <w:rsid w:val="00F32978"/>
    <w:rsid w:val="00F45CB2"/>
    <w:rsid w:val="00F544C0"/>
    <w:rsid w:val="00F55332"/>
    <w:rsid w:val="00F6504A"/>
    <w:rsid w:val="00F65519"/>
    <w:rsid w:val="00F713C0"/>
    <w:rsid w:val="00F75DDC"/>
    <w:rsid w:val="00F7792F"/>
    <w:rsid w:val="00F842AA"/>
    <w:rsid w:val="00F8476F"/>
    <w:rsid w:val="00F853E1"/>
    <w:rsid w:val="00F85604"/>
    <w:rsid w:val="00F9317A"/>
    <w:rsid w:val="00F94B7A"/>
    <w:rsid w:val="00FA17AC"/>
    <w:rsid w:val="00FA32DE"/>
    <w:rsid w:val="00FA3382"/>
    <w:rsid w:val="00FA59CD"/>
    <w:rsid w:val="00FB1740"/>
    <w:rsid w:val="00FC052F"/>
    <w:rsid w:val="00FC5469"/>
    <w:rsid w:val="00FC6D7D"/>
    <w:rsid w:val="00FD16B0"/>
    <w:rsid w:val="00FD209C"/>
    <w:rsid w:val="00FD4FED"/>
    <w:rsid w:val="00FE0577"/>
    <w:rsid w:val="00FE59EC"/>
    <w:rsid w:val="00FE5B67"/>
    <w:rsid w:val="00FE5FB3"/>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2F2A95"/>
    <w:pPr>
      <w:numPr>
        <w:numId w:val="11"/>
      </w:numPr>
    </w:pPr>
  </w:style>
  <w:style w:type="character" w:styleId="FootnoteReference">
    <w:name w:val="footnote reference"/>
    <w:basedOn w:val="DefaultParagraphFont"/>
    <w:semiHidden/>
    <w:unhideWhenUsed/>
    <w:rsid w:val="00190FBA"/>
    <w:rPr>
      <w:vertAlign w:val="superscript"/>
    </w:rPr>
  </w:style>
  <w:style w:type="paragraph" w:customStyle="1" w:styleId="Rule">
    <w:name w:val="Rule"/>
    <w:link w:val="RuleChar"/>
    <w:rsid w:val="00322DFF"/>
    <w:pPr>
      <w:widowControl w:val="0"/>
      <w:tabs>
        <w:tab w:val="left" w:pos="720"/>
      </w:tabs>
      <w:spacing w:line="536" w:lineRule="exact"/>
    </w:pPr>
    <w:rPr>
      <w:sz w:val="24"/>
      <w:szCs w:val="24"/>
    </w:rPr>
  </w:style>
  <w:style w:type="character" w:customStyle="1" w:styleId="RuleChar">
    <w:name w:val="Rule Char"/>
    <w:link w:val="Rule"/>
    <w:rsid w:val="00322DFF"/>
    <w:rPr>
      <w:sz w:val="24"/>
      <w:szCs w:val="24"/>
    </w:rPr>
  </w:style>
  <w:style w:type="paragraph" w:customStyle="1" w:styleId="RuleHeader">
    <w:name w:val="Rule Header"/>
    <w:basedOn w:val="Rule"/>
    <w:rsid w:val="00322DFF"/>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2F2A95"/>
    <w:pPr>
      <w:numPr>
        <w:numId w:val="11"/>
      </w:numPr>
    </w:pPr>
  </w:style>
  <w:style w:type="character" w:styleId="FootnoteReference">
    <w:name w:val="footnote reference"/>
    <w:basedOn w:val="DefaultParagraphFont"/>
    <w:semiHidden/>
    <w:unhideWhenUsed/>
    <w:rsid w:val="00190FBA"/>
    <w:rPr>
      <w:vertAlign w:val="superscript"/>
    </w:rPr>
  </w:style>
  <w:style w:type="paragraph" w:customStyle="1" w:styleId="Rule">
    <w:name w:val="Rule"/>
    <w:link w:val="RuleChar"/>
    <w:rsid w:val="00322DFF"/>
    <w:pPr>
      <w:widowControl w:val="0"/>
      <w:tabs>
        <w:tab w:val="left" w:pos="720"/>
      </w:tabs>
      <w:spacing w:line="536" w:lineRule="exact"/>
    </w:pPr>
    <w:rPr>
      <w:sz w:val="24"/>
      <w:szCs w:val="24"/>
    </w:rPr>
  </w:style>
  <w:style w:type="character" w:customStyle="1" w:styleId="RuleChar">
    <w:name w:val="Rule Char"/>
    <w:link w:val="Rule"/>
    <w:rsid w:val="00322DFF"/>
    <w:rPr>
      <w:sz w:val="24"/>
      <w:szCs w:val="24"/>
    </w:rPr>
  </w:style>
  <w:style w:type="paragraph" w:customStyle="1" w:styleId="RuleHeader">
    <w:name w:val="Rule Header"/>
    <w:basedOn w:val="Rule"/>
    <w:rsid w:val="00322DFF"/>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5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image" Target="media/image5.JPG"/><Relationship Id="rId47" Type="http://schemas.openxmlformats.org/officeDocument/2006/relationships/image" Target="media/image8.JP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image" Target="media/image3.JPG"/><Relationship Id="rId45"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6.xml"/><Relationship Id="rId48" Type="http://schemas.openxmlformats.org/officeDocument/2006/relationships/header" Target="header17.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CB73D-3AB9-45EB-B812-1A731711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24</Pages>
  <Words>4519</Words>
  <Characters>25177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29637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Carolyn Craig</cp:lastModifiedBy>
  <cp:revision>2</cp:revision>
  <cp:lastPrinted>2019-10-24T17:41:00Z</cp:lastPrinted>
  <dcterms:created xsi:type="dcterms:W3CDTF">2019-10-24T17:46:00Z</dcterms:created>
  <dcterms:modified xsi:type="dcterms:W3CDTF">2019-10-24T17:46:00Z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20190164-EI</vt:lpwstr>
  </property>
  <property fmtid="{D5CDD505-2E9C-101B-9397-08002B2CF9AE}" pid="3" name="MasterDocument">
    <vt:bool>false</vt:bool>
  </property>
</Properties>
</file>