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F2577" w:rsidP="00EF2577">
      <w:pPr>
        <w:pStyle w:val="OrderHeading"/>
      </w:pPr>
      <w:r>
        <w:t>BEFORE THE FLORIDA PUBLIC SERVICE COMMISSION</w:t>
      </w:r>
    </w:p>
    <w:p w:rsidR="00EF2577" w:rsidRDefault="00EF2577" w:rsidP="00EF2577">
      <w:pPr>
        <w:pStyle w:val="OrderBody"/>
      </w:pPr>
    </w:p>
    <w:p w:rsidR="00EF2577" w:rsidRDefault="00EF2577" w:rsidP="00EF257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F2577" w:rsidRPr="00C63FCF" w:rsidTr="00C63FCF">
        <w:trPr>
          <w:trHeight w:val="828"/>
        </w:trPr>
        <w:tc>
          <w:tcPr>
            <w:tcW w:w="4788" w:type="dxa"/>
            <w:tcBorders>
              <w:bottom w:val="single" w:sz="8" w:space="0" w:color="auto"/>
              <w:right w:val="double" w:sz="6" w:space="0" w:color="auto"/>
            </w:tcBorders>
            <w:shd w:val="clear" w:color="auto" w:fill="auto"/>
          </w:tcPr>
          <w:p w:rsidR="00EF2577" w:rsidRDefault="00EF2577" w:rsidP="00C63FCF">
            <w:pPr>
              <w:pStyle w:val="OrderBody"/>
              <w:tabs>
                <w:tab w:val="center" w:pos="4320"/>
                <w:tab w:val="right" w:pos="8640"/>
              </w:tabs>
              <w:jc w:val="left"/>
            </w:pPr>
            <w:r>
              <w:t xml:space="preserve">In re: </w:t>
            </w:r>
            <w:bookmarkStart w:id="0" w:name="SSInRe"/>
            <w:bookmarkEnd w:id="0"/>
            <w:r>
              <w:t>Joint petition for approval of amendment to territorial agreement in Sumter County, by Sumter Electric Cooperative, Inc. and City of Bushnell.</w:t>
            </w:r>
          </w:p>
        </w:tc>
        <w:tc>
          <w:tcPr>
            <w:tcW w:w="4788" w:type="dxa"/>
            <w:tcBorders>
              <w:left w:val="double" w:sz="6" w:space="0" w:color="auto"/>
            </w:tcBorders>
            <w:shd w:val="clear" w:color="auto" w:fill="auto"/>
          </w:tcPr>
          <w:p w:rsidR="00EF2577" w:rsidRDefault="00EF2577" w:rsidP="00EF2577">
            <w:pPr>
              <w:pStyle w:val="OrderBody"/>
            </w:pPr>
            <w:r>
              <w:t xml:space="preserve">DOCKET NO. </w:t>
            </w:r>
            <w:bookmarkStart w:id="1" w:name="SSDocketNo"/>
            <w:bookmarkEnd w:id="1"/>
            <w:r>
              <w:t>20210170-EU</w:t>
            </w:r>
          </w:p>
          <w:p w:rsidR="00EF2577" w:rsidRDefault="00EF2577" w:rsidP="00C63FCF">
            <w:pPr>
              <w:pStyle w:val="OrderBody"/>
              <w:tabs>
                <w:tab w:val="center" w:pos="4320"/>
                <w:tab w:val="right" w:pos="8640"/>
              </w:tabs>
              <w:jc w:val="left"/>
            </w:pPr>
            <w:r>
              <w:t xml:space="preserve">ORDER NO. </w:t>
            </w:r>
            <w:bookmarkStart w:id="2" w:name="OrderNo0065"/>
            <w:r w:rsidR="00444BBF">
              <w:t>PSC-2022-0065-PAA-EU</w:t>
            </w:r>
            <w:bookmarkEnd w:id="2"/>
          </w:p>
          <w:p w:rsidR="00EF2577" w:rsidRDefault="00EF2577" w:rsidP="00C63FCF">
            <w:pPr>
              <w:pStyle w:val="OrderBody"/>
              <w:tabs>
                <w:tab w:val="center" w:pos="4320"/>
                <w:tab w:val="right" w:pos="8640"/>
              </w:tabs>
              <w:jc w:val="left"/>
            </w:pPr>
            <w:r>
              <w:t xml:space="preserve">ISSUED: </w:t>
            </w:r>
            <w:r w:rsidR="00444BBF">
              <w:t>February 18, 2022</w:t>
            </w:r>
          </w:p>
        </w:tc>
      </w:tr>
    </w:tbl>
    <w:p w:rsidR="00EF2577" w:rsidRDefault="00EF2577" w:rsidP="00EF2577"/>
    <w:p w:rsidR="00EF2577" w:rsidRDefault="00EF2577" w:rsidP="00EF2577"/>
    <w:p w:rsidR="00EF2577" w:rsidRDefault="00EF2577" w:rsidP="00B67A43">
      <w:pPr>
        <w:ind w:firstLine="720"/>
        <w:jc w:val="both"/>
      </w:pPr>
      <w:bookmarkStart w:id="3" w:name="Commissioners"/>
      <w:bookmarkEnd w:id="3"/>
      <w:r>
        <w:t>The following Commissioners participated in the disposition of this matter:</w:t>
      </w:r>
    </w:p>
    <w:p w:rsidR="00EF2577" w:rsidRDefault="00EF2577" w:rsidP="00B67A43"/>
    <w:p w:rsidR="00EF2577" w:rsidRDefault="00EF2577" w:rsidP="00477699">
      <w:pPr>
        <w:jc w:val="center"/>
      </w:pPr>
      <w:r>
        <w:t>ANDREW GILES FAY, Chairman</w:t>
      </w:r>
    </w:p>
    <w:p w:rsidR="00EF2577" w:rsidRDefault="00EF2577" w:rsidP="00B67A43">
      <w:pPr>
        <w:jc w:val="center"/>
      </w:pPr>
      <w:r>
        <w:t>ART GRAHAM</w:t>
      </w:r>
    </w:p>
    <w:p w:rsidR="00EF2577" w:rsidRDefault="00EF2577" w:rsidP="00B67A43">
      <w:pPr>
        <w:jc w:val="center"/>
      </w:pPr>
      <w:r>
        <w:t>GARY F. CLARK</w:t>
      </w:r>
    </w:p>
    <w:p w:rsidR="00EF2577" w:rsidRDefault="00EF2577" w:rsidP="00B67A43">
      <w:pPr>
        <w:jc w:val="center"/>
      </w:pPr>
      <w:r>
        <w:t>MIKE LA ROSA</w:t>
      </w:r>
    </w:p>
    <w:p w:rsidR="00EF2577" w:rsidRPr="005F2751" w:rsidRDefault="00EF2577" w:rsidP="00B67A43">
      <w:pPr>
        <w:jc w:val="center"/>
      </w:pPr>
      <w:r w:rsidRPr="005F2751">
        <w:rPr>
          <w:lang w:val="en"/>
        </w:rPr>
        <w:t>GABRIELLA PASSIDOMO</w:t>
      </w:r>
    </w:p>
    <w:p w:rsidR="00EF2577" w:rsidRDefault="00EF2577" w:rsidP="00B67A43"/>
    <w:p w:rsidR="00EF2577" w:rsidRDefault="00EF2577" w:rsidP="00B67A43"/>
    <w:bookmarkStart w:id="4" w:name="OrderText"/>
    <w:bookmarkEnd w:id="4"/>
    <w:p w:rsidR="00EF2577" w:rsidRPr="003E4B2D" w:rsidRDefault="00EF2577">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EF2577" w:rsidRPr="003E4B2D" w:rsidRDefault="00EF2577">
      <w:pPr>
        <w:pStyle w:val="OrderBody"/>
        <w:jc w:val="center"/>
        <w:rPr>
          <w:u w:val="single"/>
        </w:rPr>
      </w:pPr>
      <w:r w:rsidRPr="003E4B2D">
        <w:rPr>
          <w:u w:val="single"/>
        </w:rPr>
        <w:t>ORDER</w:t>
      </w:r>
      <w:bookmarkStart w:id="5" w:name="OrderTitle"/>
      <w:r>
        <w:rPr>
          <w:u w:val="single"/>
        </w:rPr>
        <w:t xml:space="preserve"> </w:t>
      </w:r>
      <w:r w:rsidR="00A553E0">
        <w:rPr>
          <w:u w:val="single"/>
        </w:rPr>
        <w:t>APPROVING</w:t>
      </w:r>
      <w:r w:rsidR="009F2C4A">
        <w:rPr>
          <w:u w:val="single"/>
        </w:rPr>
        <w:t xml:space="preserve"> AMENDMENT TO</w:t>
      </w:r>
      <w:r w:rsidR="00A553E0">
        <w:rPr>
          <w:u w:val="single"/>
        </w:rPr>
        <w:t xml:space="preserve"> TERRITORIAL AGREEMENT</w:t>
      </w:r>
      <w:bookmarkEnd w:id="5"/>
    </w:p>
    <w:p w:rsidR="00EF2577" w:rsidRPr="003E4B2D" w:rsidRDefault="00EF2577">
      <w:pPr>
        <w:pStyle w:val="OrderBody"/>
      </w:pPr>
    </w:p>
    <w:p w:rsidR="00EF2577" w:rsidRPr="003E4B2D" w:rsidRDefault="00EF2577">
      <w:pPr>
        <w:pStyle w:val="OrderBody"/>
      </w:pPr>
    </w:p>
    <w:p w:rsidR="00EF2577" w:rsidRPr="003E4B2D" w:rsidRDefault="00EF2577">
      <w:pPr>
        <w:pStyle w:val="OrderBody"/>
      </w:pPr>
      <w:r w:rsidRPr="003E4B2D">
        <w:t>BY THE COMMISSION:</w:t>
      </w:r>
    </w:p>
    <w:p w:rsidR="00EF2577" w:rsidRPr="003E4B2D" w:rsidRDefault="00EF2577">
      <w:pPr>
        <w:pStyle w:val="OrderBody"/>
      </w:pPr>
    </w:p>
    <w:p w:rsidR="00EF2577" w:rsidRDefault="00EF2577">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EF2577"/>
    <w:p w:rsidR="00EF2577" w:rsidRDefault="00EF2577" w:rsidP="00A553E0">
      <w:pPr>
        <w:pStyle w:val="RecommendationMajorSectionHeading"/>
        <w:spacing w:after="0"/>
        <w:rPr>
          <w:rFonts w:ascii="Times New Roman" w:hAnsi="Times New Roman" w:cs="Times New Roman"/>
          <w:b w:val="0"/>
          <w:u w:val="single"/>
        </w:rPr>
      </w:pPr>
      <w:r w:rsidRPr="00A553E0">
        <w:rPr>
          <w:rFonts w:ascii="Times New Roman" w:hAnsi="Times New Roman" w:cs="Times New Roman"/>
          <w:b w:val="0"/>
          <w:u w:val="single"/>
        </w:rPr>
        <w:t>Background</w:t>
      </w:r>
    </w:p>
    <w:p w:rsidR="00A553E0" w:rsidRPr="00A553E0" w:rsidRDefault="00A553E0" w:rsidP="00A553E0">
      <w:pPr>
        <w:pStyle w:val="BodyText"/>
        <w:spacing w:after="0"/>
      </w:pPr>
    </w:p>
    <w:p w:rsidR="00EF2577" w:rsidRDefault="00EF2577" w:rsidP="00A553E0">
      <w:pPr>
        <w:pStyle w:val="BodyText"/>
        <w:spacing w:after="0"/>
        <w:ind w:firstLine="720"/>
        <w:jc w:val="both"/>
      </w:pPr>
      <w:r w:rsidRPr="00A553E0">
        <w:t xml:space="preserve">On October 29, 2021, Sumter Electric Cooperative, Inc. (SECO) and the City of Bushnell (City or Bushnell) filed a joint petition for approval of an amendment (First Amendment) to their currently effective territorial agreement (2020 Territorial Agreement) in Sumter County. In Order No. PSC-2020-0258-PAA-EU, </w:t>
      </w:r>
      <w:r w:rsidR="00F9503A">
        <w:t>we</w:t>
      </w:r>
      <w:r w:rsidRPr="00A553E0">
        <w:t xml:space="preserve"> approved the joint petitioners’ currently effective agreement.</w:t>
      </w:r>
      <w:r w:rsidRPr="00A553E0">
        <w:rPr>
          <w:rStyle w:val="FootnoteReference"/>
        </w:rPr>
        <w:footnoteReference w:id="1"/>
      </w:r>
      <w:r w:rsidRPr="00A553E0">
        <w:t xml:space="preserve"> The proposed First Amendment is to accommodate three customer-driven requests. The proposed First Amendment and associated maps are included in Attachment A to this </w:t>
      </w:r>
      <w:r w:rsidR="00211FF3">
        <w:t>Order</w:t>
      </w:r>
      <w:r w:rsidRPr="00A553E0">
        <w:t>.</w:t>
      </w:r>
    </w:p>
    <w:p w:rsidR="00A553E0" w:rsidRPr="00A553E0" w:rsidRDefault="00A553E0" w:rsidP="00A553E0">
      <w:pPr>
        <w:pStyle w:val="BodyText"/>
        <w:spacing w:after="0"/>
        <w:ind w:firstLine="720"/>
        <w:jc w:val="both"/>
      </w:pPr>
    </w:p>
    <w:p w:rsidR="005F2751" w:rsidRPr="00A553E0" w:rsidRDefault="00EF2577" w:rsidP="00A553E0">
      <w:pPr>
        <w:ind w:firstLine="720"/>
        <w:jc w:val="both"/>
      </w:pPr>
      <w:r w:rsidRPr="00A553E0">
        <w:t xml:space="preserve">During the review process, </w:t>
      </w:r>
      <w:r w:rsidR="00211FF3">
        <w:t xml:space="preserve">Commission </w:t>
      </w:r>
      <w:r w:rsidRPr="00A553E0">
        <w:t xml:space="preserve">staff issued a data request to the joint petitioners, to which the response was received on December 22, 2021. </w:t>
      </w:r>
      <w:r w:rsidR="00211FF3">
        <w:t>We have</w:t>
      </w:r>
      <w:r w:rsidRPr="00A553E0">
        <w:t xml:space="preserve"> jurisdiction over this matter pursuant to Section 366.04, Florida Statutes (F.S.).</w:t>
      </w:r>
    </w:p>
    <w:p w:rsidR="00EF2577" w:rsidRDefault="00EF2577" w:rsidP="00A553E0">
      <w:pPr>
        <w:jc w:val="both"/>
      </w:pPr>
    </w:p>
    <w:p w:rsidR="00DC4F55" w:rsidRPr="00A553E0" w:rsidRDefault="00DC4F55" w:rsidP="00A553E0">
      <w:pPr>
        <w:jc w:val="both"/>
      </w:pPr>
    </w:p>
    <w:p w:rsidR="00EF2577" w:rsidRPr="00211FF3" w:rsidRDefault="00EF2577" w:rsidP="00A553E0">
      <w:pPr>
        <w:pStyle w:val="RecommendationMajorSectionHeading"/>
        <w:spacing w:after="0"/>
        <w:rPr>
          <w:rFonts w:ascii="Times New Roman" w:hAnsi="Times New Roman" w:cs="Times New Roman"/>
          <w:b w:val="0"/>
          <w:u w:val="single"/>
        </w:rPr>
      </w:pPr>
      <w:bookmarkStart w:id="6" w:name="DiscussionOfIssues"/>
      <w:r w:rsidRPr="00211FF3">
        <w:rPr>
          <w:rFonts w:ascii="Times New Roman" w:hAnsi="Times New Roman" w:cs="Times New Roman"/>
          <w:b w:val="0"/>
          <w:u w:val="single"/>
        </w:rPr>
        <w:lastRenderedPageBreak/>
        <w:t>D</w:t>
      </w:r>
      <w:r w:rsidR="00211FF3">
        <w:rPr>
          <w:rFonts w:ascii="Times New Roman" w:hAnsi="Times New Roman" w:cs="Times New Roman"/>
          <w:b w:val="0"/>
          <w:u w:val="single"/>
        </w:rPr>
        <w:t>ec</w:t>
      </w:r>
      <w:r w:rsidRPr="00211FF3">
        <w:rPr>
          <w:rFonts w:ascii="Times New Roman" w:hAnsi="Times New Roman" w:cs="Times New Roman"/>
          <w:b w:val="0"/>
          <w:u w:val="single"/>
        </w:rPr>
        <w:t>ision</w:t>
      </w:r>
    </w:p>
    <w:bookmarkEnd w:id="6"/>
    <w:p w:rsidR="00211FF3" w:rsidRPr="00211FF3" w:rsidRDefault="00211FF3" w:rsidP="00A553E0">
      <w:pPr>
        <w:pStyle w:val="IssueHeading"/>
        <w:spacing w:after="0"/>
        <w:ind w:firstLine="720"/>
        <w:rPr>
          <w:rFonts w:ascii="Times New Roman" w:hAnsi="Times New Roman" w:cs="Times New Roman"/>
          <w:b w:val="0"/>
          <w:i w:val="0"/>
        </w:rPr>
      </w:pPr>
    </w:p>
    <w:p w:rsidR="00EF2577" w:rsidRPr="00A553E0" w:rsidRDefault="00724BDA" w:rsidP="00724BDA">
      <w:pPr>
        <w:pStyle w:val="IssueSubsectionHeading"/>
        <w:spacing w:after="0"/>
        <w:rPr>
          <w:rFonts w:ascii="Times New Roman" w:hAnsi="Times New Roman" w:cs="Times New Roman"/>
          <w:vanish/>
          <w:specVanish/>
        </w:rPr>
      </w:pPr>
      <w:r>
        <w:rPr>
          <w:rFonts w:ascii="Times New Roman" w:hAnsi="Times New Roman" w:cs="Times New Roman"/>
        </w:rPr>
        <w:tab/>
      </w:r>
    </w:p>
    <w:p w:rsidR="00EF2577" w:rsidRDefault="00EF2577" w:rsidP="00A553E0">
      <w:pPr>
        <w:pStyle w:val="BodyText"/>
        <w:spacing w:after="0"/>
        <w:jc w:val="both"/>
      </w:pPr>
      <w:r w:rsidRPr="00A553E0">
        <w:t xml:space="preserve">Pursuant to Section 366.04(2)(d), F.S., and Rule 25-6.0440(2), Florida Administrative Code (F.A.C.), </w:t>
      </w:r>
      <w:r w:rsidR="00724BDA">
        <w:t>we have</w:t>
      </w:r>
      <w:r w:rsidRPr="00A553E0">
        <w:t xml:space="preserve"> jurisdiction to approve territorial agreements between and among rural electric cooperatives, municipal electric utilities, and other electric utilities. Unless </w:t>
      </w:r>
      <w:r w:rsidR="00724BDA">
        <w:t>we determine</w:t>
      </w:r>
      <w:r w:rsidRPr="00A553E0">
        <w:t xml:space="preserve"> that the First Amendment to the 2020 Territorial Agreement will cause a detriment to the public interest, the First Amendment should be approved.</w:t>
      </w:r>
      <w:r w:rsidRPr="00A553E0">
        <w:rPr>
          <w:rStyle w:val="FootnoteReference"/>
        </w:rPr>
        <w:footnoteReference w:id="2"/>
      </w:r>
    </w:p>
    <w:p w:rsidR="00DC4F55" w:rsidRDefault="00DC4F55" w:rsidP="00DC4F55">
      <w:pPr>
        <w:pStyle w:val="First-LevelSubheading"/>
        <w:rPr>
          <w:rFonts w:ascii="Times New Roman" w:hAnsi="Times New Roman" w:cs="Times New Roman"/>
          <w:b w:val="0"/>
          <w:bCs w:val="0"/>
          <w:iCs w:val="0"/>
          <w:szCs w:val="24"/>
        </w:rPr>
      </w:pPr>
    </w:p>
    <w:p w:rsidR="00EF2577" w:rsidRPr="00DC4F55" w:rsidRDefault="00EF2577" w:rsidP="00DC4F55">
      <w:pPr>
        <w:pStyle w:val="First-LevelSubheading"/>
        <w:rPr>
          <w:rFonts w:ascii="Times New Roman" w:hAnsi="Times New Roman" w:cs="Times New Roman"/>
          <w:b w:val="0"/>
          <w:i/>
        </w:rPr>
      </w:pPr>
      <w:r w:rsidRPr="00DC4F55">
        <w:rPr>
          <w:rFonts w:ascii="Times New Roman" w:hAnsi="Times New Roman" w:cs="Times New Roman"/>
          <w:b w:val="0"/>
          <w:i/>
        </w:rPr>
        <w:t>The Proposed First Amendment to the Territorial Agreement</w:t>
      </w:r>
    </w:p>
    <w:p w:rsidR="00DC4F55" w:rsidRDefault="00DC4F55" w:rsidP="00A553E0">
      <w:pPr>
        <w:pStyle w:val="BodyText"/>
        <w:spacing w:after="0"/>
        <w:ind w:firstLine="720"/>
        <w:jc w:val="both"/>
      </w:pPr>
    </w:p>
    <w:p w:rsidR="00EF2577" w:rsidRDefault="00EF2577" w:rsidP="00A553E0">
      <w:pPr>
        <w:pStyle w:val="BodyText"/>
        <w:spacing w:after="0"/>
        <w:ind w:firstLine="720"/>
        <w:jc w:val="both"/>
      </w:pPr>
      <w:r w:rsidRPr="00A553E0">
        <w:t xml:space="preserve">Through this proposed First Amendment, the joint petitioners seek to modify the existing territorial boundary in Sumter County to address service needs of three customers. The proposed amendment will result in lower capital expenditure to serve each of the three customers. The first request is from a new customer seeking to construct and operate a large industrial facility in the City’s service area. However, the City is unable to serve the large industrial customer without significant capital investment and construction of new facilities. After review of the customer’s needs, the parties agreed that SECO is able to serve the customer with less new investment and facilities. </w:t>
      </w:r>
    </w:p>
    <w:p w:rsidR="009519D8" w:rsidRPr="00A553E0" w:rsidRDefault="009519D8" w:rsidP="00A553E0">
      <w:pPr>
        <w:pStyle w:val="BodyText"/>
        <w:spacing w:after="0"/>
        <w:ind w:firstLine="720"/>
        <w:jc w:val="both"/>
      </w:pPr>
    </w:p>
    <w:p w:rsidR="00EF2577" w:rsidRDefault="00EF2577" w:rsidP="00A553E0">
      <w:pPr>
        <w:pStyle w:val="BodyText"/>
        <w:spacing w:after="0"/>
        <w:ind w:firstLine="720"/>
        <w:jc w:val="both"/>
      </w:pPr>
      <w:r w:rsidRPr="00A553E0">
        <w:t xml:space="preserve">The second customer request is for security lighting service within the City’s service territory where electric service is not currently available and the City is unable to provide the required service without significant costs and facility extensions. SECO is able to provide the security lighting service with less new investment and less costly extension of existing facilities. The City has agreed to allow SECO to provide the security lighting service to the customer. </w:t>
      </w:r>
    </w:p>
    <w:p w:rsidR="00D758E1" w:rsidRPr="00A553E0" w:rsidRDefault="00D758E1" w:rsidP="004D634A">
      <w:pPr>
        <w:pStyle w:val="BodyText"/>
        <w:spacing w:after="0"/>
        <w:jc w:val="both"/>
      </w:pPr>
    </w:p>
    <w:p w:rsidR="00EF2577" w:rsidRDefault="00EF2577" w:rsidP="00A553E0">
      <w:pPr>
        <w:pStyle w:val="BodyText"/>
        <w:spacing w:after="0"/>
        <w:ind w:firstLine="720"/>
        <w:jc w:val="both"/>
      </w:pPr>
      <w:r w:rsidRPr="00A553E0">
        <w:t xml:space="preserve">The third customer request is from an existing recreational vehicle (RV) park owner, served by the City, who is planning to expand the RV park to an area within SECO’s service territory. Although the RV park is expanding within SECO’s service territory, the specific area currently does not have electric service. SECO would require extensive capital investment and construction of new facilities to provide electricity to the proposed RV expansion area. The RV park customer desires that the City provide electric service for the expanded area and the City is able to provide the needed electric service with less expenses and facility enhancements than SECO. </w:t>
      </w:r>
    </w:p>
    <w:p w:rsidR="00835191" w:rsidRPr="00A553E0" w:rsidRDefault="00835191" w:rsidP="00A553E0">
      <w:pPr>
        <w:pStyle w:val="BodyText"/>
        <w:spacing w:after="0"/>
        <w:ind w:firstLine="720"/>
        <w:jc w:val="both"/>
      </w:pPr>
    </w:p>
    <w:p w:rsidR="00835191" w:rsidRDefault="00EF2577" w:rsidP="00A553E0">
      <w:pPr>
        <w:pStyle w:val="BodyText"/>
        <w:spacing w:after="0"/>
        <w:ind w:firstLine="720"/>
        <w:jc w:val="both"/>
      </w:pPr>
      <w:r w:rsidRPr="00A553E0">
        <w:t>In order to provide electricity to the three customers discussed above in an efficient manner, the parties have agreed to exchange certain territorial area parcels and modify the boundary of the currently effective territorial agreement. Paragraph 7 of the First Amendment states that the proposed boundary modifications will meet the customers’ needs and will eliminate uneconomic duplication of facilities, and will not cause a decrease in reliability of electric service to existing or future customers of either party.</w:t>
      </w:r>
    </w:p>
    <w:p w:rsidR="00EF2577" w:rsidRPr="00A553E0" w:rsidRDefault="00EF2577" w:rsidP="00A553E0">
      <w:pPr>
        <w:pStyle w:val="BodyText"/>
        <w:spacing w:after="0"/>
        <w:ind w:firstLine="720"/>
        <w:jc w:val="both"/>
      </w:pPr>
      <w:r w:rsidRPr="00A553E0">
        <w:t xml:space="preserve">  </w:t>
      </w:r>
    </w:p>
    <w:p w:rsidR="00EF2577" w:rsidRDefault="00EF2577" w:rsidP="00A553E0">
      <w:pPr>
        <w:pStyle w:val="BodyText"/>
        <w:spacing w:after="0"/>
        <w:ind w:firstLine="720"/>
        <w:jc w:val="both"/>
      </w:pPr>
      <w:r w:rsidRPr="00A553E0">
        <w:lastRenderedPageBreak/>
        <w:t xml:space="preserve">The proposed First Amendment also asserts that the territorial areas subject to this amendment currently do not have electric service, and therefore there are no customers to be notified or customer accounts to be transferred between the two parties. Pursuant to Paragraph 4 of the petition, the proposed First Amendment to the 2020 Territorial Agreement will become effective upon the issuance of an Order by </w:t>
      </w:r>
      <w:r w:rsidR="00835191">
        <w:t>us</w:t>
      </w:r>
      <w:r w:rsidRPr="00A553E0">
        <w:t xml:space="preserve"> approving the First Amendment in its entirety. </w:t>
      </w:r>
    </w:p>
    <w:p w:rsidR="00835191" w:rsidRPr="00A553E0" w:rsidRDefault="00835191" w:rsidP="00A553E0">
      <w:pPr>
        <w:pStyle w:val="BodyText"/>
        <w:spacing w:after="0"/>
        <w:ind w:firstLine="720"/>
        <w:jc w:val="both"/>
      </w:pPr>
    </w:p>
    <w:p w:rsidR="00EF2577" w:rsidRPr="00835191" w:rsidRDefault="00EF2577" w:rsidP="00835191">
      <w:pPr>
        <w:pStyle w:val="First-LevelSubheading"/>
        <w:rPr>
          <w:rFonts w:ascii="Times New Roman" w:hAnsi="Times New Roman" w:cs="Times New Roman"/>
          <w:b w:val="0"/>
          <w:i/>
        </w:rPr>
      </w:pPr>
      <w:r w:rsidRPr="00835191">
        <w:rPr>
          <w:rFonts w:ascii="Times New Roman" w:hAnsi="Times New Roman" w:cs="Times New Roman"/>
          <w:b w:val="0"/>
          <w:i/>
        </w:rPr>
        <w:t xml:space="preserve">Conclusion </w:t>
      </w:r>
    </w:p>
    <w:p w:rsidR="00835191" w:rsidRDefault="00835191" w:rsidP="00A553E0">
      <w:pPr>
        <w:ind w:firstLine="720"/>
        <w:jc w:val="both"/>
      </w:pPr>
    </w:p>
    <w:p w:rsidR="00EF2577" w:rsidRPr="00A553E0" w:rsidRDefault="00EF2577" w:rsidP="00A553E0">
      <w:pPr>
        <w:ind w:firstLine="720"/>
        <w:jc w:val="both"/>
      </w:pPr>
      <w:r w:rsidRPr="00A553E0">
        <w:t>Afte</w:t>
      </w:r>
      <w:r w:rsidR="00835191">
        <w:t>r review of the joint petition, we find that</w:t>
      </w:r>
      <w:r w:rsidRPr="00A553E0">
        <w:t xml:space="preserve"> the First Amendment to the Territorial Agreement will not cause a detriment to the public interest, will eliminate any potential uneconomic duplication of facilities, and will not cause a decrease in reliability of electric service to the present or future customers of SECO or Bushnell. Therefore, </w:t>
      </w:r>
      <w:r w:rsidR="00835191">
        <w:t xml:space="preserve">we </w:t>
      </w:r>
      <w:r w:rsidR="009F2C4A">
        <w:t>hereby</w:t>
      </w:r>
      <w:r w:rsidRPr="00A553E0">
        <w:t xml:space="preserve"> approve the proposed First Amendment to the 2020 Territorial Agreement between SECO and Bushnell in Sumter County.</w:t>
      </w:r>
    </w:p>
    <w:p w:rsidR="00EF2577" w:rsidRDefault="00EF2577" w:rsidP="00EF2577"/>
    <w:p w:rsidR="00EF2577" w:rsidRDefault="00EF2577" w:rsidP="00EF2577">
      <w:pPr>
        <w:pStyle w:val="OrderBody"/>
      </w:pPr>
      <w:r>
        <w:tab/>
        <w:t>Based on the foregoing, it is</w:t>
      </w:r>
    </w:p>
    <w:p w:rsidR="00EF2577" w:rsidRDefault="00EF2577" w:rsidP="00EF2577">
      <w:pPr>
        <w:pStyle w:val="OrderBody"/>
      </w:pPr>
    </w:p>
    <w:p w:rsidR="00EF2577" w:rsidRDefault="00EF2577" w:rsidP="00EF2577">
      <w:pPr>
        <w:pStyle w:val="OrderBody"/>
      </w:pPr>
      <w:r>
        <w:tab/>
        <w:t>ORDERED by the Florida Public Service Commission that</w:t>
      </w:r>
      <w:r w:rsidR="009F2C4A">
        <w:t xml:space="preserve"> the </w:t>
      </w:r>
      <w:r w:rsidR="009F2C4A" w:rsidRPr="00A553E0">
        <w:t>First Amendment</w:t>
      </w:r>
      <w:r w:rsidR="009F2C4A" w:rsidRPr="009F2C4A">
        <w:t xml:space="preserve"> to</w:t>
      </w:r>
      <w:r w:rsidR="009F2C4A">
        <w:t xml:space="preserve"> the</w:t>
      </w:r>
      <w:r w:rsidR="009F2C4A" w:rsidRPr="009F2C4A">
        <w:t xml:space="preserve"> territorial agreement in Sumter County, by Sumter Electric Cooperative, Inc. and City of Bushnell</w:t>
      </w:r>
      <w:r w:rsidR="007C2B66">
        <w:t>, attached as Attachment A hereto, is hereby approved. It is further</w:t>
      </w:r>
      <w:r w:rsidR="009F2C4A">
        <w:t xml:space="preserve"> </w:t>
      </w:r>
    </w:p>
    <w:p w:rsidR="00EF2577" w:rsidRDefault="00EF2577" w:rsidP="00EF2577">
      <w:pPr>
        <w:pStyle w:val="OrderBody"/>
      </w:pPr>
    </w:p>
    <w:p w:rsidR="00EF2577" w:rsidRDefault="00EF2577" w:rsidP="00EF2577">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EF2577" w:rsidRDefault="00EF2577" w:rsidP="00EF2577">
      <w:pPr>
        <w:pStyle w:val="OrderBody"/>
      </w:pPr>
    </w:p>
    <w:p w:rsidR="00EF2577" w:rsidRDefault="00EF2577" w:rsidP="00EF2577">
      <w:pPr>
        <w:pStyle w:val="OrderBody"/>
      </w:pPr>
      <w:r>
        <w:tab/>
        <w:t>ORDERED that in the event this Order becomes final, this docket shall be closed.</w:t>
      </w:r>
    </w:p>
    <w:p w:rsidR="00EF2577" w:rsidRDefault="00EF2577" w:rsidP="00EF2577">
      <w:pPr>
        <w:pStyle w:val="OrderBody"/>
      </w:pPr>
    </w:p>
    <w:p w:rsidR="00EF2577" w:rsidRDefault="00EF2577" w:rsidP="00EF2577">
      <w:pPr>
        <w:pStyle w:val="OrderBody"/>
        <w:keepNext/>
        <w:keepLines/>
      </w:pPr>
      <w:r>
        <w:lastRenderedPageBreak/>
        <w:tab/>
        <w:t xml:space="preserve">By ORDER of the Florida Public Service Commission this </w:t>
      </w:r>
      <w:bookmarkStart w:id="7" w:name="replaceDate"/>
      <w:bookmarkEnd w:id="7"/>
      <w:r w:rsidR="00950B92">
        <w:rPr>
          <w:u w:val="single"/>
        </w:rPr>
        <w:t>18th</w:t>
      </w:r>
      <w:r w:rsidR="00950B92">
        <w:t xml:space="preserve"> day of </w:t>
      </w:r>
      <w:r w:rsidR="00950B92">
        <w:rPr>
          <w:u w:val="single"/>
        </w:rPr>
        <w:t>February</w:t>
      </w:r>
      <w:r w:rsidR="00950B92">
        <w:t xml:space="preserve">, </w:t>
      </w:r>
      <w:r w:rsidR="00950B92">
        <w:rPr>
          <w:u w:val="single"/>
        </w:rPr>
        <w:t>2022</w:t>
      </w:r>
      <w:r w:rsidR="00950B92">
        <w:t>.</w:t>
      </w:r>
    </w:p>
    <w:p w:rsidR="00950B92" w:rsidRPr="00950B92" w:rsidRDefault="00950B92" w:rsidP="00EF257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EF2577" w:rsidTr="00EF2577">
        <w:tc>
          <w:tcPr>
            <w:tcW w:w="720" w:type="dxa"/>
            <w:shd w:val="clear" w:color="auto" w:fill="auto"/>
          </w:tcPr>
          <w:p w:rsidR="00EF2577" w:rsidRDefault="00EF2577" w:rsidP="00EF2577">
            <w:pPr>
              <w:pStyle w:val="OrderBody"/>
              <w:keepNext/>
              <w:keepLines/>
            </w:pPr>
            <w:bookmarkStart w:id="8" w:name="bkmrkSignature" w:colFirst="0" w:colLast="0"/>
          </w:p>
        </w:tc>
        <w:tc>
          <w:tcPr>
            <w:tcW w:w="4320" w:type="dxa"/>
            <w:tcBorders>
              <w:bottom w:val="single" w:sz="4" w:space="0" w:color="auto"/>
            </w:tcBorders>
            <w:shd w:val="clear" w:color="auto" w:fill="auto"/>
          </w:tcPr>
          <w:p w:rsidR="00EF2577" w:rsidRDefault="00950B92" w:rsidP="00EF2577">
            <w:pPr>
              <w:pStyle w:val="OrderBody"/>
              <w:keepNext/>
              <w:keepLines/>
            </w:pPr>
            <w:r>
              <w:t>/s/ Adam J. Teitzman</w:t>
            </w:r>
            <w:bookmarkStart w:id="9" w:name="_GoBack"/>
            <w:bookmarkEnd w:id="9"/>
          </w:p>
        </w:tc>
      </w:tr>
      <w:bookmarkEnd w:id="8"/>
      <w:tr w:rsidR="00EF2577" w:rsidTr="00EF2577">
        <w:tc>
          <w:tcPr>
            <w:tcW w:w="720" w:type="dxa"/>
            <w:shd w:val="clear" w:color="auto" w:fill="auto"/>
          </w:tcPr>
          <w:p w:rsidR="00EF2577" w:rsidRDefault="00EF2577" w:rsidP="00EF2577">
            <w:pPr>
              <w:pStyle w:val="OrderBody"/>
              <w:keepNext/>
              <w:keepLines/>
            </w:pPr>
          </w:p>
        </w:tc>
        <w:tc>
          <w:tcPr>
            <w:tcW w:w="4320" w:type="dxa"/>
            <w:tcBorders>
              <w:top w:val="single" w:sz="4" w:space="0" w:color="auto"/>
            </w:tcBorders>
            <w:shd w:val="clear" w:color="auto" w:fill="auto"/>
          </w:tcPr>
          <w:p w:rsidR="00EF2577" w:rsidRDefault="00EF2577" w:rsidP="00EF2577">
            <w:pPr>
              <w:pStyle w:val="OrderBody"/>
              <w:keepNext/>
              <w:keepLines/>
            </w:pPr>
            <w:r>
              <w:t>ADAM J. TEITZMAN</w:t>
            </w:r>
          </w:p>
          <w:p w:rsidR="00EF2577" w:rsidRDefault="00EF2577" w:rsidP="00EF2577">
            <w:pPr>
              <w:pStyle w:val="OrderBody"/>
              <w:keepNext/>
              <w:keepLines/>
            </w:pPr>
            <w:r>
              <w:t>Commission Clerk</w:t>
            </w:r>
          </w:p>
        </w:tc>
      </w:tr>
    </w:tbl>
    <w:p w:rsidR="00EF2577" w:rsidRDefault="00EF2577" w:rsidP="00EF2577">
      <w:pPr>
        <w:pStyle w:val="OrderSigInfo"/>
        <w:keepNext/>
        <w:keepLines/>
      </w:pPr>
      <w:r>
        <w:t>Florida Public Service Commission</w:t>
      </w:r>
    </w:p>
    <w:p w:rsidR="00EF2577" w:rsidRDefault="00EF2577" w:rsidP="00EF2577">
      <w:pPr>
        <w:pStyle w:val="OrderSigInfo"/>
        <w:keepNext/>
        <w:keepLines/>
      </w:pPr>
      <w:r>
        <w:t>2540 Shumard Oak Boulevard</w:t>
      </w:r>
    </w:p>
    <w:p w:rsidR="00EF2577" w:rsidRDefault="00EF2577" w:rsidP="00EF2577">
      <w:pPr>
        <w:pStyle w:val="OrderSigInfo"/>
        <w:keepNext/>
        <w:keepLines/>
      </w:pPr>
      <w:r>
        <w:t>Tallahassee, Florida 32399</w:t>
      </w:r>
    </w:p>
    <w:p w:rsidR="00EF2577" w:rsidRDefault="00EF2577" w:rsidP="00EF2577">
      <w:pPr>
        <w:pStyle w:val="OrderSigInfo"/>
        <w:keepNext/>
        <w:keepLines/>
      </w:pPr>
      <w:r>
        <w:t>(850) 413</w:t>
      </w:r>
      <w:r>
        <w:noBreakHyphen/>
        <w:t>6770</w:t>
      </w:r>
    </w:p>
    <w:p w:rsidR="00EF2577" w:rsidRDefault="00EF2577" w:rsidP="00EF2577">
      <w:pPr>
        <w:pStyle w:val="OrderSigInfo"/>
        <w:keepNext/>
        <w:keepLines/>
      </w:pPr>
      <w:r>
        <w:t>www.floridapsc.com</w:t>
      </w:r>
    </w:p>
    <w:p w:rsidR="00EF2577" w:rsidRDefault="00EF2577" w:rsidP="00EF2577">
      <w:pPr>
        <w:pStyle w:val="OrderSigInfo"/>
        <w:keepNext/>
        <w:keepLines/>
      </w:pPr>
    </w:p>
    <w:p w:rsidR="00EF2577" w:rsidRDefault="00EF2577" w:rsidP="00EF2577">
      <w:pPr>
        <w:pStyle w:val="OrderSigInfo"/>
        <w:keepNext/>
        <w:keepLines/>
      </w:pPr>
      <w:r>
        <w:t>Copies furnished:  A copy of this document is provided to the parties of record at the time of issuance and, if applicable, interested persons.</w:t>
      </w:r>
    </w:p>
    <w:p w:rsidR="00EF2577" w:rsidRDefault="00EF2577" w:rsidP="00EF2577">
      <w:pPr>
        <w:pStyle w:val="OrderBody"/>
        <w:keepNext/>
        <w:keepLines/>
      </w:pPr>
    </w:p>
    <w:p w:rsidR="00EF2577" w:rsidRDefault="00EF2577" w:rsidP="00EF2577">
      <w:pPr>
        <w:pStyle w:val="OrderBody"/>
        <w:keepNext/>
        <w:keepLines/>
      </w:pPr>
    </w:p>
    <w:p w:rsidR="00EF2577" w:rsidRDefault="00EF2577" w:rsidP="00EF2577">
      <w:pPr>
        <w:pStyle w:val="OrderBody"/>
        <w:keepNext/>
        <w:keepLines/>
      </w:pPr>
      <w:r>
        <w:t>BYL</w:t>
      </w:r>
    </w:p>
    <w:p w:rsidR="00EF2577" w:rsidRDefault="00EF2577" w:rsidP="00EF2577">
      <w:pPr>
        <w:pStyle w:val="OrderBody"/>
      </w:pPr>
    </w:p>
    <w:p w:rsidR="007C2B66" w:rsidRDefault="007C2B66" w:rsidP="00EF2577">
      <w:pPr>
        <w:pStyle w:val="OrderBody"/>
      </w:pPr>
    </w:p>
    <w:p w:rsidR="00EF2577" w:rsidRDefault="00EF2577" w:rsidP="00EF2577">
      <w:pPr>
        <w:pStyle w:val="CenterUnderline"/>
      </w:pPr>
      <w:r>
        <w:t>NOTICE OF FURTHER PROCEEDINGS OR JUDICIAL REVIEW</w:t>
      </w:r>
    </w:p>
    <w:p w:rsidR="00EF2577" w:rsidRDefault="00EF2577" w:rsidP="00EF2577">
      <w:pPr>
        <w:pStyle w:val="CenterUnderline"/>
      </w:pPr>
    </w:p>
    <w:p w:rsidR="00EF2577" w:rsidRDefault="00EF2577" w:rsidP="00EF2577">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EF2577" w:rsidRDefault="00EF2577" w:rsidP="00EF2577">
      <w:pPr>
        <w:pStyle w:val="OrderBody"/>
      </w:pPr>
    </w:p>
    <w:p w:rsidR="00EF2577" w:rsidRDefault="00EF2577" w:rsidP="00EF2577">
      <w:pPr>
        <w:pStyle w:val="OrderBody"/>
      </w:pPr>
      <w:r>
        <w:tab/>
        <w:t>Mediation may be available on a case-by-case basis.  If mediation is conducted, it does not affect a substantially interested person's right to a hearing.</w:t>
      </w:r>
    </w:p>
    <w:p w:rsidR="00EF2577" w:rsidRDefault="00EF2577" w:rsidP="00EF2577">
      <w:pPr>
        <w:pStyle w:val="OrderBody"/>
      </w:pPr>
    </w:p>
    <w:p w:rsidR="00EF2577" w:rsidRDefault="00EF2577" w:rsidP="00EF2577">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444BBF">
        <w:rPr>
          <w:u w:val="single"/>
        </w:rPr>
        <w:t>March 11, 2022</w:t>
      </w:r>
      <w:r>
        <w:t>.</w:t>
      </w:r>
    </w:p>
    <w:p w:rsidR="00EF2577" w:rsidRDefault="00EF2577" w:rsidP="00EF2577">
      <w:pPr>
        <w:pStyle w:val="OrderBody"/>
      </w:pPr>
    </w:p>
    <w:p w:rsidR="00EF2577" w:rsidRDefault="00EF2577" w:rsidP="00EF2577">
      <w:pPr>
        <w:pStyle w:val="OrderBody"/>
      </w:pPr>
      <w:r>
        <w:tab/>
        <w:t>In the absence of such a petition, this order shall become final and effective upon the issuance of a Consummating Order.</w:t>
      </w:r>
    </w:p>
    <w:p w:rsidR="00EF2577" w:rsidRDefault="00EF2577" w:rsidP="00EF2577">
      <w:pPr>
        <w:pStyle w:val="OrderBody"/>
      </w:pPr>
    </w:p>
    <w:p w:rsidR="00EF2577" w:rsidRDefault="00EF2577" w:rsidP="00EF2577">
      <w:pPr>
        <w:pStyle w:val="OrderBody"/>
      </w:pPr>
      <w:r>
        <w:tab/>
        <w:t>Any objection or protest filed in this/these docket(s) before the issuance date of this order is considered abandoned unless it satisfies the foregoing conditions and is renewed within the specified protest period.</w:t>
      </w:r>
    </w:p>
    <w:p w:rsidR="00EF2577" w:rsidRDefault="00183227" w:rsidP="00EF2577">
      <w:pPr>
        <w:pStyle w:val="OrderBody"/>
      </w:pPr>
      <w:r>
        <w:t>p</w:t>
      </w:r>
    </w:p>
    <w:p w:rsidR="00EF2577" w:rsidRDefault="00EF2577" w:rsidP="00EF2577">
      <w:pPr>
        <w:pStyle w:val="OrderBody"/>
        <w:sectPr w:rsidR="00EF2577">
          <w:headerReference w:type="default" r:id="rId6"/>
          <w:footerReference w:type="first" r:id="rId7"/>
          <w:pgSz w:w="12240" w:h="15840" w:code="1"/>
          <w:pgMar w:top="1440" w:right="1440" w:bottom="1440" w:left="1440" w:header="720" w:footer="720" w:gutter="0"/>
          <w:cols w:space="720"/>
          <w:titlePg/>
          <w:docGrid w:linePitch="360"/>
        </w:sectPr>
      </w:pPr>
    </w:p>
    <w:p w:rsidR="001B3EC1" w:rsidRDefault="001B3EC1" w:rsidP="00EF2577">
      <w:pPr>
        <w:pStyle w:val="OrderBody"/>
        <w:sectPr w:rsidR="001B3EC1">
          <w:headerReference w:type="first" r:id="rId8"/>
          <w:pgSz w:w="12240" w:h="15840" w:code="1"/>
          <w:pgMar w:top="1440" w:right="1440" w:bottom="1440" w:left="1440" w:header="720" w:footer="720" w:gutter="0"/>
          <w:cols w:space="720"/>
          <w:titlePg/>
          <w:docGrid w:linePitch="360"/>
        </w:sectPr>
      </w:pPr>
      <w:r>
        <w:rPr>
          <w:noProof/>
        </w:rPr>
        <w:lastRenderedPageBreak/>
        <w:drawing>
          <wp:inline distT="0" distB="0" distL="0" distR="0" wp14:anchorId="3BFE1B7A" wp14:editId="1E70DAC2">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170-EU Attachment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B3EC1" w:rsidRDefault="001B3EC1" w:rsidP="00EF2577">
      <w:pPr>
        <w:pStyle w:val="OrderBody"/>
        <w:sectPr w:rsidR="001B3EC1">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1F7FBF3F" wp14:editId="02D8965A">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170-EU Attachment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B3EC1" w:rsidRDefault="001B3EC1" w:rsidP="00EF2577">
      <w:pPr>
        <w:pStyle w:val="OrderBody"/>
        <w:sectPr w:rsidR="001B3EC1">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52804832" wp14:editId="1E5E81E1">
            <wp:extent cx="5943600" cy="7684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70-EU Attachment_Page_0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rsidR="001B3EC1" w:rsidRDefault="001B3EC1" w:rsidP="00EF2577">
      <w:pPr>
        <w:pStyle w:val="OrderBody"/>
        <w:sectPr w:rsidR="001B3EC1">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6C57C512" wp14:editId="7E3042C4">
            <wp:extent cx="5943600" cy="7924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170-EU Attachment_Page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165"/>
                    </a:xfrm>
                    <a:prstGeom prst="rect">
                      <a:avLst/>
                    </a:prstGeom>
                  </pic:spPr>
                </pic:pic>
              </a:graphicData>
            </a:graphic>
          </wp:inline>
        </w:drawing>
      </w:r>
    </w:p>
    <w:p w:rsidR="001B3EC1" w:rsidRDefault="001B3EC1" w:rsidP="00EF2577">
      <w:pPr>
        <w:pStyle w:val="OrderBody"/>
        <w:sectPr w:rsidR="001B3EC1">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5A000056" wp14:editId="4D19D788">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170-EU Attachment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2FC43883" wp14:editId="15B8C9EA">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170-EU Attachment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0987FC4C" wp14:editId="40E6A5EF">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170-EU Attachment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422DB88B" wp14:editId="6F0D8762">
            <wp:extent cx="5943600" cy="4592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170-EU Attachment_Page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79CA8450" wp14:editId="6942F05D">
            <wp:extent cx="5943600" cy="4592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170-EU Attachment_Page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7F41D2A7" wp14:editId="1B3B3C31">
            <wp:extent cx="5943600" cy="4592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170-EU Attachment_Page_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3FF04D68" wp14:editId="00D67523">
            <wp:extent cx="5943600" cy="4592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170-EU Attachment_Page_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24B73319" wp14:editId="233002C7">
            <wp:extent cx="5943600" cy="459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170-EU Attachment_Page_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7A30DE83" wp14:editId="3FD53A01">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170-EU Attachment_Page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14:anchorId="49F28FEF" wp14:editId="79889917">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0170-EU Attachment_Page_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14:anchorId="1296ECA3" wp14:editId="4300E648">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0170-EU Attachment_Page_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0CDC5A53" wp14:editId="7C81DAA5">
            <wp:extent cx="5943600" cy="4592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170-EU Attachment_Page_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40"/>
          <w:pgSz w:w="12240" w:h="15840" w:code="1"/>
          <w:pgMar w:top="1440" w:right="1440" w:bottom="1440" w:left="1440" w:header="720" w:footer="720" w:gutter="0"/>
          <w:cols w:space="720"/>
          <w:titlePg/>
          <w:docGrid w:linePitch="360"/>
        </w:sectPr>
      </w:pPr>
      <w:r>
        <w:rPr>
          <w:noProof/>
        </w:rPr>
        <w:lastRenderedPageBreak/>
        <w:drawing>
          <wp:inline distT="0" distB="0" distL="0" distR="0" wp14:anchorId="090722C1" wp14:editId="71CCEEA6">
            <wp:extent cx="5943600" cy="4592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170-EU Attachment_Page_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42"/>
          <w:pgSz w:w="12240" w:h="15840" w:code="1"/>
          <w:pgMar w:top="1440" w:right="1440" w:bottom="1440" w:left="1440" w:header="720" w:footer="720" w:gutter="0"/>
          <w:cols w:space="720"/>
          <w:titlePg/>
          <w:docGrid w:linePitch="360"/>
        </w:sectPr>
      </w:pPr>
      <w:r>
        <w:rPr>
          <w:noProof/>
        </w:rPr>
        <w:lastRenderedPageBreak/>
        <w:drawing>
          <wp:inline distT="0" distB="0" distL="0" distR="0" wp14:anchorId="7C72A9BB" wp14:editId="55E672ED">
            <wp:extent cx="5943600" cy="4592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0170-EU Attachment_Page_1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3EC1" w:rsidRDefault="001B3EC1" w:rsidP="00EF2577">
      <w:pPr>
        <w:pStyle w:val="OrderBody"/>
        <w:sectPr w:rsidR="001B3EC1">
          <w:headerReference w:type="first" r:id="rId44"/>
          <w:pgSz w:w="12240" w:h="15840" w:code="1"/>
          <w:pgMar w:top="1440" w:right="1440" w:bottom="1440" w:left="1440" w:header="720" w:footer="720" w:gutter="0"/>
          <w:cols w:space="720"/>
          <w:titlePg/>
          <w:docGrid w:linePitch="360"/>
        </w:sectPr>
      </w:pPr>
      <w:r>
        <w:rPr>
          <w:noProof/>
        </w:rPr>
        <w:lastRenderedPageBreak/>
        <w:drawing>
          <wp:inline distT="0" distB="0" distL="0" distR="0" wp14:anchorId="709BCC10" wp14:editId="23F07DBF">
            <wp:extent cx="5943600" cy="4592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0170-EU Attachment_Page_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EF2577" w:rsidRPr="00EF2577" w:rsidRDefault="001B3EC1" w:rsidP="00EF2577">
      <w:pPr>
        <w:pStyle w:val="OrderBody"/>
      </w:pPr>
      <w:r>
        <w:rPr>
          <w:noProof/>
        </w:rPr>
        <w:lastRenderedPageBreak/>
        <w:drawing>
          <wp:inline distT="0" distB="0" distL="0" distR="0" wp14:anchorId="2AB3CE8E" wp14:editId="4F07DF26">
            <wp:extent cx="5943600" cy="4592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170-EU Attachment_Page_2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EF2577" w:rsidRPr="00EF2577">
      <w:headerReference w:type="first" r:id="rId4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577" w:rsidRDefault="00EF2577">
      <w:r>
        <w:separator/>
      </w:r>
    </w:p>
  </w:endnote>
  <w:endnote w:type="continuationSeparator" w:id="0">
    <w:p w:rsidR="00EF2577" w:rsidRDefault="00EF2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577" w:rsidRDefault="00EF2577">
      <w:r>
        <w:separator/>
      </w:r>
    </w:p>
  </w:footnote>
  <w:footnote w:type="continuationSeparator" w:id="0">
    <w:p w:rsidR="00EF2577" w:rsidRDefault="00EF2577">
      <w:r>
        <w:continuationSeparator/>
      </w:r>
    </w:p>
  </w:footnote>
  <w:footnote w:id="1">
    <w:p w:rsidR="00EF2577" w:rsidRDefault="00EF2577" w:rsidP="00EF2577">
      <w:pPr>
        <w:pStyle w:val="FootnoteText"/>
      </w:pPr>
      <w:r>
        <w:rPr>
          <w:rStyle w:val="FootnoteReference"/>
        </w:rPr>
        <w:footnoteRef/>
      </w:r>
      <w:r>
        <w:t xml:space="preserve"> Order No. PSC-2020-0258-PAA-EU, issued July 24, 2020, in Docket No. 20200138-EU, </w:t>
      </w:r>
      <w:r w:rsidRPr="00595904">
        <w:rPr>
          <w:i/>
        </w:rPr>
        <w:t>In re: Joint petition for approval of territorial agreement in Sumter County, by Sumter Electric Cooperative, Inc. and City of Bushnell.</w:t>
      </w:r>
    </w:p>
  </w:footnote>
  <w:footnote w:id="2">
    <w:p w:rsidR="00EF2577" w:rsidRDefault="00EF2577" w:rsidP="00EF2577">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950B92">
      <w:fldChar w:fldCharType="begin"/>
    </w:r>
    <w:r w:rsidR="00950B92">
      <w:instrText xml:space="preserve"> REF OrderNo0065 </w:instrText>
    </w:r>
    <w:r w:rsidR="00950B92">
      <w:fldChar w:fldCharType="separate"/>
    </w:r>
    <w:r w:rsidR="005D76F4">
      <w:t>PSC-2022-0065-PAA-EU</w:t>
    </w:r>
    <w:r w:rsidR="00950B92">
      <w:fldChar w:fldCharType="end"/>
    </w:r>
  </w:p>
  <w:p w:rsidR="00FA6EFD" w:rsidRDefault="00EF2577">
    <w:pPr>
      <w:pStyle w:val="OrderHeader"/>
    </w:pPr>
    <w:bookmarkStart w:id="10" w:name="HeaderDocketNo"/>
    <w:bookmarkEnd w:id="10"/>
    <w:r>
      <w:t>DOCKET NO. 20210170-EU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13</w:t>
    </w:r>
    <w:r>
      <w:rPr>
        <w:rStyle w:val="PageNumber"/>
      </w:rPr>
      <w:fldChar w:fldCharType="end"/>
    </w:r>
    <w:r>
      <w:rPr>
        <w:rStyle w:val="PageNumber"/>
      </w:rPr>
      <w:t xml:space="preserve">                                                                                                                      Page 9 of 20</w:t>
    </w:r>
  </w:p>
  <w:p w:rsidR="001B3EC1" w:rsidRDefault="001B3EC1" w:rsidP="00EF25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14</w:t>
    </w:r>
    <w:r>
      <w:rPr>
        <w:rStyle w:val="PageNumber"/>
      </w:rPr>
      <w:fldChar w:fldCharType="end"/>
    </w:r>
    <w:r>
      <w:rPr>
        <w:rStyle w:val="PageNumber"/>
      </w:rPr>
      <w:t xml:space="preserve">                                                                                                                      Page 10 of 20</w:t>
    </w:r>
  </w:p>
  <w:p w:rsidR="001B3EC1" w:rsidRDefault="001B3EC1" w:rsidP="00EF25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15</w:t>
    </w:r>
    <w:r>
      <w:rPr>
        <w:rStyle w:val="PageNumber"/>
      </w:rPr>
      <w:fldChar w:fldCharType="end"/>
    </w:r>
    <w:r>
      <w:rPr>
        <w:rStyle w:val="PageNumber"/>
      </w:rPr>
      <w:t xml:space="preserve">                                                                                                                      Page 11 of 20</w:t>
    </w:r>
  </w:p>
  <w:p w:rsidR="001B3EC1" w:rsidRDefault="001B3EC1" w:rsidP="00EF25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16</w:t>
    </w:r>
    <w:r>
      <w:rPr>
        <w:rStyle w:val="PageNumber"/>
      </w:rPr>
      <w:fldChar w:fldCharType="end"/>
    </w:r>
    <w:r>
      <w:rPr>
        <w:rStyle w:val="PageNumber"/>
      </w:rPr>
      <w:t xml:space="preserve">                                                                                                                      Page 12 of 20</w:t>
    </w:r>
  </w:p>
  <w:p w:rsidR="001B3EC1" w:rsidRDefault="001B3EC1" w:rsidP="00EF25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17</w:t>
    </w:r>
    <w:r>
      <w:rPr>
        <w:rStyle w:val="PageNumber"/>
      </w:rPr>
      <w:fldChar w:fldCharType="end"/>
    </w:r>
    <w:r>
      <w:rPr>
        <w:rStyle w:val="PageNumber"/>
      </w:rPr>
      <w:t xml:space="preserve">                                                                                                                      Page 13 of 20</w:t>
    </w:r>
  </w:p>
  <w:p w:rsidR="001B3EC1" w:rsidRDefault="001B3EC1" w:rsidP="00EF25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18</w:t>
    </w:r>
    <w:r>
      <w:rPr>
        <w:rStyle w:val="PageNumber"/>
      </w:rPr>
      <w:fldChar w:fldCharType="end"/>
    </w:r>
    <w:r>
      <w:rPr>
        <w:rStyle w:val="PageNumber"/>
      </w:rPr>
      <w:t xml:space="preserve">                                                                                                                      Page 14 of 20</w:t>
    </w:r>
  </w:p>
  <w:p w:rsidR="001B3EC1" w:rsidRDefault="001B3EC1" w:rsidP="00EF25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19</w:t>
    </w:r>
    <w:r>
      <w:rPr>
        <w:rStyle w:val="PageNumber"/>
      </w:rPr>
      <w:fldChar w:fldCharType="end"/>
    </w:r>
    <w:r>
      <w:rPr>
        <w:rStyle w:val="PageNumber"/>
      </w:rPr>
      <w:t xml:space="preserve">                                                                                                                      Page 15 of 20</w:t>
    </w:r>
  </w:p>
  <w:p w:rsidR="001B3EC1" w:rsidRDefault="001B3EC1" w:rsidP="00EF25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20</w:t>
    </w:r>
    <w:r>
      <w:rPr>
        <w:rStyle w:val="PageNumber"/>
      </w:rPr>
      <w:fldChar w:fldCharType="end"/>
    </w:r>
    <w:r>
      <w:rPr>
        <w:rStyle w:val="PageNumber"/>
      </w:rPr>
      <w:t xml:space="preserve">                                                                                                                      Page 16 of 20</w:t>
    </w:r>
  </w:p>
  <w:p w:rsidR="001B3EC1" w:rsidRDefault="001B3EC1" w:rsidP="00EF25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21</w:t>
    </w:r>
    <w:r>
      <w:rPr>
        <w:rStyle w:val="PageNumber"/>
      </w:rPr>
      <w:fldChar w:fldCharType="end"/>
    </w:r>
    <w:r>
      <w:rPr>
        <w:rStyle w:val="PageNumber"/>
      </w:rPr>
      <w:t xml:space="preserve">                                                                                                                      Page 17 of 20</w:t>
    </w:r>
  </w:p>
  <w:p w:rsidR="001B3EC1" w:rsidRDefault="001B3EC1" w:rsidP="00EF25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22</w:t>
    </w:r>
    <w:r>
      <w:rPr>
        <w:rStyle w:val="PageNumber"/>
      </w:rPr>
      <w:fldChar w:fldCharType="end"/>
    </w:r>
    <w:r>
      <w:rPr>
        <w:rStyle w:val="PageNumber"/>
      </w:rPr>
      <w:t xml:space="preserve">                                                                                                                      Page 18 of 20</w:t>
    </w:r>
  </w:p>
  <w:p w:rsidR="001B3EC1" w:rsidRDefault="001B3EC1" w:rsidP="00EF25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577" w:rsidRDefault="00EF2577" w:rsidP="00EF2577">
    <w:pPr>
      <w:pStyle w:val="OrderHeader"/>
    </w:pPr>
    <w:r>
      <w:t xml:space="preserve">ORDER NO. </w:t>
    </w:r>
    <w:fldSimple w:instr=" REF OrderNo0065 ">
      <w:r w:rsidR="005D76F4">
        <w:t>PSC-2022-0065-PAA-EU</w:t>
      </w:r>
    </w:fldSimple>
  </w:p>
  <w:p w:rsidR="00EF2577" w:rsidRDefault="00EF2577" w:rsidP="00EF2577">
    <w:pPr>
      <w:pStyle w:val="OrderHeader"/>
    </w:pPr>
    <w:r>
      <w:t>DOCKET NO. 20210170-EU</w:t>
    </w:r>
    <w:r w:rsidR="001B3EC1">
      <w:t xml:space="preserve">                                                                                    Attachment  A</w:t>
    </w:r>
  </w:p>
  <w:p w:rsidR="00EF2577" w:rsidRDefault="00EF2577"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5</w:t>
    </w:r>
    <w:r>
      <w:rPr>
        <w:rStyle w:val="PageNumber"/>
      </w:rPr>
      <w:fldChar w:fldCharType="end"/>
    </w:r>
    <w:r w:rsidR="001B3EC1">
      <w:rPr>
        <w:rStyle w:val="PageNumber"/>
      </w:rPr>
      <w:t xml:space="preserve">                                                                                                                      Page 1 of 20</w:t>
    </w:r>
  </w:p>
  <w:p w:rsidR="00EF2577" w:rsidRDefault="00EF2577" w:rsidP="00EF257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23</w:t>
    </w:r>
    <w:r>
      <w:rPr>
        <w:rStyle w:val="PageNumber"/>
      </w:rPr>
      <w:fldChar w:fldCharType="end"/>
    </w:r>
    <w:r>
      <w:rPr>
        <w:rStyle w:val="PageNumber"/>
      </w:rPr>
      <w:t xml:space="preserve">                                                                                                                      Page 19 of 20</w:t>
    </w:r>
  </w:p>
  <w:p w:rsidR="001B3EC1" w:rsidRDefault="001B3EC1" w:rsidP="00EF25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24</w:t>
    </w:r>
    <w:r>
      <w:rPr>
        <w:rStyle w:val="PageNumber"/>
      </w:rPr>
      <w:fldChar w:fldCharType="end"/>
    </w:r>
    <w:r>
      <w:rPr>
        <w:rStyle w:val="PageNumber"/>
      </w:rPr>
      <w:t xml:space="preserve">                                                                                                                      Page 20 of 20</w:t>
    </w:r>
  </w:p>
  <w:p w:rsidR="001B3EC1" w:rsidRDefault="001B3EC1" w:rsidP="00EF25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6</w:t>
    </w:r>
    <w:r>
      <w:rPr>
        <w:rStyle w:val="PageNumber"/>
      </w:rPr>
      <w:fldChar w:fldCharType="end"/>
    </w:r>
    <w:r>
      <w:rPr>
        <w:rStyle w:val="PageNumber"/>
      </w:rPr>
      <w:t xml:space="preserve">                                                                                                                      Page 2 of 20</w:t>
    </w:r>
  </w:p>
  <w:p w:rsidR="001B3EC1" w:rsidRDefault="001B3EC1" w:rsidP="00EF25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7</w:t>
    </w:r>
    <w:r>
      <w:rPr>
        <w:rStyle w:val="PageNumber"/>
      </w:rPr>
      <w:fldChar w:fldCharType="end"/>
    </w:r>
    <w:r>
      <w:rPr>
        <w:rStyle w:val="PageNumber"/>
      </w:rPr>
      <w:t xml:space="preserve">                                                                                                                      Page 3 of 20</w:t>
    </w:r>
  </w:p>
  <w:p w:rsidR="001B3EC1" w:rsidRDefault="001B3EC1" w:rsidP="00EF25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8</w:t>
    </w:r>
    <w:r>
      <w:rPr>
        <w:rStyle w:val="PageNumber"/>
      </w:rPr>
      <w:fldChar w:fldCharType="end"/>
    </w:r>
    <w:r>
      <w:rPr>
        <w:rStyle w:val="PageNumber"/>
      </w:rPr>
      <w:t xml:space="preserve">                                                                                                                      Page 4 of 20</w:t>
    </w:r>
  </w:p>
  <w:p w:rsidR="001B3EC1" w:rsidRDefault="001B3EC1" w:rsidP="00EF25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9</w:t>
    </w:r>
    <w:r>
      <w:rPr>
        <w:rStyle w:val="PageNumber"/>
      </w:rPr>
      <w:fldChar w:fldCharType="end"/>
    </w:r>
    <w:r>
      <w:rPr>
        <w:rStyle w:val="PageNumber"/>
      </w:rPr>
      <w:t xml:space="preserve">                                                                                                                      Page 5 of 20</w:t>
    </w:r>
  </w:p>
  <w:p w:rsidR="001B3EC1" w:rsidRDefault="001B3EC1" w:rsidP="00EF25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10</w:t>
    </w:r>
    <w:r>
      <w:rPr>
        <w:rStyle w:val="PageNumber"/>
      </w:rPr>
      <w:fldChar w:fldCharType="end"/>
    </w:r>
    <w:r>
      <w:rPr>
        <w:rStyle w:val="PageNumber"/>
      </w:rPr>
      <w:t xml:space="preserve">                                                                                                                      Page 6 of 20</w:t>
    </w:r>
  </w:p>
  <w:p w:rsidR="001B3EC1" w:rsidRDefault="001B3EC1" w:rsidP="00EF25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11</w:t>
    </w:r>
    <w:r>
      <w:rPr>
        <w:rStyle w:val="PageNumber"/>
      </w:rPr>
      <w:fldChar w:fldCharType="end"/>
    </w:r>
    <w:r>
      <w:rPr>
        <w:rStyle w:val="PageNumber"/>
      </w:rPr>
      <w:t xml:space="preserve">                                                                                                                      Page 7 of 20</w:t>
    </w:r>
  </w:p>
  <w:p w:rsidR="001B3EC1" w:rsidRDefault="001B3EC1" w:rsidP="00EF25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EC1" w:rsidRDefault="001B3EC1" w:rsidP="00EF2577">
    <w:pPr>
      <w:pStyle w:val="OrderHeader"/>
    </w:pPr>
    <w:r>
      <w:t xml:space="preserve">ORDER NO. </w:t>
    </w:r>
    <w:fldSimple w:instr=" REF OrderNo0065 ">
      <w:r w:rsidR="005D76F4">
        <w:t>PSC-2022-0065-PAA-EU</w:t>
      </w:r>
    </w:fldSimple>
  </w:p>
  <w:p w:rsidR="001B3EC1" w:rsidRDefault="001B3EC1" w:rsidP="00EF2577">
    <w:pPr>
      <w:pStyle w:val="OrderHeader"/>
    </w:pPr>
    <w:r>
      <w:t>DOCKET NO. 20210170-EU                                                                                    Attachment  A</w:t>
    </w:r>
  </w:p>
  <w:p w:rsidR="001B3EC1" w:rsidRDefault="001B3EC1" w:rsidP="00EF257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B92">
      <w:rPr>
        <w:rStyle w:val="PageNumber"/>
        <w:noProof/>
      </w:rPr>
      <w:t>12</w:t>
    </w:r>
    <w:r>
      <w:rPr>
        <w:rStyle w:val="PageNumber"/>
      </w:rPr>
      <w:fldChar w:fldCharType="end"/>
    </w:r>
    <w:r>
      <w:rPr>
        <w:rStyle w:val="PageNumber"/>
      </w:rPr>
      <w:t xml:space="preserve">                                                                                                                      Page 8 of 20</w:t>
    </w:r>
  </w:p>
  <w:p w:rsidR="001B3EC1" w:rsidRDefault="001B3EC1" w:rsidP="00EF25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70-EU"/>
  </w:docVars>
  <w:rsids>
    <w:rsidRoot w:val="00EF2577"/>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3227"/>
    <w:rsid w:val="00187E32"/>
    <w:rsid w:val="00194A97"/>
    <w:rsid w:val="00194E81"/>
    <w:rsid w:val="001A15E7"/>
    <w:rsid w:val="001A33C9"/>
    <w:rsid w:val="001A58F3"/>
    <w:rsid w:val="001B034E"/>
    <w:rsid w:val="001B3EC1"/>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1FF3"/>
    <w:rsid w:val="002170E5"/>
    <w:rsid w:val="00220D57"/>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B51A3"/>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2C6A"/>
    <w:rsid w:val="003875A9"/>
    <w:rsid w:val="00387BDE"/>
    <w:rsid w:val="00390DD8"/>
    <w:rsid w:val="00394DC6"/>
    <w:rsid w:val="00397C3E"/>
    <w:rsid w:val="003B1A09"/>
    <w:rsid w:val="003C0431"/>
    <w:rsid w:val="003D10DC"/>
    <w:rsid w:val="003D3989"/>
    <w:rsid w:val="003D4CCA"/>
    <w:rsid w:val="003D52A6"/>
    <w:rsid w:val="003D6416"/>
    <w:rsid w:val="003E1D48"/>
    <w:rsid w:val="003E711F"/>
    <w:rsid w:val="003F1D2B"/>
    <w:rsid w:val="003F49A6"/>
    <w:rsid w:val="003F518F"/>
    <w:rsid w:val="003F7445"/>
    <w:rsid w:val="00411DF2"/>
    <w:rsid w:val="00411E8F"/>
    <w:rsid w:val="004247F5"/>
    <w:rsid w:val="0042527B"/>
    <w:rsid w:val="00427EAC"/>
    <w:rsid w:val="004431B4"/>
    <w:rsid w:val="00444BBF"/>
    <w:rsid w:val="0045537F"/>
    <w:rsid w:val="00457DC7"/>
    <w:rsid w:val="004640B3"/>
    <w:rsid w:val="00472BCC"/>
    <w:rsid w:val="00477699"/>
    <w:rsid w:val="00490F0A"/>
    <w:rsid w:val="004A25CD"/>
    <w:rsid w:val="004A26CC"/>
    <w:rsid w:val="004B2108"/>
    <w:rsid w:val="004B3A2B"/>
    <w:rsid w:val="004B70D3"/>
    <w:rsid w:val="004C312D"/>
    <w:rsid w:val="004D2D1B"/>
    <w:rsid w:val="004D5067"/>
    <w:rsid w:val="004D634A"/>
    <w:rsid w:val="004D6838"/>
    <w:rsid w:val="004D72BC"/>
    <w:rsid w:val="004E469D"/>
    <w:rsid w:val="004E7F4F"/>
    <w:rsid w:val="004F2AD2"/>
    <w:rsid w:val="004F2DDE"/>
    <w:rsid w:val="004F5A55"/>
    <w:rsid w:val="004F7826"/>
    <w:rsid w:val="0050097F"/>
    <w:rsid w:val="00514B1F"/>
    <w:rsid w:val="00523C5C"/>
    <w:rsid w:val="00525E93"/>
    <w:rsid w:val="0052671D"/>
    <w:rsid w:val="005300C0"/>
    <w:rsid w:val="00533EF6"/>
    <w:rsid w:val="00540E6B"/>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D76F4"/>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4BDA"/>
    <w:rsid w:val="00726366"/>
    <w:rsid w:val="00733B6B"/>
    <w:rsid w:val="00740808"/>
    <w:rsid w:val="007467C4"/>
    <w:rsid w:val="00751C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2B66"/>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191"/>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50B92"/>
    <w:rsid w:val="009519D8"/>
    <w:rsid w:val="00964A38"/>
    <w:rsid w:val="00966A9D"/>
    <w:rsid w:val="0096742B"/>
    <w:rsid w:val="009718C5"/>
    <w:rsid w:val="00976AFF"/>
    <w:rsid w:val="00986AED"/>
    <w:rsid w:val="009924CF"/>
    <w:rsid w:val="00994100"/>
    <w:rsid w:val="009A04B7"/>
    <w:rsid w:val="009A6B17"/>
    <w:rsid w:val="009B052E"/>
    <w:rsid w:val="009D4C29"/>
    <w:rsid w:val="009E58E9"/>
    <w:rsid w:val="009E6803"/>
    <w:rsid w:val="009F2C4A"/>
    <w:rsid w:val="009F6AD2"/>
    <w:rsid w:val="009F7C1B"/>
    <w:rsid w:val="00A00B5B"/>
    <w:rsid w:val="00A00D8D"/>
    <w:rsid w:val="00A01BB6"/>
    <w:rsid w:val="00A22B28"/>
    <w:rsid w:val="00A4303C"/>
    <w:rsid w:val="00A46CAF"/>
    <w:rsid w:val="00A470FD"/>
    <w:rsid w:val="00A50B5E"/>
    <w:rsid w:val="00A553E0"/>
    <w:rsid w:val="00A62DAB"/>
    <w:rsid w:val="00A6757A"/>
    <w:rsid w:val="00A726A6"/>
    <w:rsid w:val="00A74842"/>
    <w:rsid w:val="00A8269A"/>
    <w:rsid w:val="00A9178A"/>
    <w:rsid w:val="00A9515B"/>
    <w:rsid w:val="00A97535"/>
    <w:rsid w:val="00AA2BAA"/>
    <w:rsid w:val="00AA60B7"/>
    <w:rsid w:val="00AA6516"/>
    <w:rsid w:val="00AA73F1"/>
    <w:rsid w:val="00AB0E1A"/>
    <w:rsid w:val="00AB1A30"/>
    <w:rsid w:val="00AB3C36"/>
    <w:rsid w:val="00AB3D30"/>
    <w:rsid w:val="00AC4B09"/>
    <w:rsid w:val="00AC5A01"/>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612E9"/>
    <w:rsid w:val="00D70752"/>
    <w:rsid w:val="00D758E1"/>
    <w:rsid w:val="00D80E2D"/>
    <w:rsid w:val="00D84D5E"/>
    <w:rsid w:val="00D8560E"/>
    <w:rsid w:val="00D8758F"/>
    <w:rsid w:val="00DA4EDD"/>
    <w:rsid w:val="00DA6B78"/>
    <w:rsid w:val="00DB122B"/>
    <w:rsid w:val="00DC1D94"/>
    <w:rsid w:val="00DC42CF"/>
    <w:rsid w:val="00DC4F55"/>
    <w:rsid w:val="00DD382A"/>
    <w:rsid w:val="00DE057F"/>
    <w:rsid w:val="00DE2082"/>
    <w:rsid w:val="00DE2289"/>
    <w:rsid w:val="00DF09A7"/>
    <w:rsid w:val="00DF2B51"/>
    <w:rsid w:val="00E001D6"/>
    <w:rsid w:val="00E03A76"/>
    <w:rsid w:val="00E04410"/>
    <w:rsid w:val="00E07484"/>
    <w:rsid w:val="00E11351"/>
    <w:rsid w:val="00E252F3"/>
    <w:rsid w:val="00E36162"/>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2577"/>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9503A"/>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EF2577"/>
    <w:pPr>
      <w:jc w:val="center"/>
    </w:pPr>
    <w:rPr>
      <w:rFonts w:ascii="Arial" w:hAnsi="Arial"/>
      <w:b/>
    </w:rPr>
  </w:style>
  <w:style w:type="character" w:customStyle="1" w:styleId="FootnoteTextChar">
    <w:name w:val="Footnote Text Char"/>
    <w:basedOn w:val="DefaultParagraphFont"/>
    <w:link w:val="FootnoteText"/>
    <w:uiPriority w:val="99"/>
    <w:rsid w:val="00EF2577"/>
  </w:style>
  <w:style w:type="paragraph" w:customStyle="1" w:styleId="IssueHeading">
    <w:name w:val="Issue Heading"/>
    <w:basedOn w:val="Heading1"/>
    <w:next w:val="BodyText"/>
    <w:link w:val="IssueHeadingChar"/>
    <w:qFormat/>
    <w:rsid w:val="00EF2577"/>
    <w:pPr>
      <w:keepNext w:val="0"/>
    </w:pPr>
    <w:rPr>
      <w:rFonts w:ascii="Arial" w:hAnsi="Arial"/>
      <w:b/>
      <w:i/>
    </w:rPr>
  </w:style>
  <w:style w:type="character" w:customStyle="1" w:styleId="IssueHeadingChar">
    <w:name w:val="Issue Heading Char"/>
    <w:link w:val="IssueHeading"/>
    <w:rsid w:val="00EF2577"/>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EF2577"/>
    <w:pPr>
      <w:keepNext w:val="0"/>
    </w:pPr>
    <w:rPr>
      <w:rFonts w:ascii="Arial" w:hAnsi="Arial"/>
      <w:b/>
      <w:i/>
    </w:rPr>
  </w:style>
  <w:style w:type="character" w:customStyle="1" w:styleId="IssueSubsectionHeadingChar">
    <w:name w:val="Issue Subsection Heading Char"/>
    <w:link w:val="IssueSubsectionHeading"/>
    <w:rsid w:val="00EF2577"/>
    <w:rPr>
      <w:rFonts w:ascii="Arial" w:hAnsi="Arial" w:cs="Arial"/>
      <w:b/>
      <w:bCs/>
      <w:i/>
      <w:iCs/>
      <w:sz w:val="24"/>
      <w:szCs w:val="28"/>
    </w:rPr>
  </w:style>
  <w:style w:type="paragraph" w:customStyle="1" w:styleId="First-LevelSubheading">
    <w:name w:val="First-Level Subheading"/>
    <w:basedOn w:val="IssueSubsectionHeading"/>
    <w:next w:val="BodyText"/>
    <w:qFormat/>
    <w:rsid w:val="00EF2577"/>
    <w:pPr>
      <w:spacing w:after="0"/>
      <w:outlineLvl w:val="2"/>
    </w:pPr>
    <w:rPr>
      <w:i w:val="0"/>
    </w:rPr>
  </w:style>
  <w:style w:type="paragraph" w:styleId="BalloonText">
    <w:name w:val="Balloon Text"/>
    <w:basedOn w:val="Normal"/>
    <w:link w:val="BalloonTextChar"/>
    <w:semiHidden/>
    <w:unhideWhenUsed/>
    <w:rsid w:val="00183227"/>
    <w:rPr>
      <w:rFonts w:ascii="Segoe UI" w:hAnsi="Segoe UI" w:cs="Segoe UI"/>
      <w:sz w:val="18"/>
      <w:szCs w:val="18"/>
    </w:rPr>
  </w:style>
  <w:style w:type="character" w:customStyle="1" w:styleId="BalloonTextChar">
    <w:name w:val="Balloon Text Char"/>
    <w:basedOn w:val="DefaultParagraphFont"/>
    <w:link w:val="BalloonText"/>
    <w:semiHidden/>
    <w:rsid w:val="001832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6.jpg"/><Relationship Id="rId3" Type="http://schemas.openxmlformats.org/officeDocument/2006/relationships/webSettings" Target="webSettings.xml"/><Relationship Id="rId21" Type="http://schemas.openxmlformats.org/officeDocument/2006/relationships/image" Target="media/image7.jpg"/><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header" Target="header21.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eader" Target="header17.xml"/><Relationship Id="rId46" Type="http://schemas.openxmlformats.org/officeDocument/2006/relationships/image" Target="media/image20.jpg"/><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1.jpg"/><Relationship Id="rId41" Type="http://schemas.openxmlformats.org/officeDocument/2006/relationships/image" Target="media/image17.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5.jpg"/><Relationship Id="rId40" Type="http://schemas.openxmlformats.org/officeDocument/2006/relationships/header" Target="header18.xml"/><Relationship Id="rId45"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header" Target="header20.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10.jpg"/><Relationship Id="rId30" Type="http://schemas.openxmlformats.org/officeDocument/2006/relationships/header" Target="header13.xml"/><Relationship Id="rId35" Type="http://schemas.openxmlformats.org/officeDocument/2006/relationships/image" Target="media/image14.jp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24</Pages>
  <Words>1217</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2022-02-18T14:44:00Z</dcterms:created>
  <dcterms:modified xsi:type="dcterms:W3CDTF">2022-02-18T19:31:00Z</dcterms:modified>
</cp:coreProperties>
</file>