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 w14:paraId="40AF3334" w14:textId="77777777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A634" w14:textId="77777777"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14:paraId="1A38D6EF" w14:textId="77777777"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194A9F" wp14:editId="5150A8A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A5197" w14:textId="77777777"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6838BB43" w14:textId="77777777" w:rsidR="007C0528" w:rsidRDefault="007C0528">
            <w:pPr>
              <w:pStyle w:val="MastHeadPSC"/>
            </w:pPr>
            <w:r>
              <w:t>Public Service Commission</w:t>
            </w:r>
          </w:p>
          <w:p w14:paraId="6374D606" w14:textId="77777777"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14:paraId="14439879" w14:textId="77777777" w:rsidR="007C0528" w:rsidRDefault="007C0528">
            <w:pPr>
              <w:pStyle w:val="MastHeadMemorandum"/>
            </w:pPr>
            <w:r>
              <w:t>-M-E-M-O-R-A-N-D-U-M-</w:t>
            </w:r>
          </w:p>
          <w:p w14:paraId="003D09D7" w14:textId="77777777" w:rsidR="007C0528" w:rsidRDefault="007C0528">
            <w:pPr>
              <w:pStyle w:val="MemoHeading"/>
            </w:pPr>
          </w:p>
        </w:tc>
      </w:tr>
      <w:tr w:rsidR="007C0528" w14:paraId="73F374C6" w14:textId="77777777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C4C3147" w14:textId="77777777"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20B3B6C" w14:textId="77777777" w:rsidR="007C0528" w:rsidRDefault="00ED5C96">
            <w:pPr>
              <w:pStyle w:val="MemoHeading"/>
            </w:pPr>
            <w:bookmarkStart w:id="1" w:name="FilingDate"/>
            <w:r>
              <w:t>December 19, 2025</w:t>
            </w:r>
            <w:bookmarkEnd w:id="1"/>
          </w:p>
        </w:tc>
      </w:tr>
      <w:tr w:rsidR="007C0528" w14:paraId="1A4E62CB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5DD3C843" w14:textId="77777777"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20B6A7C1" w14:textId="77777777"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 w14:paraId="3D91B129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4C30CAC1" w14:textId="77777777"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06DF331F" w14:textId="77777777" w:rsidR="00ED5C96" w:rsidRDefault="00ED5C96">
            <w:pPr>
              <w:pStyle w:val="MemoHeading"/>
            </w:pPr>
            <w:bookmarkStart w:id="2" w:name="From"/>
            <w:r>
              <w:t>Division of Economics (Guffey)</w:t>
            </w:r>
          </w:p>
          <w:p w14:paraId="3BB8DA0B" w14:textId="77777777" w:rsidR="007C0528" w:rsidRDefault="00ED5C96">
            <w:pPr>
              <w:pStyle w:val="MemoHeading"/>
            </w:pPr>
            <w:r>
              <w:t>Office of the General Counsel (Brownless)</w:t>
            </w:r>
            <w:bookmarkEnd w:id="2"/>
          </w:p>
        </w:tc>
      </w:tr>
      <w:tr w:rsidR="007C0528" w14:paraId="5AA812F4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19465195" w14:textId="77777777"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39B472E2" w14:textId="77777777" w:rsidR="007C0528" w:rsidRDefault="00ED5C96">
            <w:pPr>
              <w:pStyle w:val="MemoHeadingRe"/>
            </w:pPr>
            <w:bookmarkStart w:id="3" w:name="Re"/>
            <w:r>
              <w:t>Docket No. 20250139-EI – Petition for approval of tariffs to implement base rate increase consistent with settlement agreement approved by Order No. PSC-2025-0287-AS-EI, by Florida Public Utilities Company.</w:t>
            </w:r>
            <w:bookmarkEnd w:id="3"/>
          </w:p>
        </w:tc>
      </w:tr>
      <w:tr w:rsidR="007C0528" w14:paraId="27FE84D5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7CEC0616" w14:textId="77777777"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05B265F8" w14:textId="77777777" w:rsidR="007C0528" w:rsidRDefault="00ED5C96" w:rsidP="00ED5C96">
            <w:pPr>
              <w:pStyle w:val="MemoHeading"/>
            </w:pPr>
            <w:bookmarkStart w:id="4" w:name="AgendaDate"/>
            <w:r>
              <w:t>01/06/26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Tariff Suspension – </w:t>
            </w:r>
            <w:bookmarkEnd w:id="5"/>
            <w:r>
              <w:t xml:space="preserve">Participation is at the Commission’s Discretion </w:t>
            </w:r>
          </w:p>
        </w:tc>
      </w:tr>
      <w:tr w:rsidR="007C0528" w14:paraId="2B1D5A18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6A3A9985" w14:textId="77777777"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081B8" w14:textId="77777777" w:rsidR="007C0528" w:rsidRDefault="00ED5C96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 w14:paraId="50D6006C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201613ED" w14:textId="77777777"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73056" w14:textId="77777777" w:rsidR="007C0528" w:rsidRDefault="00ED5C96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14:paraId="3438CC2A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3CDB1D61" w14:textId="77777777"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2EC87" w14:textId="77777777" w:rsidR="007C0528" w:rsidRDefault="00ED5C96">
            <w:pPr>
              <w:pStyle w:val="MemoHeading"/>
            </w:pPr>
            <w:bookmarkStart w:id="9" w:name="CriticalDates"/>
            <w:r>
              <w:t>01/16/26 (60-Day Suspension Date)</w:t>
            </w:r>
            <w:bookmarkEnd w:id="9"/>
          </w:p>
        </w:tc>
      </w:tr>
      <w:tr w:rsidR="007C0528" w14:paraId="30F8233E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01FD27ED" w14:textId="77777777"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14:paraId="67F15935" w14:textId="77777777" w:rsidR="007C0528" w:rsidRDefault="00ED5C96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14:paraId="3A6CDBF6" w14:textId="77777777" w:rsidR="007C0528" w:rsidRDefault="007C0528">
      <w:pPr>
        <w:pStyle w:val="BodyText"/>
      </w:pPr>
    </w:p>
    <w:p w14:paraId="7D3F4F6B" w14:textId="77777777"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14:paraId="43AB21FB" w14:textId="0D231847" w:rsidR="00942A45" w:rsidRDefault="00EA5F53" w:rsidP="000615CF">
      <w:pPr>
        <w:pStyle w:val="BodyText"/>
      </w:pPr>
      <w:r>
        <w:t xml:space="preserve">By Order No. PSC-2025-0287-AS-EI, the Florida Public Service Commission (Commission) approved </w:t>
      </w:r>
      <w:r w:rsidR="005C283C">
        <w:t>Florida Public Utilities Company</w:t>
      </w:r>
      <w:r w:rsidR="00AC727E">
        <w:t>’s</w:t>
      </w:r>
      <w:r w:rsidR="005C283C">
        <w:t xml:space="preserve"> (FPUC or Company)</w:t>
      </w:r>
      <w:r w:rsidR="00942A45">
        <w:t xml:space="preserve"> </w:t>
      </w:r>
      <w:r w:rsidR="00603F47">
        <w:t xml:space="preserve">Stipulation and Settlement, a unanimous settlement which resolved all of the issues in </w:t>
      </w:r>
      <w:r w:rsidR="00AC727E">
        <w:t xml:space="preserve">FPUC’s recent </w:t>
      </w:r>
      <w:r w:rsidR="00603F47">
        <w:t xml:space="preserve">rate case </w:t>
      </w:r>
      <w:r w:rsidR="00942A45">
        <w:t>(2025 Settlement)</w:t>
      </w:r>
      <w:r w:rsidR="00AC727E">
        <w:t>.</w:t>
      </w:r>
      <w:r w:rsidR="00CD1462">
        <w:rPr>
          <w:rStyle w:val="FootnoteReference"/>
        </w:rPr>
        <w:footnoteReference w:id="1"/>
      </w:r>
      <w:r>
        <w:t xml:space="preserve"> </w:t>
      </w:r>
      <w:r w:rsidR="00942A45">
        <w:t xml:space="preserve"> </w:t>
      </w:r>
      <w:r>
        <w:t xml:space="preserve">Paragraph III, </w:t>
      </w:r>
      <w:r w:rsidR="000615CF">
        <w:t xml:space="preserve">Revenue Requirement, </w:t>
      </w:r>
      <w:r>
        <w:t>sections a. and b. of the 2025 Settlement</w:t>
      </w:r>
      <w:r w:rsidR="00942A45">
        <w:t xml:space="preserve"> divide</w:t>
      </w:r>
      <w:r w:rsidR="000615CF">
        <w:t>s</w:t>
      </w:r>
      <w:r w:rsidR="00942A45">
        <w:t xml:space="preserve"> the base rate increase into </w:t>
      </w:r>
      <w:r w:rsidR="00AC727E">
        <w:t>two</w:t>
      </w:r>
      <w:r w:rsidR="00942A45">
        <w:t xml:space="preserve"> parts: a $7.4 million increase </w:t>
      </w:r>
      <w:r w:rsidR="00AC727E">
        <w:t>effective</w:t>
      </w:r>
      <w:r w:rsidR="00942A45">
        <w:t xml:space="preserve"> March 20, 2025 to March 19, 2026</w:t>
      </w:r>
      <w:r w:rsidR="007A6E64">
        <w:t>,</w:t>
      </w:r>
      <w:r w:rsidR="00942A45">
        <w:t xml:space="preserve"> and the final $8.4 million increase starting March 20, 2026, with a minimum term ending September 20, 2028.</w:t>
      </w:r>
    </w:p>
    <w:p w14:paraId="0FD5923A" w14:textId="4F80E997" w:rsidR="00942A45" w:rsidRDefault="00942A45" w:rsidP="008C254C">
      <w:pPr>
        <w:jc w:val="both"/>
      </w:pPr>
      <w:r>
        <w:lastRenderedPageBreak/>
        <w:t>In addition to the base revenue increases,</w:t>
      </w:r>
      <w:r w:rsidR="00AC727E">
        <w:t xml:space="preserve"> the 2025 Settlement includes</w:t>
      </w:r>
      <w:r>
        <w:t xml:space="preserve"> an increase in miscellaneous charges of $164,495 </w:t>
      </w:r>
      <w:r w:rsidR="00AC727E">
        <w:t>effective</w:t>
      </w:r>
      <w:r>
        <w:t xml:space="preserve"> from March 20, 2025</w:t>
      </w:r>
      <w:r w:rsidR="001043CB">
        <w:t>,</w:t>
      </w:r>
      <w:r>
        <w:t xml:space="preserve"> until the next rate proceeding.  Also</w:t>
      </w:r>
      <w:r w:rsidR="00210545">
        <w:t xml:space="preserve">, the deferred $1 million </w:t>
      </w:r>
      <w:r w:rsidR="002A43F4">
        <w:t>will</w:t>
      </w:r>
      <w:r w:rsidR="00210545">
        <w:t xml:space="preserve"> be collected over a three-year period through a one-time increase subject to an offset </w:t>
      </w:r>
      <w:r>
        <w:t>of the difference between the PAA rates collected from March 20, 2025</w:t>
      </w:r>
      <w:r w:rsidR="007A6E64">
        <w:t>,</w:t>
      </w:r>
      <w:r>
        <w:t xml:space="preserve"> until July 2, 2025, </w:t>
      </w:r>
      <w:proofErr w:type="gramStart"/>
      <w:r>
        <w:t>plus</w:t>
      </w:r>
      <w:proofErr w:type="gramEnd"/>
      <w:r>
        <w:t xml:space="preserve"> interest</w:t>
      </w:r>
      <w:r w:rsidR="00210545">
        <w:t>.</w:t>
      </w:r>
    </w:p>
    <w:p w14:paraId="128C194C" w14:textId="2D0BB21E" w:rsidR="000615CF" w:rsidRDefault="000615CF" w:rsidP="008C254C">
      <w:pPr>
        <w:jc w:val="both"/>
      </w:pPr>
    </w:p>
    <w:p w14:paraId="12AA812D" w14:textId="1CAA2B27" w:rsidR="00ED5C96" w:rsidRDefault="00986A0E" w:rsidP="00986A0E">
      <w:pPr>
        <w:jc w:val="both"/>
      </w:pPr>
      <w:r>
        <w:t>Paragraph XV,</w:t>
      </w:r>
      <w:r w:rsidR="000615CF">
        <w:t xml:space="preserve"> New Rates, of the </w:t>
      </w:r>
      <w:r w:rsidR="008617A1">
        <w:t xml:space="preserve">2025 </w:t>
      </w:r>
      <w:r w:rsidR="000615CF">
        <w:t xml:space="preserve">Settlement </w:t>
      </w:r>
      <w:r>
        <w:t>provides for FPUC to file</w:t>
      </w:r>
      <w:r w:rsidR="000615CF">
        <w:t xml:space="preserve"> </w:t>
      </w:r>
      <w:r>
        <w:t>revised</w:t>
      </w:r>
      <w:r w:rsidR="000615CF">
        <w:t xml:space="preserve"> tariffs</w:t>
      </w:r>
      <w:r w:rsidR="008C254C">
        <w:t xml:space="preserve"> reflecting the subsequent years’ revenue requirements,</w:t>
      </w:r>
      <w:r w:rsidR="000615CF">
        <w:t xml:space="preserve"> to be effective on March 20, 2026. </w:t>
      </w:r>
      <w:r>
        <w:t>Accordingly, o</w:t>
      </w:r>
      <w:r w:rsidR="00ED5C96">
        <w:t xml:space="preserve">n November 17, 2025, FPUC filed a petition seeking approval to implement </w:t>
      </w:r>
      <w:r w:rsidR="008617A1">
        <w:t xml:space="preserve">a </w:t>
      </w:r>
      <w:r w:rsidR="00ED5C96">
        <w:t xml:space="preserve">base rate increase </w:t>
      </w:r>
      <w:r w:rsidR="008617A1">
        <w:t xml:space="preserve">consistent with the 2025 Settlement </w:t>
      </w:r>
      <w:r w:rsidR="00006EF4">
        <w:t>effective on March 20, 2026</w:t>
      </w:r>
      <w:r w:rsidR="00942A45">
        <w:t>.</w:t>
      </w:r>
    </w:p>
    <w:p w14:paraId="4E40FCE4" w14:textId="77777777" w:rsidR="00986A0E" w:rsidRDefault="00986A0E" w:rsidP="00986A0E">
      <w:pPr>
        <w:jc w:val="both"/>
      </w:pPr>
    </w:p>
    <w:p w14:paraId="322A5D5C" w14:textId="667C657D" w:rsidR="00EA2273" w:rsidRDefault="00BC3176" w:rsidP="00CD1462">
      <w:pPr>
        <w:jc w:val="both"/>
        <w:sectPr w:rsidR="00EA22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  <w:r>
        <w:t>During the analysis to date, staff issued its first data request to FPUC on December 1, 2025</w:t>
      </w:r>
      <w:r w:rsidR="007A6E64">
        <w:t>,</w:t>
      </w:r>
      <w:r>
        <w:t xml:space="preserve"> </w:t>
      </w:r>
      <w:r w:rsidR="007909D0">
        <w:t>for which</w:t>
      </w:r>
      <w:r>
        <w:t xml:space="preserve"> the responses </w:t>
      </w:r>
      <w:r w:rsidR="007909D0">
        <w:t>were received</w:t>
      </w:r>
      <w:r>
        <w:t xml:space="preserve"> on December 15, 2025. </w:t>
      </w:r>
      <w:r w:rsidR="00ED5C96">
        <w:t xml:space="preserve">This is staff’s recommendation to suspend the </w:t>
      </w:r>
      <w:r w:rsidR="00CD1462">
        <w:t>revised</w:t>
      </w:r>
      <w:r w:rsidR="00ED5C96">
        <w:t xml:space="preserve"> tariffs. The Commission has jurisdiction over this matter pursuant to Sections 366.04, 366.05, and 366.06, Florida Statutes (F.S.)</w:t>
      </w:r>
      <w:bookmarkEnd w:id="12"/>
      <w:r w:rsidR="007E0876">
        <w:t>.</w:t>
      </w:r>
    </w:p>
    <w:p w14:paraId="1E4C6D3D" w14:textId="77777777"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14:paraId="75077654" w14:textId="2A1E16AF" w:rsidR="007E0876" w:rsidRDefault="007E0876">
      <w:pPr>
        <w:pStyle w:val="IssueHeading"/>
        <w:rPr>
          <w:vanish/>
          <w:specVanish/>
        </w:rPr>
      </w:pPr>
      <w:r w:rsidRPr="004C3641">
        <w:t xml:space="preserve">Issue </w:t>
      </w:r>
      <w:r w:rsidR="008E326C">
        <w:fldChar w:fldCharType="begin"/>
      </w:r>
      <w:r w:rsidR="008E326C">
        <w:instrText xml:space="preserve"> SEQ Issue \* MERG</w:instrText>
      </w:r>
      <w:r w:rsidR="008E326C">
        <w:instrText xml:space="preserve">EFORMAT </w:instrText>
      </w:r>
      <w:r w:rsidR="008E326C">
        <w:fldChar w:fldCharType="separate"/>
      </w:r>
      <w:r w:rsidR="00015ED6">
        <w:rPr>
          <w:noProof/>
        </w:rPr>
        <w:t>1</w:t>
      </w:r>
      <w:r w:rsidR="008E326C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015ED6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14:paraId="3A53650F" w14:textId="412126B7" w:rsidR="007E0876" w:rsidRDefault="007E0876">
      <w:pPr>
        <w:pStyle w:val="BodyText"/>
      </w:pPr>
      <w:r>
        <w:t xml:space="preserve"> Should the Commission suspend FPUC's proposed tariffs reflecting the base rate increase </w:t>
      </w:r>
      <w:r w:rsidR="00986A0E">
        <w:t xml:space="preserve">consistent with </w:t>
      </w:r>
      <w:r>
        <w:t>the 2025 Settlement Agreement?</w:t>
      </w:r>
    </w:p>
    <w:p w14:paraId="2C58C3B2" w14:textId="77777777" w:rsidR="007E0876" w:rsidRPr="004C3641" w:rsidRDefault="007E0876">
      <w:pPr>
        <w:pStyle w:val="IssueSubsectionHeading"/>
        <w:rPr>
          <w:vanish/>
          <w:specVanish/>
        </w:rPr>
      </w:pPr>
      <w:r w:rsidRPr="004C3641">
        <w:t>Recommendation: </w:t>
      </w:r>
    </w:p>
    <w:p w14:paraId="645855EF" w14:textId="6CDF8F97" w:rsidR="007E0876" w:rsidRDefault="007E0876">
      <w:pPr>
        <w:pStyle w:val="BodyText"/>
      </w:pPr>
      <w:r>
        <w:t> </w:t>
      </w:r>
      <w:r w:rsidR="00664881">
        <w:t xml:space="preserve">Yes. Staff recommends that FPUC’s proposed tariffs reflecting the base rate increase </w:t>
      </w:r>
      <w:r w:rsidR="00986A0E">
        <w:t>consistent with t</w:t>
      </w:r>
      <w:r w:rsidR="00664881">
        <w:t>he 2025 Settlement Agreement be suspended.</w:t>
      </w:r>
      <w:r>
        <w:t xml:space="preserve"> (Guffey)</w:t>
      </w:r>
    </w:p>
    <w:p w14:paraId="2BE59C99" w14:textId="77777777" w:rsidR="007E0876" w:rsidRPr="004C3641" w:rsidRDefault="007E0876">
      <w:pPr>
        <w:pStyle w:val="IssueSubsectionHeading"/>
        <w:rPr>
          <w:vanish/>
          <w:specVanish/>
        </w:rPr>
      </w:pPr>
      <w:r w:rsidRPr="004C3641">
        <w:t>Staff Analysis: </w:t>
      </w:r>
    </w:p>
    <w:p w14:paraId="22B56D34" w14:textId="51872740" w:rsidR="00664881" w:rsidRDefault="007E0876" w:rsidP="00664881">
      <w:pPr>
        <w:jc w:val="both"/>
      </w:pPr>
      <w:r>
        <w:t> </w:t>
      </w:r>
      <w:r w:rsidR="00664881">
        <w:t xml:space="preserve">Staff recommends that FPUC’s proposed </w:t>
      </w:r>
      <w:r w:rsidR="00BC3176">
        <w:t xml:space="preserve">tariffs reflecting the base rate increase </w:t>
      </w:r>
      <w:r w:rsidR="00986A0E">
        <w:t>consistent with</w:t>
      </w:r>
      <w:r w:rsidR="00BC3176">
        <w:t xml:space="preserve"> the 2025 Settlement Agreement</w:t>
      </w:r>
      <w:r w:rsidR="00664881">
        <w:t xml:space="preserve"> be suspended to allow staff sufficient time to review the petition </w:t>
      </w:r>
      <w:r w:rsidR="00664881" w:rsidRPr="005F503D">
        <w:t xml:space="preserve">and gather all pertinent information in order to present the Commission with an informed recommendation on the </w:t>
      </w:r>
      <w:r w:rsidR="00664881">
        <w:t xml:space="preserve">proposed </w:t>
      </w:r>
      <w:r w:rsidR="00664881" w:rsidRPr="005F503D">
        <w:t xml:space="preserve">tariff </w:t>
      </w:r>
      <w:r w:rsidR="00664881">
        <w:t>modifications</w:t>
      </w:r>
      <w:r w:rsidR="00664881" w:rsidRPr="005F503D">
        <w:t>.</w:t>
      </w:r>
      <w:r w:rsidR="00664881">
        <w:t xml:space="preserve"> </w:t>
      </w:r>
    </w:p>
    <w:p w14:paraId="252B32A4" w14:textId="77777777" w:rsidR="00664881" w:rsidRDefault="00664881" w:rsidP="00664881">
      <w:pPr>
        <w:jc w:val="both"/>
      </w:pPr>
    </w:p>
    <w:p w14:paraId="054293C0" w14:textId="77777777" w:rsidR="007E0876" w:rsidRDefault="00664881" w:rsidP="00664881">
      <w:pPr>
        <w:pStyle w:val="BodyText"/>
      </w:pPr>
      <w:r>
        <w:t>Pursuant to Section 366.06(3), F.S., the Commission may withhold consent to the operation of all or any portion of a new rate schedule, delivering to the utility requesting such a change, a reason, or written statement of good cause for doing so within 60 days. Staff believes that the reasons stated above are good cause consistent with the requirements of Section 366.06(3), F.S.</w:t>
      </w:r>
    </w:p>
    <w:p w14:paraId="662ADBE1" w14:textId="5D04DF76" w:rsidR="00AD1BEC" w:rsidRDefault="00AD1BEC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8E326C">
        <w:fldChar w:fldCharType="begin"/>
      </w:r>
      <w:r w:rsidR="008E326C">
        <w:instrText xml:space="preserve"> SEQ Issue \* MERGEFORMAT </w:instrText>
      </w:r>
      <w:r w:rsidR="008E326C">
        <w:fldChar w:fldCharType="separate"/>
      </w:r>
      <w:r w:rsidR="00015ED6">
        <w:rPr>
          <w:noProof/>
        </w:rPr>
        <w:t>2</w:t>
      </w:r>
      <w:r w:rsidR="008E326C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015ED6">
        <w:rPr>
          <w:noProof/>
        </w:rPr>
        <w:instrText>2</w:instrText>
      </w:r>
      <w:r>
        <w:fldChar w:fldCharType="end"/>
      </w:r>
      <w:r>
        <w:tab/>
        <w:instrText xml:space="preserve">(Brownless)" \l 1 </w:instrText>
      </w:r>
      <w:r>
        <w:fldChar w:fldCharType="end"/>
      </w:r>
      <w:r>
        <w:t> </w:t>
      </w:r>
    </w:p>
    <w:p w14:paraId="15422A3F" w14:textId="77777777" w:rsidR="00AD1BEC" w:rsidRDefault="00AD1BEC">
      <w:pPr>
        <w:pStyle w:val="BodyText"/>
      </w:pPr>
      <w:r>
        <w:t> Should this docket be closed?</w:t>
      </w:r>
    </w:p>
    <w:p w14:paraId="265B6EC2" w14:textId="77777777" w:rsidR="00AD1BEC" w:rsidRPr="004C3641" w:rsidRDefault="00AD1BEC">
      <w:pPr>
        <w:pStyle w:val="IssueSubsectionHeading"/>
        <w:rPr>
          <w:vanish/>
          <w:specVanish/>
        </w:rPr>
      </w:pPr>
      <w:r w:rsidRPr="004C3641">
        <w:t>Recommendation: </w:t>
      </w:r>
    </w:p>
    <w:p w14:paraId="1CB4C0FA" w14:textId="38DC8973" w:rsidR="00AD1BEC" w:rsidRDefault="00AD1BEC">
      <w:pPr>
        <w:pStyle w:val="BodyText"/>
      </w:pPr>
      <w:r>
        <w:t> No. This docket should remain open pending the Commission decision on FPUC’s proposed tariffs. (Brownless)</w:t>
      </w:r>
    </w:p>
    <w:p w14:paraId="5D5BE8A5" w14:textId="77777777" w:rsidR="00AD1BEC" w:rsidRPr="004C3641" w:rsidRDefault="00AD1BEC">
      <w:pPr>
        <w:pStyle w:val="IssueSubsectionHeading"/>
        <w:rPr>
          <w:vanish/>
          <w:specVanish/>
        </w:rPr>
      </w:pPr>
      <w:r w:rsidRPr="004C3641">
        <w:t>Staff Analysis: </w:t>
      </w:r>
    </w:p>
    <w:p w14:paraId="29F8FA21" w14:textId="09E0EB8E" w:rsidR="00AD1BEC" w:rsidRDefault="00AD1BEC">
      <w:pPr>
        <w:pStyle w:val="BodyText"/>
      </w:pPr>
      <w:r>
        <w:t> This docket should remain open pending the Commission decision on FPUC’s proposed tariffs.</w:t>
      </w:r>
    </w:p>
    <w:p w14:paraId="4FA084F3" w14:textId="77777777" w:rsidR="00E06484" w:rsidRDefault="00E06484" w:rsidP="00E275D8">
      <w:pPr>
        <w:pStyle w:val="BodyText"/>
      </w:pPr>
    </w:p>
    <w:sectPr w:rsidR="00E06484" w:rsidSect="0068481F">
      <w:headerReference w:type="default" r:id="rId15"/>
      <w:headerReference w:type="first" r:id="rId16"/>
      <w:footerReference w:type="first" r:id="rId17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B459A" w14:textId="77777777" w:rsidR="00D859CD" w:rsidRDefault="00D859CD">
      <w:r>
        <w:separator/>
      </w:r>
    </w:p>
  </w:endnote>
  <w:endnote w:type="continuationSeparator" w:id="0">
    <w:p w14:paraId="4F806674" w14:textId="77777777" w:rsidR="00D859CD" w:rsidRDefault="00D8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1AEA" w14:textId="77777777" w:rsidR="00015ED6" w:rsidRDefault="00015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6E60C" w14:textId="35D89CA1"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3EC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E30FF" w14:textId="77777777" w:rsidR="00015ED6" w:rsidRDefault="00015E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04BCF" w14:textId="77777777"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A05C3" w14:textId="77777777" w:rsidR="00D859CD" w:rsidRDefault="00D859CD">
      <w:r>
        <w:separator/>
      </w:r>
    </w:p>
  </w:footnote>
  <w:footnote w:type="continuationSeparator" w:id="0">
    <w:p w14:paraId="0B808BC7" w14:textId="77777777" w:rsidR="00D859CD" w:rsidRDefault="00D859CD">
      <w:r>
        <w:continuationSeparator/>
      </w:r>
    </w:p>
  </w:footnote>
  <w:footnote w:id="1">
    <w:p w14:paraId="08F39768" w14:textId="77777777" w:rsidR="00CD1462" w:rsidRPr="00AC727E" w:rsidRDefault="00CD1462" w:rsidP="00CD1462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PSC-2025-0287-AS-EI, issued July 24, 2025 in Docket No. 20240099-EI, </w:t>
      </w:r>
      <w:r w:rsidRPr="00AC727E">
        <w:rPr>
          <w:i/>
        </w:rPr>
        <w:t>In re: Petition for rate increase by Florida Public Utilities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44DA" w14:textId="77777777" w:rsidR="00015ED6" w:rsidRDefault="00015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5ED30" w14:textId="77777777" w:rsidR="00BC402E" w:rsidRDefault="00ED5C96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20250139-EI</w:t>
    </w:r>
    <w:bookmarkEnd w:id="15"/>
  </w:p>
  <w:p w14:paraId="1C09337D" w14:textId="27AEA5CC" w:rsidR="00BC402E" w:rsidRDefault="00BC402E">
    <w:pPr>
      <w:pStyle w:val="Header"/>
    </w:pPr>
    <w:r>
      <w:t xml:space="preserve">Date: </w:t>
    </w:r>
    <w:r w:rsidR="008E326C">
      <w:fldChar w:fldCharType="begin"/>
    </w:r>
    <w:r w:rsidR="008E326C">
      <w:instrText xml:space="preserve"> REF FilingDate </w:instrText>
    </w:r>
    <w:r w:rsidR="008E326C">
      <w:fldChar w:fldCharType="separate"/>
    </w:r>
    <w:r w:rsidR="00015ED6">
      <w:t>December 19, 2025</w:t>
    </w:r>
    <w:r w:rsidR="008E326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8451" w14:textId="77777777" w:rsidR="00015ED6" w:rsidRDefault="00015E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5E2F" w14:textId="4955A6E8"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015ED6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015ED6">
      <w:t>20250139-EI</w:t>
    </w:r>
    <w:r>
      <w:fldChar w:fldCharType="end"/>
    </w:r>
    <w:r>
      <w:tab/>
      <w:t xml:space="preserve">Issue </w:t>
    </w:r>
    <w:fldSimple w:instr=" Seq Issue \c \* Arabic ">
      <w:r w:rsidR="000D3EC6">
        <w:rPr>
          <w:noProof/>
        </w:rPr>
        <w:t>2</w:t>
      </w:r>
    </w:fldSimple>
  </w:p>
  <w:p w14:paraId="5706EAD8" w14:textId="330E46A4" w:rsidR="00BC402E" w:rsidRDefault="00BC402E">
    <w:pPr>
      <w:pStyle w:val="Header"/>
    </w:pPr>
    <w:r>
      <w:t xml:space="preserve">Date: </w:t>
    </w:r>
    <w:r w:rsidR="008E326C">
      <w:fldChar w:fldCharType="begin"/>
    </w:r>
    <w:r w:rsidR="008E326C">
      <w:instrText xml:space="preserve"> REF FilingDate </w:instrText>
    </w:r>
    <w:r w:rsidR="008E326C">
      <w:fldChar w:fldCharType="separate"/>
    </w:r>
    <w:r w:rsidR="00015ED6">
      <w:t>December 19, 2025</w:t>
    </w:r>
    <w:r w:rsidR="008E326C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7D766" w14:textId="77777777"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ED5C96"/>
    <w:rsid w:val="000043D5"/>
    <w:rsid w:val="00006170"/>
    <w:rsid w:val="00006EF4"/>
    <w:rsid w:val="00010E37"/>
    <w:rsid w:val="00015ED6"/>
    <w:rsid w:val="000172DA"/>
    <w:rsid w:val="00022008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451B"/>
    <w:rsid w:val="000615CF"/>
    <w:rsid w:val="00065A06"/>
    <w:rsid w:val="000666F3"/>
    <w:rsid w:val="00066C79"/>
    <w:rsid w:val="00070DCB"/>
    <w:rsid w:val="00072CCA"/>
    <w:rsid w:val="00073120"/>
    <w:rsid w:val="000764D0"/>
    <w:rsid w:val="000828D3"/>
    <w:rsid w:val="00087A0E"/>
    <w:rsid w:val="00090DB4"/>
    <w:rsid w:val="00097804"/>
    <w:rsid w:val="000A2B57"/>
    <w:rsid w:val="000A418B"/>
    <w:rsid w:val="000B0ACE"/>
    <w:rsid w:val="000C4431"/>
    <w:rsid w:val="000C5435"/>
    <w:rsid w:val="000C6607"/>
    <w:rsid w:val="000D1C06"/>
    <w:rsid w:val="000D3043"/>
    <w:rsid w:val="000D3EC6"/>
    <w:rsid w:val="000D4319"/>
    <w:rsid w:val="000D4831"/>
    <w:rsid w:val="000E24FA"/>
    <w:rsid w:val="000E338A"/>
    <w:rsid w:val="000E4392"/>
    <w:rsid w:val="000E620E"/>
    <w:rsid w:val="000F244D"/>
    <w:rsid w:val="000F374A"/>
    <w:rsid w:val="000F4DAF"/>
    <w:rsid w:val="000F53C1"/>
    <w:rsid w:val="001043CB"/>
    <w:rsid w:val="00105BA1"/>
    <w:rsid w:val="001066FE"/>
    <w:rsid w:val="001076AF"/>
    <w:rsid w:val="001109F6"/>
    <w:rsid w:val="00116C6B"/>
    <w:rsid w:val="00117C8C"/>
    <w:rsid w:val="001239F0"/>
    <w:rsid w:val="00124C38"/>
    <w:rsid w:val="00124E2E"/>
    <w:rsid w:val="00125ED4"/>
    <w:rsid w:val="00127E1E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57CCC"/>
    <w:rsid w:val="00163031"/>
    <w:rsid w:val="001654C4"/>
    <w:rsid w:val="0016701C"/>
    <w:rsid w:val="00171A90"/>
    <w:rsid w:val="00180254"/>
    <w:rsid w:val="00191E1F"/>
    <w:rsid w:val="00191EE8"/>
    <w:rsid w:val="00192943"/>
    <w:rsid w:val="00193BAF"/>
    <w:rsid w:val="00194791"/>
    <w:rsid w:val="001A206F"/>
    <w:rsid w:val="001A7406"/>
    <w:rsid w:val="001A7AE4"/>
    <w:rsid w:val="001B1466"/>
    <w:rsid w:val="001B1EDC"/>
    <w:rsid w:val="001B4053"/>
    <w:rsid w:val="001B4FEE"/>
    <w:rsid w:val="001B51C5"/>
    <w:rsid w:val="001B672A"/>
    <w:rsid w:val="001B6F3F"/>
    <w:rsid w:val="001C13F4"/>
    <w:rsid w:val="001C52B5"/>
    <w:rsid w:val="001D0D3E"/>
    <w:rsid w:val="001D2817"/>
    <w:rsid w:val="001D2899"/>
    <w:rsid w:val="001D6413"/>
    <w:rsid w:val="001E14A3"/>
    <w:rsid w:val="001E390F"/>
    <w:rsid w:val="001E7FF4"/>
    <w:rsid w:val="001F1630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10545"/>
    <w:rsid w:val="00212B17"/>
    <w:rsid w:val="002163B6"/>
    <w:rsid w:val="00217215"/>
    <w:rsid w:val="00220732"/>
    <w:rsid w:val="0022121F"/>
    <w:rsid w:val="00221D32"/>
    <w:rsid w:val="00222AC1"/>
    <w:rsid w:val="00225C3F"/>
    <w:rsid w:val="00226ED6"/>
    <w:rsid w:val="00263D44"/>
    <w:rsid w:val="002702AD"/>
    <w:rsid w:val="00281EB4"/>
    <w:rsid w:val="00292D82"/>
    <w:rsid w:val="00292DEA"/>
    <w:rsid w:val="00293EE7"/>
    <w:rsid w:val="002963CB"/>
    <w:rsid w:val="002A43F4"/>
    <w:rsid w:val="002B2DAC"/>
    <w:rsid w:val="002B4A01"/>
    <w:rsid w:val="002C291B"/>
    <w:rsid w:val="002C3C93"/>
    <w:rsid w:val="002C6E50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35116"/>
    <w:rsid w:val="00340073"/>
    <w:rsid w:val="003411D8"/>
    <w:rsid w:val="0034192C"/>
    <w:rsid w:val="003445B0"/>
    <w:rsid w:val="00353B66"/>
    <w:rsid w:val="00355934"/>
    <w:rsid w:val="00357928"/>
    <w:rsid w:val="0036010E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1A50"/>
    <w:rsid w:val="003948AE"/>
    <w:rsid w:val="003A08C0"/>
    <w:rsid w:val="003A22A6"/>
    <w:rsid w:val="003A32EB"/>
    <w:rsid w:val="003A5494"/>
    <w:rsid w:val="003A6A91"/>
    <w:rsid w:val="003B2510"/>
    <w:rsid w:val="003B4355"/>
    <w:rsid w:val="003B5D0A"/>
    <w:rsid w:val="003C2CC4"/>
    <w:rsid w:val="003C3710"/>
    <w:rsid w:val="003C42A3"/>
    <w:rsid w:val="003C48F7"/>
    <w:rsid w:val="003E0463"/>
    <w:rsid w:val="003E0EFC"/>
    <w:rsid w:val="003E4A2B"/>
    <w:rsid w:val="003E5BDD"/>
    <w:rsid w:val="003E6FE9"/>
    <w:rsid w:val="003E76C2"/>
    <w:rsid w:val="003F1367"/>
    <w:rsid w:val="003F1679"/>
    <w:rsid w:val="003F21EB"/>
    <w:rsid w:val="003F4A35"/>
    <w:rsid w:val="003F5F03"/>
    <w:rsid w:val="003F7FDD"/>
    <w:rsid w:val="00400E4A"/>
    <w:rsid w:val="00402101"/>
    <w:rsid w:val="00402481"/>
    <w:rsid w:val="00402978"/>
    <w:rsid w:val="004042B4"/>
    <w:rsid w:val="00410DC4"/>
    <w:rsid w:val="00412DAE"/>
    <w:rsid w:val="0041302D"/>
    <w:rsid w:val="0041464A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66221"/>
    <w:rsid w:val="00467DBC"/>
    <w:rsid w:val="00471860"/>
    <w:rsid w:val="00471DFE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A5994"/>
    <w:rsid w:val="005B34B6"/>
    <w:rsid w:val="005B606A"/>
    <w:rsid w:val="005B6C8F"/>
    <w:rsid w:val="005B6EC3"/>
    <w:rsid w:val="005C17D7"/>
    <w:rsid w:val="005C283C"/>
    <w:rsid w:val="005C33CE"/>
    <w:rsid w:val="005C51D5"/>
    <w:rsid w:val="005C6C4A"/>
    <w:rsid w:val="005D0F74"/>
    <w:rsid w:val="005D2E7D"/>
    <w:rsid w:val="005D4A8F"/>
    <w:rsid w:val="005D561B"/>
    <w:rsid w:val="005D578F"/>
    <w:rsid w:val="005D5ECF"/>
    <w:rsid w:val="005F468D"/>
    <w:rsid w:val="005F5556"/>
    <w:rsid w:val="005F69A3"/>
    <w:rsid w:val="00603F47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5C3E"/>
    <w:rsid w:val="006470BC"/>
    <w:rsid w:val="006554D3"/>
    <w:rsid w:val="006603F4"/>
    <w:rsid w:val="00661708"/>
    <w:rsid w:val="00664881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B6B43"/>
    <w:rsid w:val="006C0C95"/>
    <w:rsid w:val="006C31E3"/>
    <w:rsid w:val="006D18D3"/>
    <w:rsid w:val="006D1EE9"/>
    <w:rsid w:val="006D339D"/>
    <w:rsid w:val="006D3BD1"/>
    <w:rsid w:val="006E010E"/>
    <w:rsid w:val="006E08CB"/>
    <w:rsid w:val="006E598D"/>
    <w:rsid w:val="006E6EB7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5EE"/>
    <w:rsid w:val="00744B55"/>
    <w:rsid w:val="007515FD"/>
    <w:rsid w:val="00753AB2"/>
    <w:rsid w:val="00760D80"/>
    <w:rsid w:val="00761CB4"/>
    <w:rsid w:val="00780C09"/>
    <w:rsid w:val="00780DDF"/>
    <w:rsid w:val="007834E9"/>
    <w:rsid w:val="00787DBC"/>
    <w:rsid w:val="0079019A"/>
    <w:rsid w:val="007909D0"/>
    <w:rsid w:val="00792935"/>
    <w:rsid w:val="007A04A1"/>
    <w:rsid w:val="007A1840"/>
    <w:rsid w:val="007A41DD"/>
    <w:rsid w:val="007A6E64"/>
    <w:rsid w:val="007B730C"/>
    <w:rsid w:val="007C0528"/>
    <w:rsid w:val="007C08EA"/>
    <w:rsid w:val="007C3D38"/>
    <w:rsid w:val="007D0F35"/>
    <w:rsid w:val="007D1783"/>
    <w:rsid w:val="007D4546"/>
    <w:rsid w:val="007D4FEB"/>
    <w:rsid w:val="007D6146"/>
    <w:rsid w:val="007E0876"/>
    <w:rsid w:val="007E0CE7"/>
    <w:rsid w:val="007E5041"/>
    <w:rsid w:val="007E6DAF"/>
    <w:rsid w:val="007F1193"/>
    <w:rsid w:val="007F417F"/>
    <w:rsid w:val="007F7644"/>
    <w:rsid w:val="008042BD"/>
    <w:rsid w:val="00804E17"/>
    <w:rsid w:val="008050B3"/>
    <w:rsid w:val="00816624"/>
    <w:rsid w:val="00822427"/>
    <w:rsid w:val="00822562"/>
    <w:rsid w:val="00823663"/>
    <w:rsid w:val="00823664"/>
    <w:rsid w:val="00825CBF"/>
    <w:rsid w:val="008305B7"/>
    <w:rsid w:val="008319D4"/>
    <w:rsid w:val="00832DDC"/>
    <w:rsid w:val="008426B0"/>
    <w:rsid w:val="008431BB"/>
    <w:rsid w:val="00845E34"/>
    <w:rsid w:val="00850BAC"/>
    <w:rsid w:val="00854A3E"/>
    <w:rsid w:val="00855D08"/>
    <w:rsid w:val="008617A1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254C"/>
    <w:rsid w:val="008C7B0B"/>
    <w:rsid w:val="008D4057"/>
    <w:rsid w:val="008E1F19"/>
    <w:rsid w:val="008F2262"/>
    <w:rsid w:val="008F4D2B"/>
    <w:rsid w:val="008F5B91"/>
    <w:rsid w:val="008F6D9C"/>
    <w:rsid w:val="008F7736"/>
    <w:rsid w:val="0090019E"/>
    <w:rsid w:val="00900435"/>
    <w:rsid w:val="00901086"/>
    <w:rsid w:val="00901C8A"/>
    <w:rsid w:val="00902F66"/>
    <w:rsid w:val="00903C72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3AF8"/>
    <w:rsid w:val="0093658B"/>
    <w:rsid w:val="009429FF"/>
    <w:rsid w:val="00942A45"/>
    <w:rsid w:val="009444D1"/>
    <w:rsid w:val="00945BD6"/>
    <w:rsid w:val="009479FB"/>
    <w:rsid w:val="00951C45"/>
    <w:rsid w:val="00951DD8"/>
    <w:rsid w:val="0096053F"/>
    <w:rsid w:val="009656F2"/>
    <w:rsid w:val="00966A08"/>
    <w:rsid w:val="009701B7"/>
    <w:rsid w:val="00971207"/>
    <w:rsid w:val="00972FDC"/>
    <w:rsid w:val="00975CB4"/>
    <w:rsid w:val="009863B0"/>
    <w:rsid w:val="00986A0E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483E"/>
    <w:rsid w:val="009B61BF"/>
    <w:rsid w:val="009C3253"/>
    <w:rsid w:val="009C3DB9"/>
    <w:rsid w:val="009C5968"/>
    <w:rsid w:val="009D0436"/>
    <w:rsid w:val="009D46E5"/>
    <w:rsid w:val="009D568A"/>
    <w:rsid w:val="009E7956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3D95"/>
    <w:rsid w:val="00A27D6E"/>
    <w:rsid w:val="00A328EC"/>
    <w:rsid w:val="00A33A51"/>
    <w:rsid w:val="00A41CA6"/>
    <w:rsid w:val="00A431ED"/>
    <w:rsid w:val="00A47927"/>
    <w:rsid w:val="00A47FFC"/>
    <w:rsid w:val="00A52C51"/>
    <w:rsid w:val="00A5442F"/>
    <w:rsid w:val="00A54FF9"/>
    <w:rsid w:val="00A56765"/>
    <w:rsid w:val="00A675AC"/>
    <w:rsid w:val="00A7097D"/>
    <w:rsid w:val="00A7581F"/>
    <w:rsid w:val="00A81274"/>
    <w:rsid w:val="00A86ACA"/>
    <w:rsid w:val="00A90058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C727E"/>
    <w:rsid w:val="00AD0E89"/>
    <w:rsid w:val="00AD1BEC"/>
    <w:rsid w:val="00AD1D87"/>
    <w:rsid w:val="00AD444B"/>
    <w:rsid w:val="00AD5614"/>
    <w:rsid w:val="00AD6C78"/>
    <w:rsid w:val="00AE03F0"/>
    <w:rsid w:val="00AE2EAB"/>
    <w:rsid w:val="00AF13D0"/>
    <w:rsid w:val="00AF3D9B"/>
    <w:rsid w:val="00AF47AA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4BEC"/>
    <w:rsid w:val="00B25AB8"/>
    <w:rsid w:val="00B25CA3"/>
    <w:rsid w:val="00B2765A"/>
    <w:rsid w:val="00B27DEB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30DA"/>
    <w:rsid w:val="00B858AE"/>
    <w:rsid w:val="00B85964"/>
    <w:rsid w:val="00B95EF7"/>
    <w:rsid w:val="00B96250"/>
    <w:rsid w:val="00BA0D55"/>
    <w:rsid w:val="00BA37B3"/>
    <w:rsid w:val="00BA4CC6"/>
    <w:rsid w:val="00BA7F46"/>
    <w:rsid w:val="00BB0F1D"/>
    <w:rsid w:val="00BB1628"/>
    <w:rsid w:val="00BB3493"/>
    <w:rsid w:val="00BB6E4C"/>
    <w:rsid w:val="00BB7468"/>
    <w:rsid w:val="00BC0514"/>
    <w:rsid w:val="00BC188A"/>
    <w:rsid w:val="00BC3176"/>
    <w:rsid w:val="00BC3B87"/>
    <w:rsid w:val="00BC402E"/>
    <w:rsid w:val="00BC70C6"/>
    <w:rsid w:val="00BD0F48"/>
    <w:rsid w:val="00BD14E5"/>
    <w:rsid w:val="00BE0E50"/>
    <w:rsid w:val="00BE6DDB"/>
    <w:rsid w:val="00BE6FDA"/>
    <w:rsid w:val="00BF03E0"/>
    <w:rsid w:val="00BF5010"/>
    <w:rsid w:val="00C03009"/>
    <w:rsid w:val="00C03D5F"/>
    <w:rsid w:val="00C13791"/>
    <w:rsid w:val="00C210BD"/>
    <w:rsid w:val="00C224E4"/>
    <w:rsid w:val="00C2575A"/>
    <w:rsid w:val="00C31BB3"/>
    <w:rsid w:val="00C36977"/>
    <w:rsid w:val="00C46628"/>
    <w:rsid w:val="00C467DA"/>
    <w:rsid w:val="00C477D9"/>
    <w:rsid w:val="00C530DF"/>
    <w:rsid w:val="00C57869"/>
    <w:rsid w:val="00C6097E"/>
    <w:rsid w:val="00C60BA3"/>
    <w:rsid w:val="00C623F7"/>
    <w:rsid w:val="00C6297D"/>
    <w:rsid w:val="00C62A81"/>
    <w:rsid w:val="00C67CD7"/>
    <w:rsid w:val="00C71E00"/>
    <w:rsid w:val="00C75BC5"/>
    <w:rsid w:val="00C81670"/>
    <w:rsid w:val="00C81773"/>
    <w:rsid w:val="00C82861"/>
    <w:rsid w:val="00C8396C"/>
    <w:rsid w:val="00C8564E"/>
    <w:rsid w:val="00C86896"/>
    <w:rsid w:val="00C907A8"/>
    <w:rsid w:val="00C91670"/>
    <w:rsid w:val="00C93211"/>
    <w:rsid w:val="00C93DB8"/>
    <w:rsid w:val="00C942EC"/>
    <w:rsid w:val="00C96047"/>
    <w:rsid w:val="00C96C9E"/>
    <w:rsid w:val="00C979D0"/>
    <w:rsid w:val="00CA0818"/>
    <w:rsid w:val="00CA15C8"/>
    <w:rsid w:val="00CA2C8F"/>
    <w:rsid w:val="00CA30DA"/>
    <w:rsid w:val="00CA3A24"/>
    <w:rsid w:val="00CB16BF"/>
    <w:rsid w:val="00CB1777"/>
    <w:rsid w:val="00CB33E9"/>
    <w:rsid w:val="00CC10A9"/>
    <w:rsid w:val="00CD0655"/>
    <w:rsid w:val="00CD0660"/>
    <w:rsid w:val="00CD1462"/>
    <w:rsid w:val="00CE2BF8"/>
    <w:rsid w:val="00CE484E"/>
    <w:rsid w:val="00CE4D20"/>
    <w:rsid w:val="00CE656F"/>
    <w:rsid w:val="00CE6A0B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211DE"/>
    <w:rsid w:val="00D479AE"/>
    <w:rsid w:val="00D50FCD"/>
    <w:rsid w:val="00D533E3"/>
    <w:rsid w:val="00D60B16"/>
    <w:rsid w:val="00D60F02"/>
    <w:rsid w:val="00D64A0B"/>
    <w:rsid w:val="00D66E49"/>
    <w:rsid w:val="00D70D71"/>
    <w:rsid w:val="00D72F74"/>
    <w:rsid w:val="00D81563"/>
    <w:rsid w:val="00D837C1"/>
    <w:rsid w:val="00D85907"/>
    <w:rsid w:val="00D859CD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D748A"/>
    <w:rsid w:val="00DE254E"/>
    <w:rsid w:val="00DE32C0"/>
    <w:rsid w:val="00DE52C0"/>
    <w:rsid w:val="00DE76A7"/>
    <w:rsid w:val="00DF1510"/>
    <w:rsid w:val="00E02F1F"/>
    <w:rsid w:val="00E05454"/>
    <w:rsid w:val="00E06484"/>
    <w:rsid w:val="00E06B24"/>
    <w:rsid w:val="00E20A7D"/>
    <w:rsid w:val="00E20ED5"/>
    <w:rsid w:val="00E23FE4"/>
    <w:rsid w:val="00E275D8"/>
    <w:rsid w:val="00E30F6A"/>
    <w:rsid w:val="00E3117C"/>
    <w:rsid w:val="00E31288"/>
    <w:rsid w:val="00E3191F"/>
    <w:rsid w:val="00E34307"/>
    <w:rsid w:val="00E34511"/>
    <w:rsid w:val="00E3635B"/>
    <w:rsid w:val="00E375C3"/>
    <w:rsid w:val="00E375CA"/>
    <w:rsid w:val="00E511B1"/>
    <w:rsid w:val="00E5364F"/>
    <w:rsid w:val="00E53CDE"/>
    <w:rsid w:val="00E567E8"/>
    <w:rsid w:val="00E63766"/>
    <w:rsid w:val="00E64679"/>
    <w:rsid w:val="00E65EBC"/>
    <w:rsid w:val="00E6602E"/>
    <w:rsid w:val="00E677FE"/>
    <w:rsid w:val="00E73432"/>
    <w:rsid w:val="00E77B0C"/>
    <w:rsid w:val="00E77FB8"/>
    <w:rsid w:val="00E81BEF"/>
    <w:rsid w:val="00E838B0"/>
    <w:rsid w:val="00E86A7C"/>
    <w:rsid w:val="00E878E1"/>
    <w:rsid w:val="00E87F2C"/>
    <w:rsid w:val="00E95278"/>
    <w:rsid w:val="00E96A42"/>
    <w:rsid w:val="00EA2273"/>
    <w:rsid w:val="00EA5F53"/>
    <w:rsid w:val="00EA7C3C"/>
    <w:rsid w:val="00EB2DB3"/>
    <w:rsid w:val="00EC19E7"/>
    <w:rsid w:val="00EC3FBB"/>
    <w:rsid w:val="00EC6B7A"/>
    <w:rsid w:val="00ED3A87"/>
    <w:rsid w:val="00ED5B67"/>
    <w:rsid w:val="00ED5C96"/>
    <w:rsid w:val="00EE1A5C"/>
    <w:rsid w:val="00EE5F5A"/>
    <w:rsid w:val="00EF22FB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263B9"/>
    <w:rsid w:val="00F30701"/>
    <w:rsid w:val="00F32978"/>
    <w:rsid w:val="00F441A3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1280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6B3E8FE"/>
  <w15:docId w15:val="{0A888CE3-1802-4AD1-AFDD-366DFF0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D5C96"/>
  </w:style>
  <w:style w:type="character" w:styleId="FootnoteReference">
    <w:name w:val="footnote reference"/>
    <w:basedOn w:val="DefaultParagraphFont"/>
    <w:uiPriority w:val="99"/>
    <w:semiHidden/>
    <w:unhideWhenUsed/>
    <w:rsid w:val="00ED5C9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33AF8"/>
    <w:rPr>
      <w:sz w:val="16"/>
      <w:szCs w:val="16"/>
    </w:rPr>
  </w:style>
  <w:style w:type="paragraph" w:styleId="Revision">
    <w:name w:val="Revision"/>
    <w:hidden/>
    <w:uiPriority w:val="99"/>
    <w:semiHidden/>
    <w:rsid w:val="00933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BFC2-9FCE-4F64-84F8-FB8915B8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4</Pages>
  <Words>555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Sevini Guffey</cp:lastModifiedBy>
  <cp:revision>2</cp:revision>
  <cp:lastPrinted>2004-01-27T20:32:00Z</cp:lastPrinted>
  <dcterms:created xsi:type="dcterms:W3CDTF">2025-12-19T14:11:00Z</dcterms:created>
  <dcterms:modified xsi:type="dcterms:W3CDTF">2025-12-19T14:11:00Z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20250139-EI</vt:lpwstr>
  </property>
  <property fmtid="{D5CDD505-2E9C-101B-9397-08002B2CF9AE}" pid="3" name="MasterDocument">
    <vt:bool>false</vt:bool>
  </property>
</Properties>
</file>