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254"/>
        <w:gridCol w:w="948"/>
        <w:gridCol w:w="1488"/>
        <w:gridCol w:w="5785"/>
      </w:tblGrid>
      <w:tr w:rsidR="007C0528" w14:paraId="7D1E1C84" w14:textId="77777777">
        <w:tc>
          <w:tcPr>
            <w:tcW w:w="2202" w:type="dxa"/>
            <w:gridSpan w:val="2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D613DB" w14:textId="77777777" w:rsidR="007C0528" w:rsidRDefault="007C0528" w:rsidP="00532DFB">
            <w:pPr>
              <w:pStyle w:val="MastHeadState"/>
            </w:pPr>
            <w:bookmarkStart w:id="0" w:name="_GoBack"/>
            <w:bookmarkEnd w:id="0"/>
            <w:r>
              <w:t>State of Florida</w:t>
            </w:r>
          </w:p>
          <w:p w14:paraId="54C4A5F4" w14:textId="77777777" w:rsidR="007C0528" w:rsidRDefault="00072C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20E372" wp14:editId="50C27C0E">
                  <wp:extent cx="923925" cy="914400"/>
                  <wp:effectExtent l="0" t="0" r="9525" b="0"/>
                  <wp:docPr id="1" name="Picture 1" descr="pscSE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scSE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1F62FA" w14:textId="77777777" w:rsidR="007C0528" w:rsidRDefault="007C0528"/>
        </w:tc>
        <w:tc>
          <w:tcPr>
            <w:tcW w:w="7273" w:type="dxa"/>
            <w:gridSpan w:val="2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auto"/>
            <w:vAlign w:val="bottom"/>
          </w:tcPr>
          <w:p w14:paraId="2A24C26D" w14:textId="77777777" w:rsidR="007C0528" w:rsidRDefault="007C0528">
            <w:pPr>
              <w:pStyle w:val="MastHeadPSC"/>
            </w:pPr>
            <w:r>
              <w:t>Public Service Commission</w:t>
            </w:r>
          </w:p>
          <w:p w14:paraId="5F438C83" w14:textId="77777777" w:rsidR="007C0528" w:rsidRDefault="007C0528">
            <w:pPr>
              <w:pStyle w:val="MastHeadAddress"/>
            </w:pPr>
            <w:r>
              <w:t>Capital Circle Office Center ● 2540 Shumard Oak Boulevard</w:t>
            </w:r>
            <w:r>
              <w:br/>
              <w:t>Tallahassee, Florida 32399-0850</w:t>
            </w:r>
          </w:p>
          <w:p w14:paraId="3D727148" w14:textId="77777777" w:rsidR="007C0528" w:rsidRDefault="007C0528">
            <w:pPr>
              <w:pStyle w:val="MastHeadMemorandum"/>
            </w:pPr>
            <w:r>
              <w:t>-M-E-M-O-R-A-N-D-U-M-</w:t>
            </w:r>
          </w:p>
          <w:p w14:paraId="6A709C03" w14:textId="77777777" w:rsidR="007C0528" w:rsidRDefault="007C0528">
            <w:pPr>
              <w:pStyle w:val="MemoHeading"/>
            </w:pPr>
          </w:p>
        </w:tc>
      </w:tr>
      <w:tr w:rsidR="007C0528" w14:paraId="2502B86F" w14:textId="77777777">
        <w:tc>
          <w:tcPr>
            <w:tcW w:w="1254" w:type="dxa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bottom w:w="0" w:type="dxa"/>
              <w:right w:w="0" w:type="dxa"/>
            </w:tcMar>
          </w:tcPr>
          <w:p w14:paraId="0738F6B5" w14:textId="77777777" w:rsidR="007C0528" w:rsidRDefault="007C0528" w:rsidP="00506C03">
            <w:pPr>
              <w:pStyle w:val="MemoHeadingLabel"/>
            </w:pPr>
            <w:r>
              <w:t>DATE:</w:t>
            </w:r>
          </w:p>
        </w:tc>
        <w:tc>
          <w:tcPr>
            <w:tcW w:w="8221" w:type="dxa"/>
            <w:gridSpan w:val="3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auto"/>
            <w:tcMar>
              <w:bottom w:w="0" w:type="dxa"/>
            </w:tcMar>
          </w:tcPr>
          <w:p w14:paraId="2F5D2FE2" w14:textId="77777777" w:rsidR="007C0528" w:rsidRDefault="00A9487F" w:rsidP="00A9487F">
            <w:pPr>
              <w:pStyle w:val="MemoHeading"/>
            </w:pPr>
            <w:bookmarkStart w:id="1" w:name="FilingDate"/>
            <w:r>
              <w:t>December 19</w:t>
            </w:r>
            <w:r w:rsidR="00970D0F">
              <w:t>, 2025</w:t>
            </w:r>
            <w:bookmarkEnd w:id="1"/>
          </w:p>
        </w:tc>
      </w:tr>
      <w:tr w:rsidR="007C0528" w14:paraId="1FC91860" w14:textId="77777777"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bottom w:w="0" w:type="dxa"/>
              <w:right w:w="0" w:type="dxa"/>
            </w:tcMar>
          </w:tcPr>
          <w:p w14:paraId="746A512A" w14:textId="77777777" w:rsidR="007C0528" w:rsidRDefault="007C0528" w:rsidP="00506C03">
            <w:pPr>
              <w:pStyle w:val="MemoHeadingLabel"/>
            </w:pPr>
            <w:r>
              <w:t>TO:</w:t>
            </w:r>
          </w:p>
        </w:tc>
        <w:tc>
          <w:tcPr>
            <w:tcW w:w="82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bottom w:w="0" w:type="dxa"/>
            </w:tcMar>
          </w:tcPr>
          <w:p w14:paraId="2DB8A61B" w14:textId="77777777" w:rsidR="007C0528" w:rsidRDefault="007C0528" w:rsidP="0093658B">
            <w:pPr>
              <w:pStyle w:val="MemoHeading"/>
            </w:pPr>
            <w:r>
              <w:t>Office of Commission Clerk (</w:t>
            </w:r>
            <w:r w:rsidR="004E69B5">
              <w:t>Teitzman</w:t>
            </w:r>
            <w:r>
              <w:t>)</w:t>
            </w:r>
          </w:p>
        </w:tc>
      </w:tr>
      <w:tr w:rsidR="007C0528" w14:paraId="726D145E" w14:textId="77777777"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right w:w="0" w:type="dxa"/>
            </w:tcMar>
          </w:tcPr>
          <w:p w14:paraId="00B8E80E" w14:textId="77777777" w:rsidR="007C0528" w:rsidRDefault="007C0528" w:rsidP="00506C03">
            <w:pPr>
              <w:pStyle w:val="MemoHeadingLabel"/>
            </w:pPr>
            <w:r>
              <w:t>FROM:</w:t>
            </w:r>
          </w:p>
        </w:tc>
        <w:tc>
          <w:tcPr>
            <w:tcW w:w="82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bottom w:w="0" w:type="dxa"/>
            </w:tcMar>
          </w:tcPr>
          <w:p w14:paraId="50AB1802" w14:textId="77777777" w:rsidR="00970D0F" w:rsidRDefault="00970D0F">
            <w:pPr>
              <w:pStyle w:val="MemoHeading"/>
            </w:pPr>
            <w:bookmarkStart w:id="2" w:name="From"/>
            <w:r>
              <w:t>Division of Economics (Nguyen, Hampson)</w:t>
            </w:r>
          </w:p>
          <w:p w14:paraId="4EC4E409" w14:textId="77777777" w:rsidR="007C0528" w:rsidRDefault="00970D0F">
            <w:pPr>
              <w:pStyle w:val="MemoHeading"/>
            </w:pPr>
            <w:r>
              <w:t>Office of the General Counsel (Dose)</w:t>
            </w:r>
            <w:bookmarkEnd w:id="2"/>
          </w:p>
        </w:tc>
      </w:tr>
      <w:tr w:rsidR="007C0528" w14:paraId="33B692E9" w14:textId="77777777"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right w:w="0" w:type="dxa"/>
            </w:tcMar>
          </w:tcPr>
          <w:p w14:paraId="5DB357F4" w14:textId="77777777" w:rsidR="007C0528" w:rsidRDefault="007C0528" w:rsidP="00506C03">
            <w:pPr>
              <w:pStyle w:val="MemoHeadingLabel"/>
            </w:pPr>
            <w:r>
              <w:t>RE:</w:t>
            </w:r>
          </w:p>
        </w:tc>
        <w:tc>
          <w:tcPr>
            <w:tcW w:w="82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</w:tcMar>
          </w:tcPr>
          <w:p w14:paraId="44420495" w14:textId="77777777" w:rsidR="007C0528" w:rsidRDefault="00970D0F">
            <w:pPr>
              <w:pStyle w:val="MemoHeadingRe"/>
            </w:pPr>
            <w:bookmarkStart w:id="3" w:name="Re"/>
            <w:r>
              <w:t>Docket No. 20250132-GU – Petition for approval of second amendment to transportation service agreement between Peninsula Pipeline Company, Inc. and Florida Public Utilities Company, for the New Smyrna Beach project.</w:t>
            </w:r>
            <w:bookmarkEnd w:id="3"/>
          </w:p>
        </w:tc>
      </w:tr>
      <w:tr w:rsidR="007C0528" w14:paraId="0FC52CB1" w14:textId="77777777"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bottom w:w="0" w:type="dxa"/>
              <w:right w:w="0" w:type="dxa"/>
            </w:tcMar>
          </w:tcPr>
          <w:p w14:paraId="7E2EB2C2" w14:textId="77777777" w:rsidR="007C0528" w:rsidRDefault="007C0528" w:rsidP="00506C03">
            <w:pPr>
              <w:pStyle w:val="MemoHeadingLabel"/>
            </w:pPr>
            <w:r>
              <w:t>AGENDA:</w:t>
            </w:r>
          </w:p>
        </w:tc>
        <w:tc>
          <w:tcPr>
            <w:tcW w:w="82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</w:tcMar>
          </w:tcPr>
          <w:p w14:paraId="608CAC91" w14:textId="77777777" w:rsidR="007C0528" w:rsidRDefault="00970D0F">
            <w:pPr>
              <w:pStyle w:val="MemoHeading"/>
            </w:pPr>
            <w:bookmarkStart w:id="4" w:name="AgendaDate"/>
            <w:r>
              <w:t>01/06/26</w:t>
            </w:r>
            <w:bookmarkEnd w:id="4"/>
            <w:r w:rsidR="007C0528">
              <w:t xml:space="preserve"> – </w:t>
            </w:r>
            <w:bookmarkStart w:id="5" w:name="PermittedStatus"/>
            <w:r>
              <w:t>Regular Agenda – Proposed Agency Action – Interested Persons May Participate</w:t>
            </w:r>
            <w:bookmarkEnd w:id="5"/>
          </w:p>
        </w:tc>
      </w:tr>
      <w:tr w:rsidR="007C0528" w14:paraId="3ECF7A6B" w14:textId="77777777">
        <w:tc>
          <w:tcPr>
            <w:tcW w:w="36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bottom w:w="0" w:type="dxa"/>
              <w:right w:w="0" w:type="dxa"/>
            </w:tcMar>
          </w:tcPr>
          <w:p w14:paraId="1A503900" w14:textId="77777777" w:rsidR="007C0528" w:rsidRDefault="007C0528" w:rsidP="00506C03">
            <w:pPr>
              <w:pStyle w:val="MemoHeadingLabel"/>
            </w:pPr>
            <w:r>
              <w:t>COMMISSIONERS ASSIGNED:</w:t>
            </w:r>
          </w:p>
        </w:tc>
        <w:tc>
          <w:tcPr>
            <w:tcW w:w="5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A77F68" w14:textId="77777777" w:rsidR="007C0528" w:rsidRDefault="00970D0F">
            <w:pPr>
              <w:pStyle w:val="MemoHeading"/>
            </w:pPr>
            <w:bookmarkStart w:id="6" w:name="CommissionersAssigned"/>
            <w:r>
              <w:t>All Commissioners</w:t>
            </w:r>
            <w:bookmarkEnd w:id="6"/>
          </w:p>
        </w:tc>
      </w:tr>
      <w:tr w:rsidR="007C0528" w14:paraId="5E8B1F36" w14:textId="77777777">
        <w:tc>
          <w:tcPr>
            <w:tcW w:w="36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bottom w:w="0" w:type="dxa"/>
              <w:right w:w="0" w:type="dxa"/>
            </w:tcMar>
          </w:tcPr>
          <w:p w14:paraId="38983935" w14:textId="77777777" w:rsidR="007C0528" w:rsidRDefault="007C0528" w:rsidP="00506C03">
            <w:pPr>
              <w:pStyle w:val="MemoHeadingLabel"/>
            </w:pPr>
            <w:r>
              <w:t>PREHEARING OFFICER:</w:t>
            </w:r>
          </w:p>
        </w:tc>
        <w:tc>
          <w:tcPr>
            <w:tcW w:w="5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D77408" w14:textId="77777777" w:rsidR="007C0528" w:rsidRDefault="00970D0F">
            <w:pPr>
              <w:pStyle w:val="MemoHeading"/>
            </w:pPr>
            <w:bookmarkStart w:id="7" w:name="PrehearingOfficer"/>
            <w:proofErr w:type="spellStart"/>
            <w:r>
              <w:t>Passidomo</w:t>
            </w:r>
            <w:proofErr w:type="spellEnd"/>
            <w:r>
              <w:t xml:space="preserve"> Smith</w:t>
            </w:r>
            <w:bookmarkEnd w:id="7"/>
          </w:p>
        </w:tc>
      </w:tr>
      <w:tr w:rsidR="007C0528" w14:paraId="0AA617E3" w14:textId="77777777" w:rsidTr="0093658B">
        <w:tc>
          <w:tcPr>
            <w:tcW w:w="36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bottom w:w="0" w:type="dxa"/>
              <w:right w:w="0" w:type="dxa"/>
            </w:tcMar>
          </w:tcPr>
          <w:p w14:paraId="1A393F53" w14:textId="009F9A87" w:rsidR="007C0528" w:rsidRDefault="007C0528" w:rsidP="00506C03">
            <w:pPr>
              <w:pStyle w:val="MemoHeadingLabel"/>
            </w:pPr>
            <w:bookmarkStart w:id="8" w:name="CriticalDatesLabel"/>
            <w:r>
              <w:t>CRITICAL DATES:</w:t>
            </w:r>
            <w:bookmarkEnd w:id="8"/>
          </w:p>
        </w:tc>
        <w:tc>
          <w:tcPr>
            <w:tcW w:w="5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3F0B6D" w14:textId="77777777" w:rsidR="007C0528" w:rsidRDefault="00970D0F">
            <w:pPr>
              <w:pStyle w:val="MemoHeading"/>
            </w:pPr>
            <w:bookmarkStart w:id="9" w:name="CriticalDates"/>
            <w:r>
              <w:t>None</w:t>
            </w:r>
            <w:bookmarkEnd w:id="9"/>
          </w:p>
        </w:tc>
      </w:tr>
      <w:tr w:rsidR="007C0528" w14:paraId="054956C2" w14:textId="77777777" w:rsidTr="0093658B">
        <w:tc>
          <w:tcPr>
            <w:tcW w:w="3690" w:type="dxa"/>
            <w:gridSpan w:val="3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auto"/>
            <w:tcMar>
              <w:top w:w="288" w:type="dxa"/>
              <w:bottom w:w="216" w:type="dxa"/>
              <w:right w:w="0" w:type="dxa"/>
            </w:tcMar>
          </w:tcPr>
          <w:p w14:paraId="20EF174A" w14:textId="77777777" w:rsidR="007C0528" w:rsidRDefault="007C0528" w:rsidP="00506C03">
            <w:pPr>
              <w:pStyle w:val="MemoHeadingLabel"/>
            </w:pPr>
            <w:r>
              <w:t>SPECIAL INSTRUCTIONS:</w:t>
            </w:r>
          </w:p>
        </w:tc>
        <w:tc>
          <w:tcPr>
            <w:tcW w:w="5785" w:type="dxa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auto"/>
            <w:tcMar>
              <w:bottom w:w="216" w:type="dxa"/>
            </w:tcMar>
          </w:tcPr>
          <w:p w14:paraId="0F5D31BA" w14:textId="77777777" w:rsidR="007C0528" w:rsidRDefault="00970D0F">
            <w:pPr>
              <w:pStyle w:val="MemoHeading"/>
            </w:pPr>
            <w:bookmarkStart w:id="10" w:name="SpecialInstructions"/>
            <w:r>
              <w:t>None</w:t>
            </w:r>
            <w:bookmarkEnd w:id="10"/>
          </w:p>
        </w:tc>
      </w:tr>
    </w:tbl>
    <w:p w14:paraId="69920E11" w14:textId="77777777" w:rsidR="007C0528" w:rsidRDefault="007C0528">
      <w:pPr>
        <w:pStyle w:val="BodyText"/>
      </w:pPr>
    </w:p>
    <w:p w14:paraId="233287DB" w14:textId="77777777" w:rsidR="007C0528" w:rsidRDefault="007C0528">
      <w:pPr>
        <w:pStyle w:val="RecommendationMajorSectionHeading"/>
      </w:pPr>
      <w:bookmarkStart w:id="11" w:name="RecToC"/>
      <w:bookmarkEnd w:id="11"/>
      <w:r>
        <w:t xml:space="preserve"> </w:t>
      </w:r>
      <w:bookmarkStart w:id="12" w:name="CaseBackground"/>
      <w:r>
        <w:t>Case Background</w:t>
      </w:r>
      <w:r>
        <w:fldChar w:fldCharType="begin"/>
      </w:r>
      <w:r>
        <w:instrText xml:space="preserve"> TC  "</w:instrText>
      </w:r>
      <w:r>
        <w:tab/>
      </w:r>
      <w:bookmarkStart w:id="13" w:name="_Toc94516455"/>
      <w:r>
        <w:instrText>Case Background</w:instrText>
      </w:r>
      <w:bookmarkEnd w:id="13"/>
      <w:r>
        <w:instrText xml:space="preserve">" \l 1 </w:instrText>
      </w:r>
      <w:r>
        <w:fldChar w:fldCharType="end"/>
      </w:r>
    </w:p>
    <w:p w14:paraId="6492A2B1" w14:textId="4B2EC05E" w:rsidR="0068481F" w:rsidRDefault="006B0F0B" w:rsidP="00946936">
      <w:pPr>
        <w:pStyle w:val="BodyText"/>
      </w:pPr>
      <w:r>
        <w:t>On October 29, 2025, Peninsula Pipeline Company</w:t>
      </w:r>
      <w:r w:rsidR="00870047">
        <w:t>, Inc.</w:t>
      </w:r>
      <w:r>
        <w:t xml:space="preserve"> (Peninsula)</w:t>
      </w:r>
      <w:r w:rsidR="00870047">
        <w:t>,</w:t>
      </w:r>
      <w:r>
        <w:t xml:space="preserve"> filed a petition </w:t>
      </w:r>
      <w:r w:rsidR="00870047">
        <w:t>seeking approva</w:t>
      </w:r>
      <w:r w:rsidR="003B696D">
        <w:t>l of a second a</w:t>
      </w:r>
      <w:r w:rsidR="00D32AA6">
        <w:t>mendment to f</w:t>
      </w:r>
      <w:r w:rsidR="00870047">
        <w:t xml:space="preserve">irm </w:t>
      </w:r>
      <w:r w:rsidR="00D32AA6">
        <w:t>t</w:t>
      </w:r>
      <w:r w:rsidR="00870047">
        <w:t xml:space="preserve">ransportation </w:t>
      </w:r>
      <w:r w:rsidR="00D32AA6">
        <w:t>service a</w:t>
      </w:r>
      <w:r w:rsidR="00870047">
        <w:t>greement between Peninsula and Florida Public Utilities Company (FPUC)</w:t>
      </w:r>
      <w:r w:rsidR="0004624A">
        <w:t xml:space="preserve">, collectively the Parties. </w:t>
      </w:r>
      <w:r w:rsidR="00870047" w:rsidRPr="00285B7B">
        <w:t>The proposed</w:t>
      </w:r>
      <w:r w:rsidR="00982403">
        <w:t xml:space="preserve"> second</w:t>
      </w:r>
      <w:r w:rsidR="00870047" w:rsidRPr="00285B7B">
        <w:t xml:space="preserve"> amendment to the </w:t>
      </w:r>
      <w:r w:rsidR="00782D89">
        <w:t>a</w:t>
      </w:r>
      <w:r w:rsidR="00946936">
        <w:t>greement</w:t>
      </w:r>
      <w:r w:rsidR="00946936" w:rsidRPr="00285B7B">
        <w:t xml:space="preserve"> </w:t>
      </w:r>
      <w:r w:rsidR="00937B07">
        <w:t>is included as A</w:t>
      </w:r>
      <w:r w:rsidR="00870047" w:rsidRPr="00285B7B">
        <w:t xml:space="preserve">ttachment </w:t>
      </w:r>
      <w:r w:rsidR="00937B07">
        <w:t xml:space="preserve">A </w:t>
      </w:r>
      <w:r w:rsidR="00870047" w:rsidRPr="00285B7B">
        <w:t>to th</w:t>
      </w:r>
      <w:r w:rsidR="00A31AAE">
        <w:t>is</w:t>
      </w:r>
      <w:r w:rsidR="00870047" w:rsidRPr="00285B7B">
        <w:t xml:space="preserve"> recommendation.</w:t>
      </w:r>
    </w:p>
    <w:p w14:paraId="05C37D82" w14:textId="77777777" w:rsidR="004A29E7" w:rsidRDefault="004A29E7" w:rsidP="004A29E7">
      <w:pPr>
        <w:pStyle w:val="BodyText"/>
        <w:spacing w:before="240"/>
      </w:pPr>
      <w:r>
        <w:t xml:space="preserve">Peninsula and FPUC are both wholly owned subsidiaries of Chesapeake Utilities Corporation (Chesapeake). Peninsula operates as an intrastate natural gas transmission company as defined </w:t>
      </w:r>
      <w:r>
        <w:lastRenderedPageBreak/>
        <w:t>by Section 368.103(4), Florida Statutes (F.S.).</w:t>
      </w:r>
      <w:r>
        <w:rPr>
          <w:rStyle w:val="FootnoteReference"/>
        </w:rPr>
        <w:footnoteReference w:id="1"/>
      </w:r>
      <w:r>
        <w:t xml:space="preserve"> FPUC operates as a local distribution company subject to the regulatory jurisdiction of the Commission pursuant to Chapter 366, F.S.</w:t>
      </w:r>
    </w:p>
    <w:p w14:paraId="6223E604" w14:textId="37B298AD" w:rsidR="004A29E7" w:rsidRDefault="004A29E7" w:rsidP="004A29E7">
      <w:pPr>
        <w:pStyle w:val="BodyText"/>
        <w:spacing w:before="240"/>
      </w:pPr>
      <w:r w:rsidRPr="004F7053">
        <w:t>By Order No. PSC-07-1012-TRF-GP, Peninsula received approval of an intrastate gas pipeline tariff that allows it to construct and operate intrastate pipeline facilities and to actively pursue agreeme</w:t>
      </w:r>
      <w:r>
        <w:t>nts with natural gas customers.</w:t>
      </w:r>
      <w:r>
        <w:rPr>
          <w:rStyle w:val="FootnoteReference"/>
        </w:rPr>
        <w:footnoteReference w:id="2"/>
      </w:r>
      <w:r w:rsidRPr="004F7053">
        <w:t xml:space="preserve"> The Parties are subsidiaries of Chesapeake, and agreements between affiliated companies must be approved by the Commission pursuant to Section 368.105, F.S.</w:t>
      </w:r>
    </w:p>
    <w:p w14:paraId="7F32629C" w14:textId="0C128C38" w:rsidR="00982403" w:rsidRDefault="003B696D" w:rsidP="0020228A">
      <w:pPr>
        <w:pStyle w:val="BodyText"/>
        <w:spacing w:before="240"/>
      </w:pPr>
      <w:r>
        <w:t xml:space="preserve">By Order No. </w:t>
      </w:r>
      <w:r w:rsidRPr="00B76229">
        <w:t>PSC-2017-0498-PAA-</w:t>
      </w:r>
      <w:r w:rsidR="00BB1ECD">
        <w:t>GU</w:t>
      </w:r>
      <w:r>
        <w:t xml:space="preserve">, the Commission approved the </w:t>
      </w:r>
      <w:r w:rsidR="00BE217E">
        <w:t>initial transportation service agreement</w:t>
      </w:r>
      <w:r>
        <w:t xml:space="preserve"> between Peninsula and FPUC</w:t>
      </w:r>
      <w:r w:rsidR="00FC0157">
        <w:t xml:space="preserve"> (2017 Order)</w:t>
      </w:r>
      <w:r>
        <w:t>.</w:t>
      </w:r>
      <w:r w:rsidR="00BB1ECD" w:rsidRPr="00B76229">
        <w:rPr>
          <w:vertAlign w:val="superscript"/>
        </w:rPr>
        <w:footnoteReference w:id="3"/>
      </w:r>
      <w:r w:rsidRPr="00B76229">
        <w:t xml:space="preserve"> </w:t>
      </w:r>
      <w:r>
        <w:t xml:space="preserve">Pursuant to the </w:t>
      </w:r>
      <w:r w:rsidR="00FC0157">
        <w:t>2017 Order</w:t>
      </w:r>
      <w:r>
        <w:t>, Peninsula would construct and own a new pipeline in New Smyrna Beach</w:t>
      </w:r>
      <w:r w:rsidR="00627893">
        <w:t xml:space="preserve"> and relocate an existing gate station</w:t>
      </w:r>
      <w:r>
        <w:t>. T</w:t>
      </w:r>
      <w:r w:rsidR="00627893">
        <w:t xml:space="preserve">he purpose of </w:t>
      </w:r>
      <w:r w:rsidR="00982403">
        <w:t>this construction project</w:t>
      </w:r>
      <w:r w:rsidR="00BB1ECD">
        <w:t xml:space="preserve"> was</w:t>
      </w:r>
      <w:r w:rsidR="00B76229" w:rsidRPr="00B76229">
        <w:t xml:space="preserve"> to </w:t>
      </w:r>
      <w:r w:rsidR="00BB1ECD">
        <w:t xml:space="preserve">eliminate pressure issues FPUC was facing at the time as well as </w:t>
      </w:r>
      <w:r w:rsidR="00A31AAE">
        <w:t xml:space="preserve">to </w:t>
      </w:r>
      <w:r w:rsidR="00BB1ECD">
        <w:t xml:space="preserve">provide the opportunity for growth in the </w:t>
      </w:r>
      <w:r w:rsidR="00870427">
        <w:t>New Smyrna Beach area</w:t>
      </w:r>
      <w:r w:rsidR="00BB1ECD">
        <w:t>.</w:t>
      </w:r>
      <w:r w:rsidR="00782197" w:rsidRPr="00D91094">
        <w:rPr>
          <w:rStyle w:val="FootnoteReference"/>
        </w:rPr>
        <w:footnoteReference w:id="4"/>
      </w:r>
      <w:r w:rsidR="00B76229" w:rsidRPr="00D91094">
        <w:t xml:space="preserve"> </w:t>
      </w:r>
    </w:p>
    <w:p w14:paraId="68783ABD" w14:textId="52F098FE" w:rsidR="00557855" w:rsidRDefault="00330E42" w:rsidP="0020228A">
      <w:pPr>
        <w:pStyle w:val="BodyText"/>
        <w:spacing w:before="240"/>
      </w:pPr>
      <w:r w:rsidRPr="00D91094">
        <w:t xml:space="preserve">By Order No. PSC-2024-0072-PAA-GU, </w:t>
      </w:r>
      <w:r w:rsidR="00FC0157">
        <w:t xml:space="preserve">the Commission approved </w:t>
      </w:r>
      <w:r w:rsidRPr="00D91094">
        <w:t>Peninsula</w:t>
      </w:r>
      <w:r w:rsidR="00FC0157">
        <w:t>’s</w:t>
      </w:r>
      <w:r w:rsidRPr="00D91094">
        <w:t xml:space="preserve"> </w:t>
      </w:r>
      <w:r w:rsidR="00FC0157">
        <w:t>amended a</w:t>
      </w:r>
      <w:r w:rsidR="00FC0157" w:rsidRPr="00D91094">
        <w:t>greement</w:t>
      </w:r>
      <w:r w:rsidR="00266590">
        <w:t xml:space="preserve"> to</w:t>
      </w:r>
      <w:r w:rsidR="00FC0157">
        <w:t xml:space="preserve"> </w:t>
      </w:r>
      <w:r w:rsidR="00266590">
        <w:t xml:space="preserve">include </w:t>
      </w:r>
      <w:r w:rsidRPr="00D91094">
        <w:t>an additional source of gas, an additional interconnec</w:t>
      </w:r>
      <w:r w:rsidR="00266590">
        <w:t>t, and four new delivery points.</w:t>
      </w:r>
      <w:r w:rsidR="00982403">
        <w:rPr>
          <w:rStyle w:val="FootnoteReference"/>
        </w:rPr>
        <w:footnoteReference w:id="5"/>
      </w:r>
      <w:r w:rsidR="00266590">
        <w:t xml:space="preserve"> </w:t>
      </w:r>
      <w:r w:rsidR="00BB1ECD" w:rsidRPr="00D91094">
        <w:t xml:space="preserve">Peninsula </w:t>
      </w:r>
      <w:r w:rsidR="004A29E7" w:rsidRPr="00D91094">
        <w:t>state</w:t>
      </w:r>
      <w:r w:rsidR="004A29E7">
        <w:t>d</w:t>
      </w:r>
      <w:r w:rsidR="004A29E7" w:rsidRPr="00D91094">
        <w:t xml:space="preserve"> </w:t>
      </w:r>
      <w:r w:rsidR="004A29E7">
        <w:t>the</w:t>
      </w:r>
      <w:r w:rsidR="004A29E7" w:rsidRPr="00D91094">
        <w:t xml:space="preserve"> </w:t>
      </w:r>
      <w:r w:rsidR="00BB1ECD" w:rsidRPr="00D91094">
        <w:t>addition to the project was needed to ensure sufficient additional gas supply and provide operational support to FPUC’s system.</w:t>
      </w:r>
      <w:r w:rsidR="00BB1ECD" w:rsidRPr="00D91094">
        <w:rPr>
          <w:rStyle w:val="FootnoteReference"/>
        </w:rPr>
        <w:footnoteReference w:id="6"/>
      </w:r>
      <w:r w:rsidR="003165ED">
        <w:t xml:space="preserve"> In response to staff’s data request, Peninsula states the construction of this project is anticipated to be complete in 2026.</w:t>
      </w:r>
      <w:r w:rsidR="003165ED">
        <w:rPr>
          <w:rStyle w:val="FootnoteReference"/>
        </w:rPr>
        <w:footnoteReference w:id="7"/>
      </w:r>
      <w:r w:rsidR="004A29E7">
        <w:t xml:space="preserve"> This petition for a second amendment arises out of the need for an additional delive</w:t>
      </w:r>
      <w:r w:rsidR="005C7B04">
        <w:t>ry point.</w:t>
      </w:r>
    </w:p>
    <w:p w14:paraId="0400FFEE" w14:textId="2A4A4519" w:rsidR="007B322B" w:rsidRDefault="007B322B" w:rsidP="00D738DB">
      <w:pPr>
        <w:pStyle w:val="BodyText"/>
        <w:spacing w:before="240"/>
      </w:pPr>
      <w:r w:rsidRPr="007B322B">
        <w:t>During the evaluation of the petition, staff issued one data request to the Parties for which responses were</w:t>
      </w:r>
      <w:r>
        <w:t xml:space="preserve"> received on</w:t>
      </w:r>
      <w:r w:rsidR="006845EB">
        <w:t xml:space="preserve"> December 2, 2025.</w:t>
      </w:r>
      <w:r w:rsidR="00F10B5F">
        <w:rPr>
          <w:rStyle w:val="FootnoteReference"/>
        </w:rPr>
        <w:footnoteReference w:id="8"/>
      </w:r>
      <w:r>
        <w:t xml:space="preserve"> </w:t>
      </w:r>
      <w:r w:rsidR="00F10B5F" w:rsidRPr="00F10B5F">
        <w:t>The Commission has jurisdiction over this matter pursuant to Sections 368.104, and 368.105, F.S.</w:t>
      </w:r>
    </w:p>
    <w:p w14:paraId="3566FD0B" w14:textId="77777777" w:rsidR="007C0528" w:rsidRDefault="007C0528" w:rsidP="0068481F"/>
    <w:bookmarkEnd w:id="12"/>
    <w:p w14:paraId="4B064F95" w14:textId="77777777" w:rsidR="00EA2273" w:rsidRDefault="00EA2273">
      <w:pPr>
        <w:pStyle w:val="RecommendationMajorSectionHeading"/>
        <w:sectPr w:rsidR="00EA227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2240" w:h="15840" w:code="1"/>
          <w:pgMar w:top="1584" w:right="1440" w:bottom="1440" w:left="1440" w:header="720" w:footer="720" w:gutter="0"/>
          <w:cols w:space="720"/>
          <w:formProt w:val="0"/>
          <w:titlePg/>
          <w:docGrid w:linePitch="360"/>
        </w:sectPr>
      </w:pPr>
    </w:p>
    <w:p w14:paraId="4C27F6FF" w14:textId="77777777" w:rsidR="007C0528" w:rsidRDefault="007C0528">
      <w:pPr>
        <w:pStyle w:val="RecommendationMajorSectionHeading"/>
      </w:pPr>
      <w:bookmarkStart w:id="16" w:name="DiscussionOfIssues"/>
      <w:r>
        <w:lastRenderedPageBreak/>
        <w:t>Discussion of Issues</w:t>
      </w:r>
    </w:p>
    <w:bookmarkEnd w:id="16"/>
    <w:p w14:paraId="4A11B663" w14:textId="6B0C8AF9" w:rsidR="005404E9" w:rsidRDefault="005404E9">
      <w:pPr>
        <w:pStyle w:val="IssueHeading"/>
        <w:rPr>
          <w:vanish/>
          <w:specVanish/>
        </w:rPr>
      </w:pPr>
      <w:r w:rsidRPr="004C3641">
        <w:t xml:space="preserve">Issue </w:t>
      </w:r>
      <w:r w:rsidR="00CA51A2">
        <w:fldChar w:fldCharType="begin"/>
      </w:r>
      <w:r w:rsidR="00CA51A2">
        <w:instrText xml:space="preserve"> SEQ Issue \* MERGEFORMAT </w:instrText>
      </w:r>
      <w:r w:rsidR="00CA51A2">
        <w:fldChar w:fldCharType="separate"/>
      </w:r>
      <w:r w:rsidR="00224D54">
        <w:rPr>
          <w:noProof/>
        </w:rPr>
        <w:t>1</w:t>
      </w:r>
      <w:r w:rsidR="00CA51A2">
        <w:rPr>
          <w:noProof/>
        </w:rPr>
        <w:fldChar w:fldCharType="end"/>
      </w:r>
      <w:r w:rsidRPr="004C3641">
        <w:t>:</w:t>
      </w:r>
      <w:r>
        <w:fldChar w:fldCharType="begin"/>
      </w:r>
      <w:r>
        <w:instrText xml:space="preserve"> TC "</w:instrText>
      </w:r>
      <w:r>
        <w:fldChar w:fldCharType="begin"/>
      </w:r>
      <w:r>
        <w:instrText xml:space="preserve"> SEQ issue \c </w:instrText>
      </w:r>
      <w:r>
        <w:fldChar w:fldCharType="separate"/>
      </w:r>
      <w:r w:rsidR="00224D54">
        <w:rPr>
          <w:noProof/>
        </w:rPr>
        <w:instrText>1</w:instrText>
      </w:r>
      <w:r>
        <w:fldChar w:fldCharType="end"/>
      </w:r>
      <w:r>
        <w:tab/>
        <w:instrText xml:space="preserve">(Nguyen)" \l 1 </w:instrText>
      </w:r>
      <w:r>
        <w:fldChar w:fldCharType="end"/>
      </w:r>
      <w:r>
        <w:t> </w:t>
      </w:r>
    </w:p>
    <w:p w14:paraId="248EC9FC" w14:textId="2AD3A94B" w:rsidR="005404E9" w:rsidRDefault="005404E9">
      <w:pPr>
        <w:pStyle w:val="BodyText"/>
      </w:pPr>
      <w:r>
        <w:t> Should the C</w:t>
      </w:r>
      <w:r w:rsidR="001C19CE">
        <w:t>ommission approve the proposed</w:t>
      </w:r>
      <w:r w:rsidR="00982403">
        <w:t xml:space="preserve"> second</w:t>
      </w:r>
      <w:r w:rsidR="001C19CE">
        <w:t xml:space="preserve"> a</w:t>
      </w:r>
      <w:r>
        <w:t xml:space="preserve">mendment to the </w:t>
      </w:r>
      <w:r w:rsidR="001C19CE">
        <w:t>f</w:t>
      </w:r>
      <w:r>
        <w:t xml:space="preserve">irm </w:t>
      </w:r>
      <w:r w:rsidR="001C19CE">
        <w:t>t</w:t>
      </w:r>
      <w:r>
        <w:t xml:space="preserve">ransportation </w:t>
      </w:r>
      <w:r w:rsidR="001C19CE">
        <w:t>s</w:t>
      </w:r>
      <w:r>
        <w:t xml:space="preserve">ervice </w:t>
      </w:r>
      <w:r w:rsidR="001C19CE">
        <w:t>a</w:t>
      </w:r>
      <w:r>
        <w:t>greement dated</w:t>
      </w:r>
      <w:r w:rsidR="00DF21E5">
        <w:t xml:space="preserve"> October 27</w:t>
      </w:r>
      <w:r>
        <w:t>,</w:t>
      </w:r>
      <w:r w:rsidR="00DF21E5">
        <w:t xml:space="preserve"> 2025,</w:t>
      </w:r>
      <w:r>
        <w:t xml:space="preserve"> between Peninsula and FPUC?</w:t>
      </w:r>
    </w:p>
    <w:p w14:paraId="14E7901B" w14:textId="77777777" w:rsidR="005404E9" w:rsidRPr="004C3641" w:rsidRDefault="005404E9">
      <w:pPr>
        <w:pStyle w:val="IssueSubsectionHeading"/>
        <w:rPr>
          <w:vanish/>
          <w:specVanish/>
        </w:rPr>
      </w:pPr>
      <w:r w:rsidRPr="004C3641">
        <w:t>Recommendation: </w:t>
      </w:r>
    </w:p>
    <w:p w14:paraId="12902132" w14:textId="2991E52C" w:rsidR="005404E9" w:rsidRDefault="005404E9">
      <w:pPr>
        <w:pStyle w:val="BodyText"/>
      </w:pPr>
      <w:r>
        <w:t> </w:t>
      </w:r>
      <w:r w:rsidR="00B6302B">
        <w:t>Yes, the Commissi</w:t>
      </w:r>
      <w:r w:rsidR="00F131E2">
        <w:t>on should approve the proposed</w:t>
      </w:r>
      <w:r w:rsidR="00982403">
        <w:t xml:space="preserve"> second</w:t>
      </w:r>
      <w:r w:rsidR="00F131E2">
        <w:t xml:space="preserve"> amendment to the f</w:t>
      </w:r>
      <w:r w:rsidR="00B6302B">
        <w:t xml:space="preserve">irm </w:t>
      </w:r>
      <w:r w:rsidR="00F131E2">
        <w:t>t</w:t>
      </w:r>
      <w:r w:rsidR="00B6302B">
        <w:t xml:space="preserve">ransportation </w:t>
      </w:r>
      <w:r w:rsidR="00F131E2">
        <w:t>s</w:t>
      </w:r>
      <w:r w:rsidR="00B6302B">
        <w:t xml:space="preserve">ervice </w:t>
      </w:r>
      <w:r w:rsidR="00F131E2">
        <w:t>a</w:t>
      </w:r>
      <w:r w:rsidR="00B6302B">
        <w:t xml:space="preserve">greement dated </w:t>
      </w:r>
      <w:r w:rsidR="00DF21E5">
        <w:t xml:space="preserve">October 27, 2025, </w:t>
      </w:r>
      <w:r w:rsidR="00B6302B">
        <w:t xml:space="preserve">between Peninsula and FPUC. The proposed </w:t>
      </w:r>
      <w:r w:rsidR="00982403">
        <w:t xml:space="preserve">second </w:t>
      </w:r>
      <w:r w:rsidR="00B6302B">
        <w:t xml:space="preserve">amendment to the </w:t>
      </w:r>
      <w:r w:rsidR="00982403">
        <w:t xml:space="preserve">firm transportation service agreement </w:t>
      </w:r>
      <w:r w:rsidR="00B6302B">
        <w:t>is reasonable and meets the requirements of Section 368.105, F.S.</w:t>
      </w:r>
      <w:r>
        <w:t xml:space="preserve"> (Nguyen)</w:t>
      </w:r>
    </w:p>
    <w:p w14:paraId="0C6D4E10" w14:textId="77777777" w:rsidR="005404E9" w:rsidRPr="004C3641" w:rsidRDefault="005404E9">
      <w:pPr>
        <w:pStyle w:val="IssueSubsectionHeading"/>
        <w:rPr>
          <w:vanish/>
          <w:specVanish/>
        </w:rPr>
      </w:pPr>
      <w:r w:rsidRPr="004C3641">
        <w:t>Staff Analysis: </w:t>
      </w:r>
    </w:p>
    <w:p w14:paraId="1A986F5F" w14:textId="7C6958D0" w:rsidR="00F13B13" w:rsidRDefault="005404E9">
      <w:pPr>
        <w:pStyle w:val="BodyText"/>
      </w:pPr>
      <w:r>
        <w:t> </w:t>
      </w:r>
      <w:r w:rsidR="003A1137">
        <w:t xml:space="preserve">The purpose of this amendment is to revise certain provisions of the </w:t>
      </w:r>
      <w:r w:rsidR="00DD4275">
        <w:t xml:space="preserve">currently approved </w:t>
      </w:r>
      <w:r w:rsidR="00982403">
        <w:t>firm transportation service agreement</w:t>
      </w:r>
      <w:r w:rsidR="003A1137">
        <w:t xml:space="preserve"> to reflect the construction of an additional point of </w:t>
      </w:r>
      <w:r w:rsidR="00982403">
        <w:t>delivery</w:t>
      </w:r>
      <w:r w:rsidR="003A1137">
        <w:t xml:space="preserve">. </w:t>
      </w:r>
      <w:r w:rsidR="00F35AB8">
        <w:t>In response</w:t>
      </w:r>
      <w:r w:rsidR="004E5986">
        <w:t xml:space="preserve"> to</w:t>
      </w:r>
      <w:r w:rsidR="00F35AB8">
        <w:t xml:space="preserve"> staff’s data request, Peninsula state</w:t>
      </w:r>
      <w:r w:rsidR="00A31AAE">
        <w:t>d that</w:t>
      </w:r>
      <w:r w:rsidR="00F35AB8">
        <w:t xml:space="preserve"> the additional delivery point is necessary</w:t>
      </w:r>
      <w:r w:rsidR="004C46ED">
        <w:t xml:space="preserve"> to enhance reliability and to meet FPUC’s supply capacity design-day demand</w:t>
      </w:r>
      <w:r w:rsidR="00F35AB8">
        <w:t xml:space="preserve"> due to additional growth in the New Smyrna Beach area.</w:t>
      </w:r>
      <w:r w:rsidR="00134F25">
        <w:rPr>
          <w:rStyle w:val="FootnoteReference"/>
        </w:rPr>
        <w:footnoteReference w:id="9"/>
      </w:r>
      <w:r w:rsidR="007D052C">
        <w:t xml:space="preserve"> </w:t>
      </w:r>
      <w:r w:rsidR="004C61BB">
        <w:t xml:space="preserve">Currently, FPUC is using compressed natural gas to supplement supply in the area during high demand months to ensure adequate supply. </w:t>
      </w:r>
      <w:r w:rsidR="007D052C">
        <w:t xml:space="preserve">The additional delivery point would be located </w:t>
      </w:r>
      <w:r w:rsidR="007D052C" w:rsidRPr="007D052C">
        <w:t xml:space="preserve">at or near the intersection of Pioneer Trail and </w:t>
      </w:r>
      <w:proofErr w:type="spellStart"/>
      <w:r w:rsidR="007D052C" w:rsidRPr="007D052C">
        <w:t>Junonia</w:t>
      </w:r>
      <w:proofErr w:type="spellEnd"/>
      <w:r w:rsidR="007D052C" w:rsidRPr="007D052C">
        <w:t xml:space="preserve"> B</w:t>
      </w:r>
      <w:r w:rsidR="009C4FE8">
        <w:t>ou</w:t>
      </w:r>
      <w:r w:rsidR="007D052C" w:rsidRPr="007D052C">
        <w:t>l</w:t>
      </w:r>
      <w:r w:rsidR="009C4FE8">
        <w:t>e</w:t>
      </w:r>
      <w:r w:rsidR="007D052C" w:rsidRPr="007D052C">
        <w:t>v</w:t>
      </w:r>
      <w:r w:rsidR="009C4FE8">
        <w:t>ar</w:t>
      </w:r>
      <w:r w:rsidR="007D052C" w:rsidRPr="007D052C">
        <w:t>d</w:t>
      </w:r>
      <w:r w:rsidR="004C61BB">
        <w:t xml:space="preserve"> </w:t>
      </w:r>
      <w:r w:rsidR="004C61BB" w:rsidRPr="001A7D2B">
        <w:t xml:space="preserve">in </w:t>
      </w:r>
      <w:r w:rsidR="001A7D2B" w:rsidRPr="001A7D2B">
        <w:t>Volusia</w:t>
      </w:r>
      <w:r w:rsidR="004C61BB" w:rsidRPr="001A7D2B">
        <w:t xml:space="preserve"> </w:t>
      </w:r>
      <w:r w:rsidR="00CC7F58" w:rsidRPr="001A7D2B">
        <w:t>County</w:t>
      </w:r>
      <w:r w:rsidR="007D052C" w:rsidRPr="001A7D2B">
        <w:t>.</w:t>
      </w:r>
      <w:r w:rsidR="007D052C">
        <w:t xml:space="preserve"> In response to staff’s data request, Peninsula state</w:t>
      </w:r>
      <w:r w:rsidR="00A31AAE">
        <w:t>d that</w:t>
      </w:r>
      <w:r w:rsidR="007D052C">
        <w:t xml:space="preserve"> the expected completion date of the new delivery point would be March 31, 2026.</w:t>
      </w:r>
    </w:p>
    <w:p w14:paraId="343B75BF" w14:textId="25C46243" w:rsidR="00E06484" w:rsidRDefault="00CC7F58" w:rsidP="00E275D8">
      <w:pPr>
        <w:pStyle w:val="BodyText"/>
      </w:pPr>
      <w:r>
        <w:t xml:space="preserve">Peninsula </w:t>
      </w:r>
      <w:r w:rsidR="00F13B13">
        <w:t>state</w:t>
      </w:r>
      <w:r w:rsidR="00A31AAE">
        <w:t>d that</w:t>
      </w:r>
      <w:r w:rsidR="00F13B13">
        <w:t xml:space="preserve"> </w:t>
      </w:r>
      <w:r>
        <w:t>there would</w:t>
      </w:r>
      <w:r w:rsidR="00552841">
        <w:t xml:space="preserve"> be no change in the monthly reservation charge</w:t>
      </w:r>
      <w:r w:rsidR="003372B7">
        <w:t xml:space="preserve"> in response to staff’s data request</w:t>
      </w:r>
      <w:r w:rsidR="00EC1911">
        <w:t>.</w:t>
      </w:r>
      <w:r w:rsidR="00EC1911">
        <w:rPr>
          <w:rStyle w:val="FootnoteReference"/>
        </w:rPr>
        <w:footnoteReference w:id="10"/>
      </w:r>
      <w:r w:rsidR="003B7630">
        <w:t xml:space="preserve"> </w:t>
      </w:r>
      <w:r w:rsidR="00982403">
        <w:t>The monthly reservation charge has been previously approved in Order N</w:t>
      </w:r>
      <w:r w:rsidR="00367A79">
        <w:t xml:space="preserve">o. </w:t>
      </w:r>
      <w:r w:rsidR="00982403" w:rsidRPr="00982403">
        <w:t>PSC-2024-0072-PAA-GU</w:t>
      </w:r>
      <w:r w:rsidR="00982403">
        <w:t xml:space="preserve">. The reservation charge to FPUC allows Peninsula to recover the pipeline construction costs. </w:t>
      </w:r>
      <w:r w:rsidR="00EC1911">
        <w:t xml:space="preserve">Furthermore, </w:t>
      </w:r>
      <w:r w:rsidR="003B7630">
        <w:t xml:space="preserve">Peninsula </w:t>
      </w:r>
      <w:r w:rsidR="00EC1911">
        <w:t>explain</w:t>
      </w:r>
      <w:r w:rsidR="00A31AAE">
        <w:t>ed</w:t>
      </w:r>
      <w:r w:rsidR="00EC1911">
        <w:t xml:space="preserve"> that </w:t>
      </w:r>
      <w:r w:rsidR="00F13B13">
        <w:t>it</w:t>
      </w:r>
      <w:r w:rsidR="00EC1911">
        <w:t xml:space="preserve"> would be able to </w:t>
      </w:r>
      <w:r w:rsidR="003B7630">
        <w:t xml:space="preserve">construct the additional delivery point within the </w:t>
      </w:r>
      <w:r w:rsidR="00F13B13">
        <w:t xml:space="preserve">existing </w:t>
      </w:r>
      <w:r w:rsidR="003B7630">
        <w:t>anticipated capita</w:t>
      </w:r>
      <w:r w:rsidR="00EC1911">
        <w:t>l cost for the original project</w:t>
      </w:r>
      <w:r w:rsidR="00552841">
        <w:t>.</w:t>
      </w:r>
    </w:p>
    <w:p w14:paraId="4513F81A" w14:textId="509A9E5F" w:rsidR="00552841" w:rsidRDefault="00552841" w:rsidP="00552841">
      <w:pPr>
        <w:pStyle w:val="First-LevelSubheading"/>
      </w:pPr>
      <w:r>
        <w:t>Conclusion</w:t>
      </w:r>
    </w:p>
    <w:p w14:paraId="56BA8A10" w14:textId="6D49AC4F" w:rsidR="00552841" w:rsidRPr="00552841" w:rsidRDefault="00552841" w:rsidP="00552841">
      <w:pPr>
        <w:pStyle w:val="BodyText"/>
      </w:pPr>
      <w:r>
        <w:t>Based on the petition and the Parties’ responses to staff’s data request, staff recommends that the Commissi</w:t>
      </w:r>
      <w:r w:rsidR="00F131E2">
        <w:t xml:space="preserve">on should approve the proposed </w:t>
      </w:r>
      <w:r w:rsidR="00982403">
        <w:t xml:space="preserve">second </w:t>
      </w:r>
      <w:r w:rsidR="00F131E2">
        <w:t>amendment to the f</w:t>
      </w:r>
      <w:r>
        <w:t xml:space="preserve">irm </w:t>
      </w:r>
      <w:r w:rsidR="00F131E2">
        <w:t>t</w:t>
      </w:r>
      <w:r>
        <w:t xml:space="preserve">ransportation </w:t>
      </w:r>
      <w:r w:rsidR="00F131E2">
        <w:t>s</w:t>
      </w:r>
      <w:r>
        <w:t xml:space="preserve">ervice </w:t>
      </w:r>
      <w:r w:rsidR="00F131E2">
        <w:t>a</w:t>
      </w:r>
      <w:r>
        <w:t xml:space="preserve">greement dated October 27, 2025, between Peninsula and FPUC. The proposed </w:t>
      </w:r>
      <w:r w:rsidR="00982403">
        <w:t xml:space="preserve">second </w:t>
      </w:r>
      <w:r>
        <w:t xml:space="preserve">amendment to the </w:t>
      </w:r>
      <w:r w:rsidR="00982403">
        <w:t xml:space="preserve">firm transportation service agreement </w:t>
      </w:r>
      <w:r>
        <w:t>is reasonable and meets the requirements of Section 368.105, F.S.</w:t>
      </w:r>
    </w:p>
    <w:p w14:paraId="142C529A" w14:textId="5E9FE965" w:rsidR="002F7714" w:rsidRDefault="002F7714">
      <w:pPr>
        <w:pStyle w:val="IssueHeading"/>
        <w:rPr>
          <w:vanish/>
          <w:specVanish/>
        </w:rPr>
      </w:pPr>
      <w:r w:rsidRPr="004C3641">
        <w:rPr>
          <w:b w:val="0"/>
          <w:i w:val="0"/>
        </w:rPr>
        <w:br w:type="page"/>
      </w:r>
      <w:r w:rsidRPr="004C3641">
        <w:lastRenderedPageBreak/>
        <w:t xml:space="preserve">Issue </w:t>
      </w:r>
      <w:r w:rsidR="00CA51A2">
        <w:fldChar w:fldCharType="begin"/>
      </w:r>
      <w:r w:rsidR="00CA51A2">
        <w:instrText xml:space="preserve"> SEQ Issue \* MERGEFORMAT </w:instrText>
      </w:r>
      <w:r w:rsidR="00CA51A2">
        <w:fldChar w:fldCharType="separate"/>
      </w:r>
      <w:r w:rsidR="00224D54">
        <w:rPr>
          <w:noProof/>
        </w:rPr>
        <w:t>2</w:t>
      </w:r>
      <w:r w:rsidR="00CA51A2">
        <w:rPr>
          <w:noProof/>
        </w:rPr>
        <w:fldChar w:fldCharType="end"/>
      </w:r>
      <w:r w:rsidRPr="004C3641">
        <w:t>:</w:t>
      </w:r>
      <w:r>
        <w:fldChar w:fldCharType="begin"/>
      </w:r>
      <w:r>
        <w:instrText xml:space="preserve"> TC "</w:instrText>
      </w:r>
      <w:r>
        <w:fldChar w:fldCharType="begin"/>
      </w:r>
      <w:r>
        <w:instrText xml:space="preserve"> SEQ issue \c </w:instrText>
      </w:r>
      <w:r>
        <w:fldChar w:fldCharType="separate"/>
      </w:r>
      <w:r w:rsidR="00224D54">
        <w:rPr>
          <w:noProof/>
        </w:rPr>
        <w:instrText>2</w:instrText>
      </w:r>
      <w:r>
        <w:fldChar w:fldCharType="end"/>
      </w:r>
      <w:r>
        <w:tab/>
        <w:instrText xml:space="preserve">" \l 1 </w:instrText>
      </w:r>
      <w:r>
        <w:fldChar w:fldCharType="end"/>
      </w:r>
      <w:r>
        <w:t> </w:t>
      </w:r>
    </w:p>
    <w:p w14:paraId="03699313" w14:textId="215D3B29" w:rsidR="002F7714" w:rsidRDefault="002F7714">
      <w:pPr>
        <w:pStyle w:val="BodyText"/>
      </w:pPr>
      <w:r>
        <w:t> Should this docket be closed?</w:t>
      </w:r>
    </w:p>
    <w:p w14:paraId="043BEB11" w14:textId="77777777" w:rsidR="002F7714" w:rsidRPr="004C3641" w:rsidRDefault="002F7714">
      <w:pPr>
        <w:pStyle w:val="IssueSubsectionHeading"/>
        <w:rPr>
          <w:vanish/>
          <w:specVanish/>
        </w:rPr>
      </w:pPr>
      <w:r w:rsidRPr="004C3641">
        <w:t>Recommendation: </w:t>
      </w:r>
    </w:p>
    <w:p w14:paraId="09B59045" w14:textId="4EDC1B80" w:rsidR="002F7714" w:rsidRDefault="002F7714">
      <w:pPr>
        <w:pStyle w:val="BodyText"/>
      </w:pPr>
      <w:r>
        <w:t> </w:t>
      </w:r>
      <w:r w:rsidRPr="002F7714">
        <w:t>If no person whose substantial interests are affected by the proposed agency action files a protest within 21 days of the issuance of the order, this docket should be closed upon the issuance of a consummating order.</w:t>
      </w:r>
      <w:r>
        <w:t xml:space="preserve"> (Dose)</w:t>
      </w:r>
    </w:p>
    <w:p w14:paraId="7858FDFC" w14:textId="77777777" w:rsidR="002F7714" w:rsidRPr="004C3641" w:rsidRDefault="002F7714">
      <w:pPr>
        <w:pStyle w:val="IssueSubsectionHeading"/>
        <w:rPr>
          <w:vanish/>
          <w:specVanish/>
        </w:rPr>
      </w:pPr>
      <w:r w:rsidRPr="004C3641">
        <w:t>Staff Analysis: </w:t>
      </w:r>
    </w:p>
    <w:p w14:paraId="0914A5EF" w14:textId="56C7DD83" w:rsidR="002F7714" w:rsidRDefault="002F7714">
      <w:pPr>
        <w:pStyle w:val="BodyText"/>
      </w:pPr>
      <w:r>
        <w:t> </w:t>
      </w:r>
      <w:r w:rsidRPr="002F7714">
        <w:t>If no person whose substantial interests are affected by the proposed agency action files a protest within 21 days of the issuance of the order, this docket should be closed upon the issuance of a consummating order.</w:t>
      </w:r>
    </w:p>
    <w:p w14:paraId="08A8CB25" w14:textId="77777777" w:rsidR="00283BA4" w:rsidRDefault="00283BA4" w:rsidP="00E275D8">
      <w:pPr>
        <w:pStyle w:val="BodyText"/>
        <w:sectPr w:rsidR="00283BA4" w:rsidSect="0068481F">
          <w:headerReference w:type="default" r:id="rId15"/>
          <w:headerReference w:type="first" r:id="rId16"/>
          <w:footerReference w:type="first" r:id="rId17"/>
          <w:pgSz w:w="12240" w:h="15840" w:code="1"/>
          <w:pgMar w:top="1584" w:right="1440" w:bottom="1440" w:left="1440" w:header="720" w:footer="720" w:gutter="0"/>
          <w:cols w:space="720"/>
          <w:formProt w:val="0"/>
          <w:docGrid w:linePitch="360"/>
        </w:sectPr>
      </w:pPr>
    </w:p>
    <w:p w14:paraId="50C293C0" w14:textId="5EBDD670" w:rsidR="00552841" w:rsidRDefault="00DD6AEF" w:rsidP="00E275D8">
      <w:pPr>
        <w:pStyle w:val="BodyText"/>
      </w:pPr>
      <w:r>
        <w:rPr>
          <w:noProof/>
        </w:rPr>
        <w:lastRenderedPageBreak/>
        <w:drawing>
          <wp:inline distT="0" distB="0" distL="0" distR="0" wp14:anchorId="21B1AEC1" wp14:editId="655ECAA6">
            <wp:extent cx="5943600" cy="7691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4828-2025_Page_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0BCDEC" wp14:editId="5C056831">
            <wp:extent cx="5943600" cy="76917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4828-2025_Page_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D879A1" wp14:editId="4615ADBB">
            <wp:extent cx="5943600" cy="769048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4828-2025_Page_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2841" w:rsidSect="0068481F">
      <w:headerReference w:type="default" r:id="rId21"/>
      <w:pgSz w:w="12240" w:h="15840" w:code="1"/>
      <w:pgMar w:top="1584" w:right="1440" w:bottom="1440" w:left="1440" w:header="720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962202" w14:textId="77777777" w:rsidR="00970D0F" w:rsidRDefault="00970D0F">
      <w:r>
        <w:separator/>
      </w:r>
    </w:p>
  </w:endnote>
  <w:endnote w:type="continuationSeparator" w:id="0">
    <w:p w14:paraId="3DD98DC9" w14:textId="77777777" w:rsidR="00970D0F" w:rsidRDefault="00970D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7DE042" w14:textId="77777777" w:rsidR="00224D54" w:rsidRDefault="00224D5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56BC33" w14:textId="7D3CC7F7" w:rsidR="00BC402E" w:rsidRDefault="00BC402E">
    <w:pPr>
      <w:pStyle w:val="Footer"/>
      <w:tabs>
        <w:tab w:val="clear" w:pos="4320"/>
        <w:tab w:val="clear" w:pos="8640"/>
        <w:tab w:val="center" w:pos="4674"/>
        <w:tab w:val="right" w:pos="9360"/>
      </w:tabs>
    </w:pPr>
    <w:r>
      <w:tab/>
      <w:t xml:space="preserve">-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05387D">
      <w:rPr>
        <w:rStyle w:val="PageNumber"/>
        <w:noProof/>
      </w:rPr>
      <w:t>7</w:t>
    </w:r>
    <w:r>
      <w:rPr>
        <w:rStyle w:val="PageNumber"/>
      </w:rPr>
      <w:fldChar w:fldCharType="end"/>
    </w:r>
    <w:r>
      <w:rPr>
        <w:rStyle w:val="PageNumber"/>
      </w:rPr>
      <w:t xml:space="preserve"> -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F0A1BB" w14:textId="77777777" w:rsidR="00224D54" w:rsidRDefault="00224D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71A1CE" w14:textId="77777777" w:rsidR="00BC402E" w:rsidRDefault="00BC40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3FDCB8" w14:textId="77777777" w:rsidR="00970D0F" w:rsidRDefault="00970D0F">
      <w:r>
        <w:separator/>
      </w:r>
    </w:p>
  </w:footnote>
  <w:footnote w:type="continuationSeparator" w:id="0">
    <w:p w14:paraId="23EFDFF5" w14:textId="77777777" w:rsidR="00970D0F" w:rsidRDefault="00970D0F">
      <w:r>
        <w:continuationSeparator/>
      </w:r>
    </w:p>
  </w:footnote>
  <w:footnote w:id="1">
    <w:p w14:paraId="59980461" w14:textId="77777777" w:rsidR="004A29E7" w:rsidRDefault="004A29E7" w:rsidP="004A29E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715CD3">
        <w:t xml:space="preserve">Order No. PSC-06-0023-DS-GP, issued January 9, 2006, in Docket No. 050584-GP, </w:t>
      </w:r>
      <w:r w:rsidRPr="00715CD3">
        <w:rPr>
          <w:i/>
          <w:iCs/>
        </w:rPr>
        <w:t>In re: Petition for declaratory statement by Peninsula Pipeline Company, Inc. concerning recognition as a natural gas transmission company under</w:t>
      </w:r>
      <w:r>
        <w:rPr>
          <w:i/>
          <w:iCs/>
        </w:rPr>
        <w:t xml:space="preserve"> Section 368.101, F.S., et seq.</w:t>
      </w:r>
    </w:p>
  </w:footnote>
  <w:footnote w:id="2">
    <w:p w14:paraId="37ECEDC8" w14:textId="77777777" w:rsidR="004A29E7" w:rsidRPr="004F7053" w:rsidRDefault="004A29E7" w:rsidP="004A29E7">
      <w:pPr>
        <w:pStyle w:val="FootnoteText"/>
        <w:rPr>
          <w:i/>
        </w:rPr>
      </w:pPr>
      <w:r>
        <w:rPr>
          <w:rStyle w:val="FootnoteReference"/>
        </w:rPr>
        <w:footnoteRef/>
      </w:r>
      <w:r>
        <w:t xml:space="preserve"> </w:t>
      </w:r>
      <w:r w:rsidRPr="004F7053">
        <w:t>Order No. PSC-07-1012-TRF-GP, issued December 21, 2007, in Docket No. 20070570-GP</w:t>
      </w:r>
      <w:r w:rsidRPr="00795738">
        <w:t>,</w:t>
      </w:r>
      <w:r w:rsidRPr="004F7053">
        <w:t xml:space="preserve"> </w:t>
      </w:r>
      <w:r w:rsidRPr="004F7053">
        <w:rPr>
          <w:i/>
        </w:rPr>
        <w:t>In re: Petition for approval of natural gas transmission pipeline tariff by Peninsula Pipeline Company, Inc.</w:t>
      </w:r>
    </w:p>
  </w:footnote>
  <w:footnote w:id="3">
    <w:p w14:paraId="235ACB2B" w14:textId="77777777" w:rsidR="00BB1ECD" w:rsidRPr="00497821" w:rsidRDefault="00BB1ECD" w:rsidP="00BB1ECD">
      <w:pPr>
        <w:pStyle w:val="FootnoteText"/>
        <w:rPr>
          <w:i/>
        </w:rPr>
      </w:pPr>
      <w:r>
        <w:rPr>
          <w:rStyle w:val="FootnoteReference"/>
        </w:rPr>
        <w:footnoteRef/>
      </w:r>
      <w:r>
        <w:t xml:space="preserve"> Order No. </w:t>
      </w:r>
      <w:r w:rsidRPr="00497821">
        <w:t>PSC-2017-0498-PAA-GU</w:t>
      </w:r>
      <w:r>
        <w:t xml:space="preserve">, issued December 29, 2017, in Docket No. 20170193-GU, </w:t>
      </w:r>
      <w:r>
        <w:rPr>
          <w:i/>
        </w:rPr>
        <w:t xml:space="preserve">In re: </w:t>
      </w:r>
      <w:r w:rsidRPr="00497821">
        <w:rPr>
          <w:i/>
        </w:rPr>
        <w:t>Petition for approval of transportation service agreement with Florida Public Utilities Company, by Peninsula Pipeline Company, Inc.</w:t>
      </w:r>
    </w:p>
  </w:footnote>
  <w:footnote w:id="4">
    <w:p w14:paraId="5A013F5D" w14:textId="4260DE25" w:rsidR="00782197" w:rsidRDefault="0078219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601E4C">
        <w:t xml:space="preserve">Document No. </w:t>
      </w:r>
      <w:r w:rsidR="00601E4C" w:rsidRPr="00601E4C">
        <w:t>07483-2017</w:t>
      </w:r>
      <w:r w:rsidR="00601E4C">
        <w:t>, filed September 1, 2017.</w:t>
      </w:r>
    </w:p>
  </w:footnote>
  <w:footnote w:id="5">
    <w:p w14:paraId="732A1D2A" w14:textId="7204A8C5" w:rsidR="00982403" w:rsidRPr="00E11398" w:rsidRDefault="00982403">
      <w:pPr>
        <w:pStyle w:val="FootnoteText"/>
        <w:rPr>
          <w:i/>
        </w:rPr>
      </w:pPr>
      <w:r>
        <w:rPr>
          <w:rStyle w:val="FootnoteReference"/>
        </w:rPr>
        <w:footnoteRef/>
      </w:r>
      <w:r>
        <w:t xml:space="preserve"> </w:t>
      </w:r>
      <w:r w:rsidR="00E11398">
        <w:t xml:space="preserve">Order No. </w:t>
      </w:r>
      <w:r w:rsidR="00E11398" w:rsidRPr="00E11398">
        <w:t>PSC-2024-0072-PAA-GU</w:t>
      </w:r>
      <w:r w:rsidR="00E11398">
        <w:t xml:space="preserve">, issued March 20, 2024, in Docket No. </w:t>
      </w:r>
      <w:r w:rsidR="00E11398" w:rsidRPr="00E11398">
        <w:t>20230135-GU</w:t>
      </w:r>
      <w:r w:rsidR="00E11398">
        <w:t xml:space="preserve">, </w:t>
      </w:r>
      <w:r w:rsidR="00E11398">
        <w:rPr>
          <w:i/>
        </w:rPr>
        <w:t xml:space="preserve">In re: </w:t>
      </w:r>
      <w:r w:rsidR="00E11398" w:rsidRPr="00E11398">
        <w:rPr>
          <w:i/>
        </w:rPr>
        <w:t>Petition for approval of transportation service agreement with Florida Public Utilities Company by Peninsula Pipeline Company, Inc.</w:t>
      </w:r>
    </w:p>
  </w:footnote>
  <w:footnote w:id="6">
    <w:p w14:paraId="2697B986" w14:textId="28938747" w:rsidR="00BB1ECD" w:rsidRDefault="00BB1ECD" w:rsidP="00BB1EC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4F2EEA" w:rsidRPr="004F2EEA">
        <w:t xml:space="preserve">Document No. </w:t>
      </w:r>
      <w:r w:rsidR="004F2EEA">
        <w:t>06598-2023, filed December 14, 2023</w:t>
      </w:r>
      <w:r w:rsidR="004F2EEA" w:rsidRPr="004F2EEA">
        <w:t>.</w:t>
      </w:r>
    </w:p>
  </w:footnote>
  <w:footnote w:id="7">
    <w:p w14:paraId="0BCCB3C5" w14:textId="722E0E63" w:rsidR="003165ED" w:rsidRDefault="003165ED">
      <w:pPr>
        <w:pStyle w:val="FootnoteText"/>
      </w:pPr>
      <w:r>
        <w:rPr>
          <w:rStyle w:val="FootnoteReference"/>
        </w:rPr>
        <w:footnoteRef/>
      </w:r>
      <w:r>
        <w:t xml:space="preserve"> Document No. </w:t>
      </w:r>
      <w:r w:rsidRPr="006845EB">
        <w:t>15299-2025</w:t>
      </w:r>
      <w:r>
        <w:t>, filed December 2, 2025.</w:t>
      </w:r>
    </w:p>
  </w:footnote>
  <w:footnote w:id="8">
    <w:p w14:paraId="5442E5ED" w14:textId="50294D48" w:rsidR="00F10B5F" w:rsidRDefault="00F10B5F">
      <w:pPr>
        <w:pStyle w:val="FootnoteText"/>
      </w:pPr>
      <w:r>
        <w:rPr>
          <w:rStyle w:val="FootnoteReference"/>
        </w:rPr>
        <w:footnoteRef/>
      </w:r>
      <w:r w:rsidR="00270F0A">
        <w:rPr>
          <w:i/>
        </w:rPr>
        <w:t>Id</w:t>
      </w:r>
      <w:r w:rsidR="006845EB">
        <w:t>.</w:t>
      </w:r>
    </w:p>
  </w:footnote>
  <w:footnote w:id="9">
    <w:p w14:paraId="717F2E22" w14:textId="4C2459D1" w:rsidR="00134F25" w:rsidRDefault="00134F25">
      <w:pPr>
        <w:pStyle w:val="FootnoteText"/>
      </w:pPr>
      <w:r>
        <w:rPr>
          <w:rStyle w:val="FootnoteReference"/>
        </w:rPr>
        <w:footnoteRef/>
      </w:r>
      <w:r>
        <w:t xml:space="preserve"> Document No. </w:t>
      </w:r>
      <w:r w:rsidRPr="006845EB">
        <w:t>15299-2025</w:t>
      </w:r>
      <w:r>
        <w:t>, filed December 2, 2025.</w:t>
      </w:r>
    </w:p>
  </w:footnote>
  <w:footnote w:id="10">
    <w:p w14:paraId="56DB2F90" w14:textId="77777777" w:rsidR="00EC1911" w:rsidRDefault="00EC1911" w:rsidP="00EC1911">
      <w:pPr>
        <w:pStyle w:val="FootnoteText"/>
      </w:pPr>
      <w:r>
        <w:rPr>
          <w:rStyle w:val="FootnoteReference"/>
        </w:rPr>
        <w:footnoteRef/>
      </w:r>
      <w:r>
        <w:t xml:space="preserve"> Document No. </w:t>
      </w:r>
      <w:r w:rsidRPr="006845EB">
        <w:t>15299-2025</w:t>
      </w:r>
      <w:r>
        <w:t>, filed December 2, 2025.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BE1EE1" w14:textId="77777777" w:rsidR="00224D54" w:rsidRDefault="00224D5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923895" w14:textId="77777777" w:rsidR="00BC402E" w:rsidRDefault="00970D0F" w:rsidP="00220732">
    <w:pPr>
      <w:pStyle w:val="Header"/>
      <w:tabs>
        <w:tab w:val="clear" w:pos="4320"/>
        <w:tab w:val="clear" w:pos="8640"/>
        <w:tab w:val="right" w:pos="9360"/>
      </w:tabs>
    </w:pPr>
    <w:bookmarkStart w:id="14" w:name="DocketLabel"/>
    <w:r>
      <w:t>Docket No.</w:t>
    </w:r>
    <w:bookmarkEnd w:id="14"/>
    <w:r w:rsidR="00BC402E">
      <w:t xml:space="preserve"> </w:t>
    </w:r>
    <w:bookmarkStart w:id="15" w:name="DocketList"/>
    <w:r>
      <w:t>20250132-GU</w:t>
    </w:r>
    <w:bookmarkEnd w:id="15"/>
  </w:p>
  <w:p w14:paraId="2C919840" w14:textId="203CFB32" w:rsidR="00BC402E" w:rsidRDefault="00BC402E">
    <w:pPr>
      <w:pStyle w:val="Header"/>
    </w:pPr>
    <w:r>
      <w:t xml:space="preserve">Date: </w:t>
    </w:r>
    <w:r w:rsidR="00CA51A2">
      <w:fldChar w:fldCharType="begin"/>
    </w:r>
    <w:r w:rsidR="00CA51A2">
      <w:instrText xml:space="preserve"> REF FilingDate </w:instrText>
    </w:r>
    <w:r w:rsidR="00CA51A2">
      <w:fldChar w:fldCharType="separate"/>
    </w:r>
    <w:r w:rsidR="00224D54">
      <w:t>December 19, 2025</w:t>
    </w:r>
    <w:r w:rsidR="00CA51A2"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AC185F" w14:textId="77777777" w:rsidR="00224D54" w:rsidRDefault="00224D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AE7B0D" w14:textId="15051281" w:rsidR="00BC402E" w:rsidRDefault="00BC402E" w:rsidP="00220732">
    <w:pPr>
      <w:pStyle w:val="Header"/>
      <w:tabs>
        <w:tab w:val="clear" w:pos="4320"/>
        <w:tab w:val="clear" w:pos="8640"/>
        <w:tab w:val="right" w:pos="9360"/>
      </w:tabs>
    </w:pPr>
    <w:r>
      <w:fldChar w:fldCharType="begin"/>
    </w:r>
    <w:r>
      <w:instrText xml:space="preserve"> REF DocketLabel</w:instrText>
    </w:r>
    <w:r>
      <w:fldChar w:fldCharType="separate"/>
    </w:r>
    <w:r w:rsidR="00224D54">
      <w:t>Docket No.</w:t>
    </w:r>
    <w:r>
      <w:fldChar w:fldCharType="end"/>
    </w:r>
    <w:r>
      <w:t xml:space="preserve"> </w:t>
    </w:r>
    <w:r>
      <w:fldChar w:fldCharType="begin"/>
    </w:r>
    <w:r>
      <w:instrText xml:space="preserve"> REF DocketList</w:instrText>
    </w:r>
    <w:r>
      <w:fldChar w:fldCharType="separate"/>
    </w:r>
    <w:r w:rsidR="00224D54">
      <w:t>20250132-GU</w:t>
    </w:r>
    <w:r>
      <w:fldChar w:fldCharType="end"/>
    </w:r>
    <w:r>
      <w:tab/>
      <w:t xml:space="preserve">Issue </w:t>
    </w:r>
    <w:fldSimple w:instr=" Seq Issue \c \* Arabic ">
      <w:r w:rsidR="0005387D">
        <w:rPr>
          <w:noProof/>
        </w:rPr>
        <w:t>2</w:t>
      </w:r>
    </w:fldSimple>
  </w:p>
  <w:p w14:paraId="1EB399AF" w14:textId="2B98257E" w:rsidR="00BC402E" w:rsidRDefault="00BC402E">
    <w:pPr>
      <w:pStyle w:val="Header"/>
    </w:pPr>
    <w:r>
      <w:t xml:space="preserve">Date: </w:t>
    </w:r>
    <w:r w:rsidR="00CA51A2">
      <w:fldChar w:fldCharType="begin"/>
    </w:r>
    <w:r w:rsidR="00CA51A2">
      <w:instrText xml:space="preserve"> REF FilingDate </w:instrText>
    </w:r>
    <w:r w:rsidR="00CA51A2">
      <w:fldChar w:fldCharType="separate"/>
    </w:r>
    <w:r w:rsidR="00224D54">
      <w:t>December 19, 2025</w:t>
    </w:r>
    <w:r w:rsidR="00CA51A2"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FF08DB" w14:textId="77777777" w:rsidR="00BC402E" w:rsidRDefault="00BC402E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A935BD" w14:textId="1706EF50" w:rsidR="00283BA4" w:rsidRDefault="00283BA4" w:rsidP="00220732">
    <w:pPr>
      <w:pStyle w:val="Header"/>
      <w:tabs>
        <w:tab w:val="clear" w:pos="4320"/>
        <w:tab w:val="clear" w:pos="8640"/>
        <w:tab w:val="right" w:pos="9360"/>
      </w:tabs>
    </w:pPr>
    <w:r>
      <w:fldChar w:fldCharType="begin"/>
    </w:r>
    <w:r>
      <w:instrText xml:space="preserve"> REF DocketLabel</w:instrText>
    </w:r>
    <w:r>
      <w:fldChar w:fldCharType="separate"/>
    </w:r>
    <w:r w:rsidR="00224D54">
      <w:t>Docket No.</w:t>
    </w:r>
    <w:r>
      <w:fldChar w:fldCharType="end"/>
    </w:r>
    <w:r>
      <w:t xml:space="preserve"> </w:t>
    </w:r>
    <w:r>
      <w:fldChar w:fldCharType="begin"/>
    </w:r>
    <w:r>
      <w:instrText xml:space="preserve"> REF DocketList</w:instrText>
    </w:r>
    <w:r>
      <w:fldChar w:fldCharType="separate"/>
    </w:r>
    <w:r w:rsidR="00224D54">
      <w:t>20250132-GU</w:t>
    </w:r>
    <w:r>
      <w:fldChar w:fldCharType="end"/>
    </w:r>
    <w:r>
      <w:tab/>
      <w:t>Attachment A</w:t>
    </w:r>
  </w:p>
  <w:p w14:paraId="54FA552E" w14:textId="4EAD6343" w:rsidR="00283BA4" w:rsidRDefault="00283BA4" w:rsidP="00283BA4">
    <w:pPr>
      <w:pStyle w:val="Header"/>
      <w:tabs>
        <w:tab w:val="clear" w:pos="4320"/>
        <w:tab w:val="clear" w:pos="8640"/>
        <w:tab w:val="right" w:pos="9360"/>
      </w:tabs>
      <w:jc w:val="left"/>
    </w:pPr>
    <w:r w:rsidRPr="00283BA4">
      <w:t>Date: December 19, 2025</w:t>
    </w:r>
    <w:r>
      <w:tab/>
      <w:t xml:space="preserve"> P</w:t>
    </w:r>
    <w:r w:rsidR="00366BC6">
      <w:t xml:space="preserve">age </w:t>
    </w:r>
    <w:r w:rsidR="00366BC6">
      <w:fldChar w:fldCharType="begin"/>
    </w:r>
    <w:r w:rsidR="00366BC6">
      <w:instrText xml:space="preserve">= </w:instrText>
    </w:r>
    <w:r w:rsidR="00366BC6">
      <w:fldChar w:fldCharType="begin"/>
    </w:r>
    <w:r w:rsidR="00366BC6">
      <w:instrText xml:space="preserve">Page </w:instrText>
    </w:r>
    <w:r w:rsidR="00366BC6">
      <w:fldChar w:fldCharType="separate"/>
    </w:r>
    <w:r w:rsidR="0005387D">
      <w:rPr>
        <w:noProof/>
      </w:rPr>
      <w:instrText>7</w:instrText>
    </w:r>
    <w:r w:rsidR="00366BC6">
      <w:fldChar w:fldCharType="end"/>
    </w:r>
    <w:r w:rsidR="00366BC6">
      <w:instrText>- 4</w:instrText>
    </w:r>
    <w:r w:rsidR="00366BC6">
      <w:fldChar w:fldCharType="separate"/>
    </w:r>
    <w:r w:rsidR="0005387D">
      <w:rPr>
        <w:noProof/>
      </w:rPr>
      <w:t>3</w:t>
    </w:r>
    <w:r w:rsidR="00366BC6">
      <w:fldChar w:fldCharType="end"/>
    </w:r>
    <w:r w:rsidR="00366BC6">
      <w:t xml:space="preserve"> of 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EFC6C1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0AA0D9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7762B0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8FE44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320B40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60CFD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63058F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5F87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0D63E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024AE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en-US" w:vendorID="64" w:dllVersion="131078" w:nlCheck="1" w:checkStyle="1"/>
  <w:activeWritingStyle w:appName="MSWord" w:lang="es-MX" w:vendorID="64" w:dllVersion="131078" w:nlCheck="1" w:checkStyle="1"/>
  <w:proofState w:spelling="clean" w:grammar="clean"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57"/>
  <w:noPunctuationKerning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32DC39D9-B7F2-4F33-8079-DE13EA01171C}"/>
    <w:docVar w:name="dgnword-eventsink" w:val="337566896"/>
    <w:docVar w:name="NumberOfIssues" w:val="0"/>
    <w:docVar w:name="StaffInToC" w:val="True"/>
  </w:docVars>
  <w:rsids>
    <w:rsidRoot w:val="00970D0F"/>
    <w:rsid w:val="000043D5"/>
    <w:rsid w:val="00004BCF"/>
    <w:rsid w:val="00006170"/>
    <w:rsid w:val="00010E37"/>
    <w:rsid w:val="000172DA"/>
    <w:rsid w:val="00022008"/>
    <w:rsid w:val="00022337"/>
    <w:rsid w:val="00023A0E"/>
    <w:rsid w:val="000247C5"/>
    <w:rsid w:val="000277C2"/>
    <w:rsid w:val="00035B48"/>
    <w:rsid w:val="00036CE2"/>
    <w:rsid w:val="000437FE"/>
    <w:rsid w:val="0004624A"/>
    <w:rsid w:val="000502F5"/>
    <w:rsid w:val="000513BE"/>
    <w:rsid w:val="00051573"/>
    <w:rsid w:val="0005387D"/>
    <w:rsid w:val="0005451B"/>
    <w:rsid w:val="00065A06"/>
    <w:rsid w:val="000666F3"/>
    <w:rsid w:val="00066C79"/>
    <w:rsid w:val="00070DCB"/>
    <w:rsid w:val="00072CCA"/>
    <w:rsid w:val="00073120"/>
    <w:rsid w:val="000733FC"/>
    <w:rsid w:val="000760A7"/>
    <w:rsid w:val="000764D0"/>
    <w:rsid w:val="000828D3"/>
    <w:rsid w:val="00087A0E"/>
    <w:rsid w:val="00090DB4"/>
    <w:rsid w:val="00096360"/>
    <w:rsid w:val="00097804"/>
    <w:rsid w:val="000A0749"/>
    <w:rsid w:val="000A2B57"/>
    <w:rsid w:val="000A418B"/>
    <w:rsid w:val="000B0ACE"/>
    <w:rsid w:val="000B193E"/>
    <w:rsid w:val="000C19F8"/>
    <w:rsid w:val="000C4431"/>
    <w:rsid w:val="000C5435"/>
    <w:rsid w:val="000C6607"/>
    <w:rsid w:val="000D1C06"/>
    <w:rsid w:val="000D3043"/>
    <w:rsid w:val="000D4319"/>
    <w:rsid w:val="000D4831"/>
    <w:rsid w:val="000E0695"/>
    <w:rsid w:val="000E24FA"/>
    <w:rsid w:val="000E338A"/>
    <w:rsid w:val="000E4392"/>
    <w:rsid w:val="000E46FE"/>
    <w:rsid w:val="000E620E"/>
    <w:rsid w:val="000E6776"/>
    <w:rsid w:val="000E79F7"/>
    <w:rsid w:val="000F244D"/>
    <w:rsid w:val="000F374A"/>
    <w:rsid w:val="000F4DAF"/>
    <w:rsid w:val="000F53C1"/>
    <w:rsid w:val="000F6104"/>
    <w:rsid w:val="00105BA1"/>
    <w:rsid w:val="001066FE"/>
    <w:rsid w:val="001076AF"/>
    <w:rsid w:val="001109F6"/>
    <w:rsid w:val="00116C6B"/>
    <w:rsid w:val="00117C8C"/>
    <w:rsid w:val="00122750"/>
    <w:rsid w:val="001239F0"/>
    <w:rsid w:val="00124447"/>
    <w:rsid w:val="00124C38"/>
    <w:rsid w:val="00124E2E"/>
    <w:rsid w:val="00125ED4"/>
    <w:rsid w:val="001262CC"/>
    <w:rsid w:val="001274AD"/>
    <w:rsid w:val="001275EC"/>
    <w:rsid w:val="00127E1E"/>
    <w:rsid w:val="001303BF"/>
    <w:rsid w:val="001305E9"/>
    <w:rsid w:val="001307AF"/>
    <w:rsid w:val="001321D8"/>
    <w:rsid w:val="0013347E"/>
    <w:rsid w:val="001334F0"/>
    <w:rsid w:val="00134F25"/>
    <w:rsid w:val="00135687"/>
    <w:rsid w:val="00136BD1"/>
    <w:rsid w:val="00146B5D"/>
    <w:rsid w:val="001471C8"/>
    <w:rsid w:val="00150ECE"/>
    <w:rsid w:val="0015506E"/>
    <w:rsid w:val="00157CCC"/>
    <w:rsid w:val="00163031"/>
    <w:rsid w:val="001654C4"/>
    <w:rsid w:val="0016701C"/>
    <w:rsid w:val="00171A90"/>
    <w:rsid w:val="00180254"/>
    <w:rsid w:val="00191E1F"/>
    <w:rsid w:val="00191EE8"/>
    <w:rsid w:val="00192943"/>
    <w:rsid w:val="00193BAF"/>
    <w:rsid w:val="00194791"/>
    <w:rsid w:val="001A206F"/>
    <w:rsid w:val="001A5B44"/>
    <w:rsid w:val="001A7406"/>
    <w:rsid w:val="001A7AE4"/>
    <w:rsid w:val="001A7D2B"/>
    <w:rsid w:val="001B1EDC"/>
    <w:rsid w:val="001B4053"/>
    <w:rsid w:val="001B4FEE"/>
    <w:rsid w:val="001B51C5"/>
    <w:rsid w:val="001B672A"/>
    <w:rsid w:val="001B6F3F"/>
    <w:rsid w:val="001C13F4"/>
    <w:rsid w:val="001C19CE"/>
    <w:rsid w:val="001C52B5"/>
    <w:rsid w:val="001D0D3E"/>
    <w:rsid w:val="001D2817"/>
    <w:rsid w:val="001D2899"/>
    <w:rsid w:val="001E14A3"/>
    <w:rsid w:val="001E390F"/>
    <w:rsid w:val="001E7FF4"/>
    <w:rsid w:val="001F2245"/>
    <w:rsid w:val="001F2C63"/>
    <w:rsid w:val="001F48C7"/>
    <w:rsid w:val="001F6DA1"/>
    <w:rsid w:val="00200178"/>
    <w:rsid w:val="002015CD"/>
    <w:rsid w:val="0020228A"/>
    <w:rsid w:val="00204200"/>
    <w:rsid w:val="002044E6"/>
    <w:rsid w:val="00205C82"/>
    <w:rsid w:val="00205DC2"/>
    <w:rsid w:val="00212B17"/>
    <w:rsid w:val="002163B6"/>
    <w:rsid w:val="00217215"/>
    <w:rsid w:val="00220732"/>
    <w:rsid w:val="0022121F"/>
    <w:rsid w:val="00221D32"/>
    <w:rsid w:val="00222AC1"/>
    <w:rsid w:val="00224D54"/>
    <w:rsid w:val="00225C3F"/>
    <w:rsid w:val="00226ED6"/>
    <w:rsid w:val="00250ED7"/>
    <w:rsid w:val="00263BDA"/>
    <w:rsid w:val="00263D44"/>
    <w:rsid w:val="00266590"/>
    <w:rsid w:val="00267590"/>
    <w:rsid w:val="002702AD"/>
    <w:rsid w:val="00270F0A"/>
    <w:rsid w:val="00281EB4"/>
    <w:rsid w:val="00283BA4"/>
    <w:rsid w:val="00285B7B"/>
    <w:rsid w:val="002907B5"/>
    <w:rsid w:val="00292D82"/>
    <w:rsid w:val="00293EE7"/>
    <w:rsid w:val="002963CB"/>
    <w:rsid w:val="00296CBF"/>
    <w:rsid w:val="002A2C1C"/>
    <w:rsid w:val="002B2DAC"/>
    <w:rsid w:val="002B4A01"/>
    <w:rsid w:val="002B7F8F"/>
    <w:rsid w:val="002C0E76"/>
    <w:rsid w:val="002C291B"/>
    <w:rsid w:val="002C3C93"/>
    <w:rsid w:val="002C746A"/>
    <w:rsid w:val="002C7E4E"/>
    <w:rsid w:val="002D226D"/>
    <w:rsid w:val="002D74E3"/>
    <w:rsid w:val="002E5AC6"/>
    <w:rsid w:val="002F3F89"/>
    <w:rsid w:val="002F6030"/>
    <w:rsid w:val="002F7714"/>
    <w:rsid w:val="003001AC"/>
    <w:rsid w:val="003037E1"/>
    <w:rsid w:val="00307E51"/>
    <w:rsid w:val="003103EC"/>
    <w:rsid w:val="00312132"/>
    <w:rsid w:val="003130BA"/>
    <w:rsid w:val="003144EF"/>
    <w:rsid w:val="0031480E"/>
    <w:rsid w:val="003165ED"/>
    <w:rsid w:val="00316877"/>
    <w:rsid w:val="00322F74"/>
    <w:rsid w:val="00325E15"/>
    <w:rsid w:val="00330E42"/>
    <w:rsid w:val="00335116"/>
    <w:rsid w:val="003372B7"/>
    <w:rsid w:val="00340073"/>
    <w:rsid w:val="00340B8C"/>
    <w:rsid w:val="003411D8"/>
    <w:rsid w:val="0034192C"/>
    <w:rsid w:val="003445B0"/>
    <w:rsid w:val="00353B66"/>
    <w:rsid w:val="00355934"/>
    <w:rsid w:val="00357928"/>
    <w:rsid w:val="0036010E"/>
    <w:rsid w:val="003632FD"/>
    <w:rsid w:val="00366BC6"/>
    <w:rsid w:val="00367A79"/>
    <w:rsid w:val="00370F78"/>
    <w:rsid w:val="00372805"/>
    <w:rsid w:val="00373180"/>
    <w:rsid w:val="00373277"/>
    <w:rsid w:val="00375AB9"/>
    <w:rsid w:val="00376147"/>
    <w:rsid w:val="0037691E"/>
    <w:rsid w:val="003821A0"/>
    <w:rsid w:val="003847CD"/>
    <w:rsid w:val="00385B04"/>
    <w:rsid w:val="003864CF"/>
    <w:rsid w:val="003948AE"/>
    <w:rsid w:val="003A08C0"/>
    <w:rsid w:val="003A1137"/>
    <w:rsid w:val="003A22A6"/>
    <w:rsid w:val="003A32EB"/>
    <w:rsid w:val="003A5494"/>
    <w:rsid w:val="003B2510"/>
    <w:rsid w:val="003B4355"/>
    <w:rsid w:val="003B5D0A"/>
    <w:rsid w:val="003B623F"/>
    <w:rsid w:val="003B696D"/>
    <w:rsid w:val="003B7630"/>
    <w:rsid w:val="003C2CC4"/>
    <w:rsid w:val="003C3710"/>
    <w:rsid w:val="003C3D22"/>
    <w:rsid w:val="003C42A3"/>
    <w:rsid w:val="003C48F7"/>
    <w:rsid w:val="003E0463"/>
    <w:rsid w:val="003E0EFC"/>
    <w:rsid w:val="003E4A2B"/>
    <w:rsid w:val="003E5BDD"/>
    <w:rsid w:val="003E6FE9"/>
    <w:rsid w:val="003E76C2"/>
    <w:rsid w:val="003F1367"/>
    <w:rsid w:val="003F1679"/>
    <w:rsid w:val="003F21EB"/>
    <w:rsid w:val="003F30C7"/>
    <w:rsid w:val="003F4A35"/>
    <w:rsid w:val="003F5F03"/>
    <w:rsid w:val="003F665F"/>
    <w:rsid w:val="003F7FDD"/>
    <w:rsid w:val="00400BF8"/>
    <w:rsid w:val="00400E4A"/>
    <w:rsid w:val="00402101"/>
    <w:rsid w:val="00402481"/>
    <w:rsid w:val="00402978"/>
    <w:rsid w:val="004042B4"/>
    <w:rsid w:val="004066D0"/>
    <w:rsid w:val="00410DC4"/>
    <w:rsid w:val="00412DAE"/>
    <w:rsid w:val="0041302D"/>
    <w:rsid w:val="0041464A"/>
    <w:rsid w:val="00417D8B"/>
    <w:rsid w:val="004242E6"/>
    <w:rsid w:val="00427B35"/>
    <w:rsid w:val="00431598"/>
    <w:rsid w:val="004319AD"/>
    <w:rsid w:val="004426B8"/>
    <w:rsid w:val="00444432"/>
    <w:rsid w:val="00447D5C"/>
    <w:rsid w:val="00450202"/>
    <w:rsid w:val="004502B2"/>
    <w:rsid w:val="0045176C"/>
    <w:rsid w:val="00455499"/>
    <w:rsid w:val="004649A7"/>
    <w:rsid w:val="00466221"/>
    <w:rsid w:val="00467DBC"/>
    <w:rsid w:val="00471860"/>
    <w:rsid w:val="00471DFE"/>
    <w:rsid w:val="00477026"/>
    <w:rsid w:val="00477730"/>
    <w:rsid w:val="00497821"/>
    <w:rsid w:val="004A0FA5"/>
    <w:rsid w:val="004A29E7"/>
    <w:rsid w:val="004A744D"/>
    <w:rsid w:val="004B0014"/>
    <w:rsid w:val="004B60BD"/>
    <w:rsid w:val="004C3150"/>
    <w:rsid w:val="004C3641"/>
    <w:rsid w:val="004C3873"/>
    <w:rsid w:val="004C3A64"/>
    <w:rsid w:val="004C4390"/>
    <w:rsid w:val="004C46ED"/>
    <w:rsid w:val="004C4AF7"/>
    <w:rsid w:val="004C61BB"/>
    <w:rsid w:val="004C7501"/>
    <w:rsid w:val="004D020C"/>
    <w:rsid w:val="004D1990"/>
    <w:rsid w:val="004D2235"/>
    <w:rsid w:val="004D2881"/>
    <w:rsid w:val="004D2D7D"/>
    <w:rsid w:val="004D385F"/>
    <w:rsid w:val="004D52A2"/>
    <w:rsid w:val="004D5B39"/>
    <w:rsid w:val="004D7976"/>
    <w:rsid w:val="004E0CEA"/>
    <w:rsid w:val="004E330D"/>
    <w:rsid w:val="004E4985"/>
    <w:rsid w:val="004E5147"/>
    <w:rsid w:val="004E5986"/>
    <w:rsid w:val="004E69B5"/>
    <w:rsid w:val="004F2358"/>
    <w:rsid w:val="004F2EEA"/>
    <w:rsid w:val="004F50D1"/>
    <w:rsid w:val="004F5C43"/>
    <w:rsid w:val="004F7053"/>
    <w:rsid w:val="004F78EB"/>
    <w:rsid w:val="0050118A"/>
    <w:rsid w:val="005050A2"/>
    <w:rsid w:val="00506030"/>
    <w:rsid w:val="0050652D"/>
    <w:rsid w:val="00506C03"/>
    <w:rsid w:val="00511A11"/>
    <w:rsid w:val="00516496"/>
    <w:rsid w:val="00522E7D"/>
    <w:rsid w:val="00523B11"/>
    <w:rsid w:val="0052455B"/>
    <w:rsid w:val="0052572A"/>
    <w:rsid w:val="00532DFB"/>
    <w:rsid w:val="005404E9"/>
    <w:rsid w:val="00543CB3"/>
    <w:rsid w:val="00544143"/>
    <w:rsid w:val="005442E4"/>
    <w:rsid w:val="00547652"/>
    <w:rsid w:val="005479EB"/>
    <w:rsid w:val="00552841"/>
    <w:rsid w:val="0055529B"/>
    <w:rsid w:val="00557855"/>
    <w:rsid w:val="00560FF0"/>
    <w:rsid w:val="005614BD"/>
    <w:rsid w:val="0057154F"/>
    <w:rsid w:val="005756A2"/>
    <w:rsid w:val="00580F69"/>
    <w:rsid w:val="00581CA3"/>
    <w:rsid w:val="00585031"/>
    <w:rsid w:val="00586E8B"/>
    <w:rsid w:val="00587090"/>
    <w:rsid w:val="00587A44"/>
    <w:rsid w:val="00593407"/>
    <w:rsid w:val="00597730"/>
    <w:rsid w:val="005977EC"/>
    <w:rsid w:val="00597DE7"/>
    <w:rsid w:val="005A1CD3"/>
    <w:rsid w:val="005A4AA2"/>
    <w:rsid w:val="005A5994"/>
    <w:rsid w:val="005B34B6"/>
    <w:rsid w:val="005B606A"/>
    <w:rsid w:val="005B6C8F"/>
    <w:rsid w:val="005B6EC3"/>
    <w:rsid w:val="005C17D7"/>
    <w:rsid w:val="005C33CE"/>
    <w:rsid w:val="005C51D5"/>
    <w:rsid w:val="005C692F"/>
    <w:rsid w:val="005C6C4A"/>
    <w:rsid w:val="005C7B04"/>
    <w:rsid w:val="005D0F74"/>
    <w:rsid w:val="005D2E7D"/>
    <w:rsid w:val="005D4A8F"/>
    <w:rsid w:val="005D561B"/>
    <w:rsid w:val="005D578F"/>
    <w:rsid w:val="005D5ECF"/>
    <w:rsid w:val="005F468D"/>
    <w:rsid w:val="005F5556"/>
    <w:rsid w:val="005F6681"/>
    <w:rsid w:val="005F69A3"/>
    <w:rsid w:val="00601E4C"/>
    <w:rsid w:val="00604CC7"/>
    <w:rsid w:val="00613441"/>
    <w:rsid w:val="00615423"/>
    <w:rsid w:val="006165B2"/>
    <w:rsid w:val="00617276"/>
    <w:rsid w:val="0062527B"/>
    <w:rsid w:val="00625D97"/>
    <w:rsid w:val="00625F1C"/>
    <w:rsid w:val="0062658E"/>
    <w:rsid w:val="00627893"/>
    <w:rsid w:val="006279E1"/>
    <w:rsid w:val="00630CEB"/>
    <w:rsid w:val="00632264"/>
    <w:rsid w:val="006355F2"/>
    <w:rsid w:val="00643013"/>
    <w:rsid w:val="006470BC"/>
    <w:rsid w:val="006524B4"/>
    <w:rsid w:val="006554D3"/>
    <w:rsid w:val="006603F4"/>
    <w:rsid w:val="00661708"/>
    <w:rsid w:val="006634A6"/>
    <w:rsid w:val="00666522"/>
    <w:rsid w:val="00667036"/>
    <w:rsid w:val="00667B89"/>
    <w:rsid w:val="00673BDB"/>
    <w:rsid w:val="00674341"/>
    <w:rsid w:val="006771B8"/>
    <w:rsid w:val="00682631"/>
    <w:rsid w:val="00683A89"/>
    <w:rsid w:val="006843B6"/>
    <w:rsid w:val="006845EB"/>
    <w:rsid w:val="0068481F"/>
    <w:rsid w:val="00685D2C"/>
    <w:rsid w:val="00693EA1"/>
    <w:rsid w:val="0069636F"/>
    <w:rsid w:val="00696F5D"/>
    <w:rsid w:val="00697249"/>
    <w:rsid w:val="006A06F3"/>
    <w:rsid w:val="006A1A67"/>
    <w:rsid w:val="006B09C4"/>
    <w:rsid w:val="006B0F0B"/>
    <w:rsid w:val="006B3947"/>
    <w:rsid w:val="006B39CB"/>
    <w:rsid w:val="006B4293"/>
    <w:rsid w:val="006B624F"/>
    <w:rsid w:val="006B6B43"/>
    <w:rsid w:val="006C0C95"/>
    <w:rsid w:val="006C31E3"/>
    <w:rsid w:val="006D18D3"/>
    <w:rsid w:val="006D1EE9"/>
    <w:rsid w:val="006D339D"/>
    <w:rsid w:val="006D3BD1"/>
    <w:rsid w:val="006E010E"/>
    <w:rsid w:val="006E08CB"/>
    <w:rsid w:val="006E598D"/>
    <w:rsid w:val="006E6EB7"/>
    <w:rsid w:val="0070437D"/>
    <w:rsid w:val="00704CF1"/>
    <w:rsid w:val="00705B04"/>
    <w:rsid w:val="0071040E"/>
    <w:rsid w:val="00715CD3"/>
    <w:rsid w:val="00717694"/>
    <w:rsid w:val="00717EE9"/>
    <w:rsid w:val="00724992"/>
    <w:rsid w:val="00724F64"/>
    <w:rsid w:val="00727F90"/>
    <w:rsid w:val="00734820"/>
    <w:rsid w:val="007349DC"/>
    <w:rsid w:val="0074365E"/>
    <w:rsid w:val="007445EE"/>
    <w:rsid w:val="00744B55"/>
    <w:rsid w:val="007515FD"/>
    <w:rsid w:val="00753AB2"/>
    <w:rsid w:val="00760D80"/>
    <w:rsid w:val="00761CB4"/>
    <w:rsid w:val="00764895"/>
    <w:rsid w:val="007765B3"/>
    <w:rsid w:val="00780C09"/>
    <w:rsid w:val="00780DDF"/>
    <w:rsid w:val="00782197"/>
    <w:rsid w:val="00782D89"/>
    <w:rsid w:val="007834E9"/>
    <w:rsid w:val="0078633B"/>
    <w:rsid w:val="00787DBC"/>
    <w:rsid w:val="0079019A"/>
    <w:rsid w:val="00792935"/>
    <w:rsid w:val="00795738"/>
    <w:rsid w:val="007A04A1"/>
    <w:rsid w:val="007A1840"/>
    <w:rsid w:val="007A41DD"/>
    <w:rsid w:val="007B322B"/>
    <w:rsid w:val="007B730C"/>
    <w:rsid w:val="007C0528"/>
    <w:rsid w:val="007C08EA"/>
    <w:rsid w:val="007C3D38"/>
    <w:rsid w:val="007D052C"/>
    <w:rsid w:val="007D0F35"/>
    <w:rsid w:val="007D1783"/>
    <w:rsid w:val="007D4546"/>
    <w:rsid w:val="007D4FEB"/>
    <w:rsid w:val="007D6146"/>
    <w:rsid w:val="007E0CE7"/>
    <w:rsid w:val="007E5041"/>
    <w:rsid w:val="007E6DAF"/>
    <w:rsid w:val="007F1193"/>
    <w:rsid w:val="007F417F"/>
    <w:rsid w:val="007F7644"/>
    <w:rsid w:val="008025F5"/>
    <w:rsid w:val="008042BD"/>
    <w:rsid w:val="00804E17"/>
    <w:rsid w:val="008050B3"/>
    <w:rsid w:val="00807F0B"/>
    <w:rsid w:val="00816624"/>
    <w:rsid w:val="00822427"/>
    <w:rsid w:val="00822562"/>
    <w:rsid w:val="00823663"/>
    <w:rsid w:val="00823664"/>
    <w:rsid w:val="00825CBF"/>
    <w:rsid w:val="008305B7"/>
    <w:rsid w:val="00832DDC"/>
    <w:rsid w:val="008406C1"/>
    <w:rsid w:val="00841422"/>
    <w:rsid w:val="008426B0"/>
    <w:rsid w:val="008431BB"/>
    <w:rsid w:val="00845E34"/>
    <w:rsid w:val="0084765F"/>
    <w:rsid w:val="00850BAC"/>
    <w:rsid w:val="00854A3E"/>
    <w:rsid w:val="00855D08"/>
    <w:rsid w:val="008618A4"/>
    <w:rsid w:val="00862D72"/>
    <w:rsid w:val="00870047"/>
    <w:rsid w:val="00870427"/>
    <w:rsid w:val="008731AB"/>
    <w:rsid w:val="00874344"/>
    <w:rsid w:val="0087505D"/>
    <w:rsid w:val="00877703"/>
    <w:rsid w:val="00882155"/>
    <w:rsid w:val="0088233B"/>
    <w:rsid w:val="0088599E"/>
    <w:rsid w:val="00886C37"/>
    <w:rsid w:val="00890F1A"/>
    <w:rsid w:val="008915FC"/>
    <w:rsid w:val="00892D99"/>
    <w:rsid w:val="00893315"/>
    <w:rsid w:val="00894C09"/>
    <w:rsid w:val="008A4B4F"/>
    <w:rsid w:val="008B5C68"/>
    <w:rsid w:val="008B62AE"/>
    <w:rsid w:val="008C04B5"/>
    <w:rsid w:val="008C14FA"/>
    <w:rsid w:val="008C172E"/>
    <w:rsid w:val="008C230E"/>
    <w:rsid w:val="008C2A3A"/>
    <w:rsid w:val="008C7B0B"/>
    <w:rsid w:val="008D4057"/>
    <w:rsid w:val="008E1F19"/>
    <w:rsid w:val="008F20C0"/>
    <w:rsid w:val="008F2262"/>
    <w:rsid w:val="008F4D2B"/>
    <w:rsid w:val="008F5B91"/>
    <w:rsid w:val="008F6D9C"/>
    <w:rsid w:val="008F7736"/>
    <w:rsid w:val="0090019E"/>
    <w:rsid w:val="00900435"/>
    <w:rsid w:val="00901086"/>
    <w:rsid w:val="00901C8A"/>
    <w:rsid w:val="00902F66"/>
    <w:rsid w:val="00903C72"/>
    <w:rsid w:val="00904F3B"/>
    <w:rsid w:val="00905886"/>
    <w:rsid w:val="009070D6"/>
    <w:rsid w:val="009076C6"/>
    <w:rsid w:val="0091019E"/>
    <w:rsid w:val="009106F1"/>
    <w:rsid w:val="00912404"/>
    <w:rsid w:val="009145D6"/>
    <w:rsid w:val="00915541"/>
    <w:rsid w:val="00920E64"/>
    <w:rsid w:val="00922002"/>
    <w:rsid w:val="009225CB"/>
    <w:rsid w:val="00924020"/>
    <w:rsid w:val="00924BF4"/>
    <w:rsid w:val="009271A7"/>
    <w:rsid w:val="0092762F"/>
    <w:rsid w:val="0093658B"/>
    <w:rsid w:val="00937B07"/>
    <w:rsid w:val="009429FF"/>
    <w:rsid w:val="009435E8"/>
    <w:rsid w:val="009444D1"/>
    <w:rsid w:val="00945BD6"/>
    <w:rsid w:val="00946936"/>
    <w:rsid w:val="009479FB"/>
    <w:rsid w:val="009500E3"/>
    <w:rsid w:val="00951C45"/>
    <w:rsid w:val="00951DD8"/>
    <w:rsid w:val="0096053F"/>
    <w:rsid w:val="00964A16"/>
    <w:rsid w:val="009656F2"/>
    <w:rsid w:val="00966A08"/>
    <w:rsid w:val="009701B7"/>
    <w:rsid w:val="00970D0F"/>
    <w:rsid w:val="00971207"/>
    <w:rsid w:val="00972FDC"/>
    <w:rsid w:val="00975CB4"/>
    <w:rsid w:val="0098125B"/>
    <w:rsid w:val="00982403"/>
    <w:rsid w:val="009863B0"/>
    <w:rsid w:val="00986F9B"/>
    <w:rsid w:val="00987DE1"/>
    <w:rsid w:val="00990571"/>
    <w:rsid w:val="00990860"/>
    <w:rsid w:val="00991905"/>
    <w:rsid w:val="009926B2"/>
    <w:rsid w:val="0099673A"/>
    <w:rsid w:val="009A1639"/>
    <w:rsid w:val="009A3291"/>
    <w:rsid w:val="009A3330"/>
    <w:rsid w:val="009A548F"/>
    <w:rsid w:val="009A7C96"/>
    <w:rsid w:val="009B1473"/>
    <w:rsid w:val="009B3385"/>
    <w:rsid w:val="009B483E"/>
    <w:rsid w:val="009B61BF"/>
    <w:rsid w:val="009C270C"/>
    <w:rsid w:val="009C3253"/>
    <w:rsid w:val="009C3DB9"/>
    <w:rsid w:val="009C4FE8"/>
    <w:rsid w:val="009C5968"/>
    <w:rsid w:val="009D0436"/>
    <w:rsid w:val="009D46E5"/>
    <w:rsid w:val="009D5020"/>
    <w:rsid w:val="009D568A"/>
    <w:rsid w:val="009E7956"/>
    <w:rsid w:val="009F04EC"/>
    <w:rsid w:val="009F2A7C"/>
    <w:rsid w:val="009F36A8"/>
    <w:rsid w:val="009F3B36"/>
    <w:rsid w:val="00A019B9"/>
    <w:rsid w:val="00A03157"/>
    <w:rsid w:val="00A11756"/>
    <w:rsid w:val="00A12497"/>
    <w:rsid w:val="00A12508"/>
    <w:rsid w:val="00A1282B"/>
    <w:rsid w:val="00A13A27"/>
    <w:rsid w:val="00A15B7C"/>
    <w:rsid w:val="00A175B6"/>
    <w:rsid w:val="00A21835"/>
    <w:rsid w:val="00A2374B"/>
    <w:rsid w:val="00A23AAB"/>
    <w:rsid w:val="00A23D95"/>
    <w:rsid w:val="00A27D6E"/>
    <w:rsid w:val="00A31AAE"/>
    <w:rsid w:val="00A328EC"/>
    <w:rsid w:val="00A33A51"/>
    <w:rsid w:val="00A33F46"/>
    <w:rsid w:val="00A40DAA"/>
    <w:rsid w:val="00A41CA6"/>
    <w:rsid w:val="00A431ED"/>
    <w:rsid w:val="00A47927"/>
    <w:rsid w:val="00A47FFC"/>
    <w:rsid w:val="00A52C51"/>
    <w:rsid w:val="00A5442F"/>
    <w:rsid w:val="00A54FF9"/>
    <w:rsid w:val="00A56765"/>
    <w:rsid w:val="00A675AC"/>
    <w:rsid w:val="00A7097D"/>
    <w:rsid w:val="00A7581F"/>
    <w:rsid w:val="00A81274"/>
    <w:rsid w:val="00A8672A"/>
    <w:rsid w:val="00A86ACA"/>
    <w:rsid w:val="00A90058"/>
    <w:rsid w:val="00A92439"/>
    <w:rsid w:val="00A92FB1"/>
    <w:rsid w:val="00A9487F"/>
    <w:rsid w:val="00A95980"/>
    <w:rsid w:val="00A95A0C"/>
    <w:rsid w:val="00A972FE"/>
    <w:rsid w:val="00AA2765"/>
    <w:rsid w:val="00AA77B5"/>
    <w:rsid w:val="00AB4CB1"/>
    <w:rsid w:val="00AB6C5D"/>
    <w:rsid w:val="00AC3401"/>
    <w:rsid w:val="00AC51A7"/>
    <w:rsid w:val="00AC603B"/>
    <w:rsid w:val="00AC6412"/>
    <w:rsid w:val="00AD0E89"/>
    <w:rsid w:val="00AD1D87"/>
    <w:rsid w:val="00AD444B"/>
    <w:rsid w:val="00AD5614"/>
    <w:rsid w:val="00AD5CCF"/>
    <w:rsid w:val="00AD6C78"/>
    <w:rsid w:val="00AE03F0"/>
    <w:rsid w:val="00AE2EAB"/>
    <w:rsid w:val="00AF13D0"/>
    <w:rsid w:val="00AF3D9B"/>
    <w:rsid w:val="00AF5E0E"/>
    <w:rsid w:val="00AF5F89"/>
    <w:rsid w:val="00AF6FB4"/>
    <w:rsid w:val="00AF73CB"/>
    <w:rsid w:val="00B002D6"/>
    <w:rsid w:val="00B02EF0"/>
    <w:rsid w:val="00B03379"/>
    <w:rsid w:val="00B03FA5"/>
    <w:rsid w:val="00B04110"/>
    <w:rsid w:val="00B05B51"/>
    <w:rsid w:val="00B14E5A"/>
    <w:rsid w:val="00B15370"/>
    <w:rsid w:val="00B16DA4"/>
    <w:rsid w:val="00B17BEB"/>
    <w:rsid w:val="00B21A3C"/>
    <w:rsid w:val="00B223C0"/>
    <w:rsid w:val="00B22718"/>
    <w:rsid w:val="00B234ED"/>
    <w:rsid w:val="00B249B2"/>
    <w:rsid w:val="00B24BEC"/>
    <w:rsid w:val="00B25CA3"/>
    <w:rsid w:val="00B2765A"/>
    <w:rsid w:val="00B27DEB"/>
    <w:rsid w:val="00B3109A"/>
    <w:rsid w:val="00B32D37"/>
    <w:rsid w:val="00B34272"/>
    <w:rsid w:val="00B41AA8"/>
    <w:rsid w:val="00B41DB8"/>
    <w:rsid w:val="00B42B45"/>
    <w:rsid w:val="00B516ED"/>
    <w:rsid w:val="00B565DA"/>
    <w:rsid w:val="00B57A6A"/>
    <w:rsid w:val="00B6273B"/>
    <w:rsid w:val="00B62D0D"/>
    <w:rsid w:val="00B6302B"/>
    <w:rsid w:val="00B760F1"/>
    <w:rsid w:val="00B76229"/>
    <w:rsid w:val="00B762F2"/>
    <w:rsid w:val="00B7669E"/>
    <w:rsid w:val="00B76EBB"/>
    <w:rsid w:val="00B77DA1"/>
    <w:rsid w:val="00B81F6D"/>
    <w:rsid w:val="00B822A0"/>
    <w:rsid w:val="00B82F85"/>
    <w:rsid w:val="00B858AE"/>
    <w:rsid w:val="00B85964"/>
    <w:rsid w:val="00B90EC3"/>
    <w:rsid w:val="00B95EF7"/>
    <w:rsid w:val="00B96250"/>
    <w:rsid w:val="00BA0D55"/>
    <w:rsid w:val="00BA1C52"/>
    <w:rsid w:val="00BA2CE3"/>
    <w:rsid w:val="00BA37B3"/>
    <w:rsid w:val="00BA4CC6"/>
    <w:rsid w:val="00BA7F46"/>
    <w:rsid w:val="00BB0F1D"/>
    <w:rsid w:val="00BB1628"/>
    <w:rsid w:val="00BB1ECD"/>
    <w:rsid w:val="00BB3493"/>
    <w:rsid w:val="00BB6E4C"/>
    <w:rsid w:val="00BB7468"/>
    <w:rsid w:val="00BC0514"/>
    <w:rsid w:val="00BC188A"/>
    <w:rsid w:val="00BC3B87"/>
    <w:rsid w:val="00BC402E"/>
    <w:rsid w:val="00BC70C6"/>
    <w:rsid w:val="00BD0F48"/>
    <w:rsid w:val="00BD14E5"/>
    <w:rsid w:val="00BD5D89"/>
    <w:rsid w:val="00BD60C4"/>
    <w:rsid w:val="00BD65DB"/>
    <w:rsid w:val="00BE0E50"/>
    <w:rsid w:val="00BE217E"/>
    <w:rsid w:val="00BE6DDB"/>
    <w:rsid w:val="00BE6FDA"/>
    <w:rsid w:val="00BF03E0"/>
    <w:rsid w:val="00BF5010"/>
    <w:rsid w:val="00C02D51"/>
    <w:rsid w:val="00C03009"/>
    <w:rsid w:val="00C03D5F"/>
    <w:rsid w:val="00C13791"/>
    <w:rsid w:val="00C15AC2"/>
    <w:rsid w:val="00C210BD"/>
    <w:rsid w:val="00C2575A"/>
    <w:rsid w:val="00C31BB3"/>
    <w:rsid w:val="00C36977"/>
    <w:rsid w:val="00C46628"/>
    <w:rsid w:val="00C467DA"/>
    <w:rsid w:val="00C477D9"/>
    <w:rsid w:val="00C530DF"/>
    <w:rsid w:val="00C57869"/>
    <w:rsid w:val="00C6097E"/>
    <w:rsid w:val="00C60BA3"/>
    <w:rsid w:val="00C61C79"/>
    <w:rsid w:val="00C623F7"/>
    <w:rsid w:val="00C6297D"/>
    <w:rsid w:val="00C62A81"/>
    <w:rsid w:val="00C631FC"/>
    <w:rsid w:val="00C67838"/>
    <w:rsid w:val="00C67CD7"/>
    <w:rsid w:val="00C71E00"/>
    <w:rsid w:val="00C74AF8"/>
    <w:rsid w:val="00C75BC5"/>
    <w:rsid w:val="00C807F8"/>
    <w:rsid w:val="00C81670"/>
    <w:rsid w:val="00C81773"/>
    <w:rsid w:val="00C82861"/>
    <w:rsid w:val="00C8396C"/>
    <w:rsid w:val="00C8564E"/>
    <w:rsid w:val="00C86896"/>
    <w:rsid w:val="00C907A8"/>
    <w:rsid w:val="00C91246"/>
    <w:rsid w:val="00C91337"/>
    <w:rsid w:val="00C91670"/>
    <w:rsid w:val="00C93211"/>
    <w:rsid w:val="00C93DB8"/>
    <w:rsid w:val="00C942EC"/>
    <w:rsid w:val="00C96047"/>
    <w:rsid w:val="00C96C9E"/>
    <w:rsid w:val="00C979D0"/>
    <w:rsid w:val="00C97F4D"/>
    <w:rsid w:val="00CA0818"/>
    <w:rsid w:val="00CA15C8"/>
    <w:rsid w:val="00CA2C8F"/>
    <w:rsid w:val="00CA30DA"/>
    <w:rsid w:val="00CA3A24"/>
    <w:rsid w:val="00CB16BF"/>
    <w:rsid w:val="00CB1777"/>
    <w:rsid w:val="00CB33E9"/>
    <w:rsid w:val="00CC10A9"/>
    <w:rsid w:val="00CC5641"/>
    <w:rsid w:val="00CC7F58"/>
    <w:rsid w:val="00CD0655"/>
    <w:rsid w:val="00CD0660"/>
    <w:rsid w:val="00CE2BF8"/>
    <w:rsid w:val="00CE484E"/>
    <w:rsid w:val="00CE4D20"/>
    <w:rsid w:val="00CE656F"/>
    <w:rsid w:val="00CE6A0B"/>
    <w:rsid w:val="00CF0DA8"/>
    <w:rsid w:val="00CF2E25"/>
    <w:rsid w:val="00CF4453"/>
    <w:rsid w:val="00CF5589"/>
    <w:rsid w:val="00CF5D94"/>
    <w:rsid w:val="00CF7E0F"/>
    <w:rsid w:val="00D00893"/>
    <w:rsid w:val="00D034D7"/>
    <w:rsid w:val="00D04BE4"/>
    <w:rsid w:val="00D06AA6"/>
    <w:rsid w:val="00D06FC7"/>
    <w:rsid w:val="00D12565"/>
    <w:rsid w:val="00D140C1"/>
    <w:rsid w:val="00D14127"/>
    <w:rsid w:val="00D211DE"/>
    <w:rsid w:val="00D27B0E"/>
    <w:rsid w:val="00D32AA6"/>
    <w:rsid w:val="00D35242"/>
    <w:rsid w:val="00D479AE"/>
    <w:rsid w:val="00D50FCD"/>
    <w:rsid w:val="00D533E3"/>
    <w:rsid w:val="00D60B16"/>
    <w:rsid w:val="00D60F02"/>
    <w:rsid w:val="00D64A0B"/>
    <w:rsid w:val="00D66E49"/>
    <w:rsid w:val="00D707A8"/>
    <w:rsid w:val="00D70D71"/>
    <w:rsid w:val="00D72F74"/>
    <w:rsid w:val="00D738DB"/>
    <w:rsid w:val="00D81249"/>
    <w:rsid w:val="00D81563"/>
    <w:rsid w:val="00D837C1"/>
    <w:rsid w:val="00D85907"/>
    <w:rsid w:val="00D860AC"/>
    <w:rsid w:val="00D9073E"/>
    <w:rsid w:val="00D90F15"/>
    <w:rsid w:val="00D91094"/>
    <w:rsid w:val="00D9221D"/>
    <w:rsid w:val="00D9253C"/>
    <w:rsid w:val="00D958DF"/>
    <w:rsid w:val="00D96DA1"/>
    <w:rsid w:val="00D97B53"/>
    <w:rsid w:val="00DA03AA"/>
    <w:rsid w:val="00DA51E7"/>
    <w:rsid w:val="00DA791E"/>
    <w:rsid w:val="00DB0260"/>
    <w:rsid w:val="00DB1C78"/>
    <w:rsid w:val="00DB7D96"/>
    <w:rsid w:val="00DC23FE"/>
    <w:rsid w:val="00DC59E6"/>
    <w:rsid w:val="00DD150B"/>
    <w:rsid w:val="00DD3356"/>
    <w:rsid w:val="00DD4275"/>
    <w:rsid w:val="00DD5025"/>
    <w:rsid w:val="00DD5464"/>
    <w:rsid w:val="00DD6AEF"/>
    <w:rsid w:val="00DD6F85"/>
    <w:rsid w:val="00DD748A"/>
    <w:rsid w:val="00DE254E"/>
    <w:rsid w:val="00DE28D2"/>
    <w:rsid w:val="00DE32C0"/>
    <w:rsid w:val="00DE458E"/>
    <w:rsid w:val="00DE52C0"/>
    <w:rsid w:val="00DE725C"/>
    <w:rsid w:val="00DE76A7"/>
    <w:rsid w:val="00DF1510"/>
    <w:rsid w:val="00DF1E21"/>
    <w:rsid w:val="00DF1F0A"/>
    <w:rsid w:val="00DF21E5"/>
    <w:rsid w:val="00E01D69"/>
    <w:rsid w:val="00E02F1F"/>
    <w:rsid w:val="00E05454"/>
    <w:rsid w:val="00E06484"/>
    <w:rsid w:val="00E06B24"/>
    <w:rsid w:val="00E11398"/>
    <w:rsid w:val="00E20A7D"/>
    <w:rsid w:val="00E20ED5"/>
    <w:rsid w:val="00E23FE4"/>
    <w:rsid w:val="00E275D8"/>
    <w:rsid w:val="00E30F6A"/>
    <w:rsid w:val="00E3117C"/>
    <w:rsid w:val="00E31288"/>
    <w:rsid w:val="00E3191F"/>
    <w:rsid w:val="00E31FFB"/>
    <w:rsid w:val="00E34307"/>
    <w:rsid w:val="00E34511"/>
    <w:rsid w:val="00E3635B"/>
    <w:rsid w:val="00E375C3"/>
    <w:rsid w:val="00E375CA"/>
    <w:rsid w:val="00E5364F"/>
    <w:rsid w:val="00E53CDE"/>
    <w:rsid w:val="00E540E2"/>
    <w:rsid w:val="00E567E8"/>
    <w:rsid w:val="00E63766"/>
    <w:rsid w:val="00E64679"/>
    <w:rsid w:val="00E65EBC"/>
    <w:rsid w:val="00E6602E"/>
    <w:rsid w:val="00E677FE"/>
    <w:rsid w:val="00E73432"/>
    <w:rsid w:val="00E77B0C"/>
    <w:rsid w:val="00E77FB8"/>
    <w:rsid w:val="00E838B0"/>
    <w:rsid w:val="00E86A7C"/>
    <w:rsid w:val="00E878E1"/>
    <w:rsid w:val="00E87F2C"/>
    <w:rsid w:val="00E94FE5"/>
    <w:rsid w:val="00E95278"/>
    <w:rsid w:val="00E96A42"/>
    <w:rsid w:val="00EA2273"/>
    <w:rsid w:val="00EA2D3B"/>
    <w:rsid w:val="00EA7C3C"/>
    <w:rsid w:val="00EB207E"/>
    <w:rsid w:val="00EB2DB3"/>
    <w:rsid w:val="00EC1911"/>
    <w:rsid w:val="00EC3FBB"/>
    <w:rsid w:val="00EC6B7A"/>
    <w:rsid w:val="00ED3820"/>
    <w:rsid w:val="00ED3A87"/>
    <w:rsid w:val="00ED5B67"/>
    <w:rsid w:val="00EE1A5C"/>
    <w:rsid w:val="00EE5F5A"/>
    <w:rsid w:val="00EF22FB"/>
    <w:rsid w:val="00EF264C"/>
    <w:rsid w:val="00EF3FEE"/>
    <w:rsid w:val="00EF6B41"/>
    <w:rsid w:val="00F0399B"/>
    <w:rsid w:val="00F04B59"/>
    <w:rsid w:val="00F07B69"/>
    <w:rsid w:val="00F10B5F"/>
    <w:rsid w:val="00F11741"/>
    <w:rsid w:val="00F117B0"/>
    <w:rsid w:val="00F12B1C"/>
    <w:rsid w:val="00F131E2"/>
    <w:rsid w:val="00F13B13"/>
    <w:rsid w:val="00F13CF8"/>
    <w:rsid w:val="00F15855"/>
    <w:rsid w:val="00F200B2"/>
    <w:rsid w:val="00F227DC"/>
    <w:rsid w:val="00F263B9"/>
    <w:rsid w:val="00F30701"/>
    <w:rsid w:val="00F32978"/>
    <w:rsid w:val="00F35AB8"/>
    <w:rsid w:val="00F441A3"/>
    <w:rsid w:val="00F45CB2"/>
    <w:rsid w:val="00F511F3"/>
    <w:rsid w:val="00F52D5E"/>
    <w:rsid w:val="00F544C0"/>
    <w:rsid w:val="00F55332"/>
    <w:rsid w:val="00F603EC"/>
    <w:rsid w:val="00F6156E"/>
    <w:rsid w:val="00F62B5D"/>
    <w:rsid w:val="00F6504A"/>
    <w:rsid w:val="00F65519"/>
    <w:rsid w:val="00F66D9F"/>
    <w:rsid w:val="00F713C0"/>
    <w:rsid w:val="00F7232D"/>
    <w:rsid w:val="00F74386"/>
    <w:rsid w:val="00F75DDC"/>
    <w:rsid w:val="00F7792F"/>
    <w:rsid w:val="00F842AA"/>
    <w:rsid w:val="00F8476F"/>
    <w:rsid w:val="00F853E1"/>
    <w:rsid w:val="00F85604"/>
    <w:rsid w:val="00F86FE6"/>
    <w:rsid w:val="00F91280"/>
    <w:rsid w:val="00F93809"/>
    <w:rsid w:val="00F94B7A"/>
    <w:rsid w:val="00FA17AC"/>
    <w:rsid w:val="00FA32DE"/>
    <w:rsid w:val="00FA3382"/>
    <w:rsid w:val="00FA59CD"/>
    <w:rsid w:val="00FB0CDC"/>
    <w:rsid w:val="00FB1740"/>
    <w:rsid w:val="00FB4235"/>
    <w:rsid w:val="00FB5DEE"/>
    <w:rsid w:val="00FC0157"/>
    <w:rsid w:val="00FC4446"/>
    <w:rsid w:val="00FC5469"/>
    <w:rsid w:val="00FC6D7D"/>
    <w:rsid w:val="00FD16B0"/>
    <w:rsid w:val="00FD4FED"/>
    <w:rsid w:val="00FE00C8"/>
    <w:rsid w:val="00FE0577"/>
    <w:rsid w:val="00FE2FF8"/>
    <w:rsid w:val="00FE59EC"/>
    <w:rsid w:val="00FE5B67"/>
    <w:rsid w:val="00FE5D00"/>
    <w:rsid w:val="00FE60D6"/>
    <w:rsid w:val="00FF4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4209"/>
    <o:shapelayout v:ext="edit">
      <o:idmap v:ext="edit" data="1"/>
    </o:shapelayout>
  </w:shapeDefaults>
  <w:decimalSymbol w:val="."/>
  <w:listSeparator w:val=","/>
  <w14:docId w14:val="15AFCFBB"/>
  <w15:docId w15:val="{58DB2042-FC3F-43E8-8EBD-7D567C5FE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BodyText"/>
    <w:link w:val="Heading1Char"/>
    <w:qFormat/>
    <w:pPr>
      <w:keepNext/>
      <w:spacing w:after="240"/>
      <w:jc w:val="both"/>
      <w:outlineLvl w:val="0"/>
    </w:pPr>
    <w:rPr>
      <w:rFonts w:cs="Arial"/>
      <w:bCs/>
      <w:kern w:val="32"/>
      <w:szCs w:val="32"/>
    </w:rPr>
  </w:style>
  <w:style w:type="paragraph" w:styleId="Heading2">
    <w:name w:val="heading 2"/>
    <w:basedOn w:val="Normal"/>
    <w:next w:val="BodyText"/>
    <w:link w:val="Heading2Char"/>
    <w:qFormat/>
    <w:pPr>
      <w:keepNext/>
      <w:spacing w:after="240"/>
      <w:jc w:val="both"/>
      <w:outlineLvl w:val="1"/>
    </w:pPr>
    <w:rPr>
      <w:rFonts w:cs="Arial"/>
      <w:bCs/>
      <w:iCs/>
      <w:szCs w:val="28"/>
    </w:rPr>
  </w:style>
  <w:style w:type="paragraph" w:styleId="Heading3">
    <w:name w:val="heading 3"/>
    <w:basedOn w:val="BodyText"/>
    <w:next w:val="BodyText"/>
    <w:qFormat/>
    <w:pPr>
      <w:outlineLvl w:val="2"/>
    </w:p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036CE2"/>
    <w:pPr>
      <w:spacing w:after="240"/>
      <w:jc w:val="both"/>
    </w:pPr>
  </w:style>
  <w:style w:type="character" w:customStyle="1" w:styleId="BodyTextChar">
    <w:name w:val="Body Text Char"/>
    <w:link w:val="BodyText"/>
    <w:rsid w:val="00036CE2"/>
    <w:rPr>
      <w:sz w:val="24"/>
      <w:szCs w:val="24"/>
    </w:rPr>
  </w:style>
  <w:style w:type="character" w:customStyle="1" w:styleId="Heading1Char">
    <w:name w:val="Heading 1 Char"/>
    <w:link w:val="Heading1"/>
    <w:rPr>
      <w:rFonts w:cs="Arial"/>
      <w:bCs/>
      <w:kern w:val="32"/>
      <w:sz w:val="24"/>
      <w:szCs w:val="32"/>
      <w:lang w:val="en-US" w:eastAsia="en-US" w:bidi="ar-SA"/>
    </w:rPr>
  </w:style>
  <w:style w:type="character" w:customStyle="1" w:styleId="Heading2Char">
    <w:name w:val="Heading 2 Char"/>
    <w:link w:val="Heading2"/>
    <w:rPr>
      <w:rFonts w:cs="Arial"/>
      <w:bCs/>
      <w:iCs/>
      <w:sz w:val="24"/>
      <w:szCs w:val="28"/>
      <w:lang w:val="en-US" w:eastAsia="en-US" w:bidi="ar-SA"/>
    </w:rPr>
  </w:style>
  <w:style w:type="paragraph" w:styleId="Header">
    <w:name w:val="header"/>
    <w:basedOn w:val="Normal"/>
    <w:pPr>
      <w:tabs>
        <w:tab w:val="center" w:pos="4320"/>
        <w:tab w:val="right" w:pos="8640"/>
      </w:tabs>
      <w:jc w:val="both"/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MemoAddresses">
    <w:name w:val="Memo Addresses"/>
    <w:basedOn w:val="Normal"/>
    <w:next w:val="Normal"/>
    <w:pPr>
      <w:spacing w:before="120"/>
      <w:ind w:left="1008" w:hanging="1008"/>
      <w:jc w:val="both"/>
    </w:pPr>
  </w:style>
  <w:style w:type="paragraph" w:customStyle="1" w:styleId="MastHeadPSC">
    <w:name w:val="MastHead PSC"/>
    <w:basedOn w:val="Normal"/>
    <w:next w:val="Normal"/>
    <w:rsid w:val="00E567E8"/>
    <w:pPr>
      <w:jc w:val="center"/>
    </w:pPr>
    <w:rPr>
      <w:b/>
      <w:sz w:val="48"/>
      <w:szCs w:val="48"/>
    </w:rPr>
  </w:style>
  <w:style w:type="paragraph" w:customStyle="1" w:styleId="MastHeadMemorandum">
    <w:name w:val="MastHead Memorandum"/>
    <w:basedOn w:val="Normal"/>
    <w:next w:val="Normal"/>
    <w:pPr>
      <w:jc w:val="center"/>
    </w:pPr>
    <w:rPr>
      <w:b/>
      <w:sz w:val="28"/>
      <w:szCs w:val="28"/>
    </w:rPr>
  </w:style>
  <w:style w:type="paragraph" w:customStyle="1" w:styleId="MastHeadAddress">
    <w:name w:val="MastHead Address"/>
    <w:basedOn w:val="Normal"/>
    <w:next w:val="Normal"/>
    <w:pPr>
      <w:spacing w:after="200"/>
      <w:jc w:val="center"/>
    </w:pPr>
    <w:rPr>
      <w:b/>
      <w:smallCaps/>
      <w:sz w:val="20"/>
      <w:szCs w:val="20"/>
    </w:rPr>
  </w:style>
  <w:style w:type="paragraph" w:customStyle="1" w:styleId="MastHeadState">
    <w:name w:val="MastHead State"/>
    <w:basedOn w:val="Normal"/>
    <w:next w:val="Normal"/>
    <w:pPr>
      <w:jc w:val="center"/>
    </w:pPr>
    <w:rPr>
      <w:b/>
      <w:sz w:val="28"/>
      <w:szCs w:val="28"/>
    </w:r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moHeading">
    <w:name w:val="Memo Heading"/>
    <w:basedOn w:val="Normal"/>
    <w:next w:val="Normal"/>
    <w:pPr>
      <w:jc w:val="both"/>
    </w:pPr>
  </w:style>
  <w:style w:type="paragraph" w:customStyle="1" w:styleId="BlockText5">
    <w:name w:val="Block Text .5&quot;"/>
    <w:basedOn w:val="Normal"/>
    <w:pPr>
      <w:spacing w:after="120"/>
      <w:ind w:left="720" w:right="720"/>
    </w:pPr>
  </w:style>
  <w:style w:type="paragraph" w:customStyle="1" w:styleId="BlockText1">
    <w:name w:val="Block Text 1&quot;"/>
    <w:basedOn w:val="Normal"/>
    <w:pPr>
      <w:spacing w:after="120"/>
      <w:ind w:left="1440" w:right="1440"/>
    </w:pPr>
  </w:style>
  <w:style w:type="paragraph" w:customStyle="1" w:styleId="BlockText15">
    <w:name w:val="Block Text 1.5&quot;"/>
    <w:basedOn w:val="Normal"/>
    <w:pPr>
      <w:spacing w:after="120"/>
      <w:ind w:left="2160" w:right="2160"/>
    </w:pPr>
  </w:style>
  <w:style w:type="paragraph" w:customStyle="1" w:styleId="IssueHeading">
    <w:name w:val="Issue Heading"/>
    <w:basedOn w:val="Heading1"/>
    <w:next w:val="BodyText"/>
    <w:link w:val="IssueHeadingChar"/>
    <w:qFormat/>
    <w:rsid w:val="00920E64"/>
    <w:pPr>
      <w:keepNext w:val="0"/>
    </w:pPr>
    <w:rPr>
      <w:rFonts w:ascii="Arial" w:hAnsi="Arial"/>
      <w:b/>
      <w:i/>
    </w:rPr>
  </w:style>
  <w:style w:type="character" w:customStyle="1" w:styleId="IssueHeadingChar">
    <w:name w:val="Issue Heading Char"/>
    <w:link w:val="IssueHeading"/>
    <w:rsid w:val="00920E64"/>
    <w:rPr>
      <w:rFonts w:ascii="Arial" w:hAnsi="Arial" w:cs="Arial"/>
      <w:b/>
      <w:bCs/>
      <w:i/>
      <w:kern w:val="32"/>
      <w:sz w:val="24"/>
      <w:szCs w:val="32"/>
    </w:rPr>
  </w:style>
  <w:style w:type="paragraph" w:customStyle="1" w:styleId="MemoHeadingRe">
    <w:name w:val="Memo Heading Re"/>
    <w:basedOn w:val="MemoHeading"/>
    <w:pPr>
      <w:tabs>
        <w:tab w:val="left" w:pos="2520"/>
        <w:tab w:val="left" w:pos="2736"/>
      </w:tabs>
    </w:pPr>
  </w:style>
  <w:style w:type="paragraph" w:styleId="TOC1">
    <w:name w:val="toc 1"/>
    <w:basedOn w:val="Normal"/>
    <w:next w:val="Normal"/>
    <w:pPr>
      <w:tabs>
        <w:tab w:val="left" w:pos="864"/>
        <w:tab w:val="right" w:leader="dot" w:pos="9360"/>
      </w:tabs>
      <w:ind w:left="864" w:right="360" w:hanging="864"/>
    </w:pPr>
  </w:style>
  <w:style w:type="character" w:styleId="Hyperlink">
    <w:name w:val="Hyperlink"/>
    <w:rPr>
      <w:color w:val="0000FF"/>
      <w:u w:val="single"/>
    </w:rPr>
  </w:style>
  <w:style w:type="paragraph" w:customStyle="1" w:styleId="RecommendationMajorSectionHeading">
    <w:name w:val="Recommendation Major Section Heading"/>
    <w:basedOn w:val="Heading1"/>
    <w:next w:val="BodyText"/>
    <w:rsid w:val="00F55332"/>
    <w:pPr>
      <w:jc w:val="center"/>
    </w:pPr>
    <w:rPr>
      <w:rFonts w:ascii="Arial" w:hAnsi="Arial"/>
      <w:b/>
    </w:rPr>
  </w:style>
  <w:style w:type="paragraph" w:customStyle="1" w:styleId="IssueSubsectionHeading">
    <w:name w:val="Issue Subsection Heading"/>
    <w:basedOn w:val="Heading2"/>
    <w:next w:val="BodyText"/>
    <w:link w:val="IssueSubsectionHeadingChar"/>
    <w:qFormat/>
    <w:rsid w:val="00920E64"/>
    <w:pPr>
      <w:keepNext w:val="0"/>
    </w:pPr>
    <w:rPr>
      <w:rFonts w:ascii="Arial" w:hAnsi="Arial"/>
      <w:b/>
      <w:i/>
    </w:rPr>
  </w:style>
  <w:style w:type="character" w:customStyle="1" w:styleId="IssueSubsectionHeadingChar">
    <w:name w:val="Issue Subsection Heading Char"/>
    <w:link w:val="IssueSubsectionHeading"/>
    <w:rsid w:val="00920E64"/>
    <w:rPr>
      <w:rFonts w:ascii="Arial" w:hAnsi="Arial" w:cs="Arial"/>
      <w:b/>
      <w:bCs/>
      <w:i/>
      <w:iCs/>
      <w:sz w:val="24"/>
      <w:szCs w:val="28"/>
    </w:rPr>
  </w:style>
  <w:style w:type="paragraph" w:customStyle="1" w:styleId="RecommendationHeading">
    <w:name w:val="Recommendation Heading"/>
    <w:basedOn w:val="Heading1"/>
    <w:next w:val="BodyText"/>
    <w:pPr>
      <w:keepNext w:val="0"/>
      <w:jc w:val="center"/>
    </w:pPr>
    <w:rPr>
      <w:b/>
      <w:u w:val="single"/>
    </w:rPr>
  </w:style>
  <w:style w:type="paragraph" w:customStyle="1" w:styleId="DiscussionofIssues">
    <w:name w:val="Discussion of Issues"/>
    <w:basedOn w:val="RecommendationMajorSectionHeading"/>
    <w:next w:val="BodyText"/>
    <w:pPr>
      <w:spacing w:after="0"/>
    </w:pPr>
  </w:style>
  <w:style w:type="character" w:styleId="PageNumber">
    <w:name w:val="page number"/>
    <w:basedOn w:val="DefaultParagraphFont"/>
  </w:style>
  <w:style w:type="paragraph" w:customStyle="1" w:styleId="TOCColumnHeadings">
    <w:name w:val="TOC Column Headings"/>
    <w:basedOn w:val="Normal"/>
    <w:rsid w:val="003864CF"/>
    <w:pPr>
      <w:tabs>
        <w:tab w:val="left" w:pos="864"/>
        <w:tab w:val="right" w:pos="9360"/>
      </w:tabs>
    </w:pPr>
    <w:rPr>
      <w:rFonts w:ascii="Arial" w:hAnsi="Arial"/>
      <w:b/>
      <w:i/>
    </w:rPr>
  </w:style>
  <w:style w:type="table" w:customStyle="1" w:styleId="TableMasthead">
    <w:name w:val="Table Masthead"/>
    <w:basedOn w:val="TableGrid"/>
    <w:tblPr/>
  </w:style>
  <w:style w:type="paragraph" w:customStyle="1" w:styleId="StyleHeading1BoldUnderline">
    <w:name w:val="Style Heading 1 + Bold Underline"/>
    <w:basedOn w:val="Heading1"/>
    <w:link w:val="StyleHeading1BoldUnderlineChar"/>
    <w:pPr>
      <w:keepNext w:val="0"/>
      <w:spacing w:before="240"/>
    </w:pPr>
    <w:rPr>
      <w:b/>
      <w:u w:val="single"/>
    </w:rPr>
  </w:style>
  <w:style w:type="character" w:customStyle="1" w:styleId="StyleHeading1BoldUnderlineChar">
    <w:name w:val="Style Heading 1 + Bold Underline Char"/>
    <w:link w:val="StyleHeading1BoldUnderline"/>
    <w:rPr>
      <w:rFonts w:cs="Arial"/>
      <w:b/>
      <w:bCs/>
      <w:kern w:val="32"/>
      <w:sz w:val="24"/>
      <w:szCs w:val="32"/>
      <w:u w:val="single"/>
      <w:lang w:val="en-US" w:eastAsia="en-US" w:bidi="ar-SA"/>
    </w:rPr>
  </w:style>
  <w:style w:type="paragraph" w:customStyle="1" w:styleId="RecommendationIssueGroupingSection">
    <w:name w:val="Recommendation Issue Grouping Section"/>
    <w:basedOn w:val="RecommendationMajorSectionHeading"/>
    <w:next w:val="IssueHeading"/>
    <w:pPr>
      <w:jc w:val="left"/>
    </w:pPr>
  </w:style>
  <w:style w:type="paragraph" w:styleId="FootnoteText">
    <w:name w:val="footnote text"/>
    <w:basedOn w:val="Normal"/>
    <w:pPr>
      <w:jc w:val="both"/>
    </w:pPr>
    <w:rPr>
      <w:sz w:val="20"/>
      <w:szCs w:val="20"/>
    </w:rPr>
  </w:style>
  <w:style w:type="paragraph" w:styleId="TOC3">
    <w:name w:val="toc 3"/>
    <w:basedOn w:val="TOC2"/>
    <w:next w:val="Normal"/>
    <w:pPr>
      <w:tabs>
        <w:tab w:val="clear" w:pos="1152"/>
        <w:tab w:val="left" w:pos="1584"/>
      </w:tabs>
      <w:ind w:left="1584" w:hanging="432"/>
    </w:pPr>
  </w:style>
  <w:style w:type="paragraph" w:styleId="TOC2">
    <w:name w:val="toc 2"/>
    <w:basedOn w:val="TOC1"/>
    <w:next w:val="Normal"/>
    <w:pPr>
      <w:tabs>
        <w:tab w:val="clear" w:pos="864"/>
        <w:tab w:val="left" w:pos="1152"/>
      </w:tabs>
      <w:ind w:left="1152" w:hanging="288"/>
    </w:p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2">
    <w:name w:val="Body Text 2"/>
    <w:basedOn w:val="Normal"/>
    <w:pPr>
      <w:spacing w:after="120" w:line="480" w:lineRule="auto"/>
    </w:pPr>
  </w:style>
  <w:style w:type="paragraph" w:styleId="BodyText3">
    <w:name w:val="Body Text 3"/>
    <w:basedOn w:val="Normal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</w:style>
  <w:style w:type="paragraph" w:styleId="BodyTextIndent">
    <w:name w:val="Body Text Indent"/>
    <w:basedOn w:val="Normal"/>
    <w:pPr>
      <w:spacing w:after="120"/>
      <w:ind w:left="360"/>
    </w:p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BodyTextIndent2">
    <w:name w:val="Body Text Indent 2"/>
    <w:basedOn w:val="Normal"/>
    <w:pPr>
      <w:spacing w:after="120" w:line="480" w:lineRule="auto"/>
      <w:ind w:left="360"/>
    </w:pPr>
  </w:style>
  <w:style w:type="paragraph" w:styleId="BodyTextIndent3">
    <w:name w:val="Body Text Indent 3"/>
    <w:basedOn w:val="Normal"/>
    <w:pPr>
      <w:spacing w:after="120"/>
      <w:ind w:left="360"/>
    </w:pPr>
    <w:rPr>
      <w:sz w:val="16"/>
      <w:szCs w:val="16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  <w:bCs/>
      <w:sz w:val="20"/>
      <w:szCs w:val="20"/>
    </w:rPr>
  </w:style>
  <w:style w:type="paragraph" w:styleId="Closing">
    <w:name w:val="Closing"/>
    <w:basedOn w:val="Normal"/>
    <w:pPr>
      <w:ind w:left="4320"/>
    </w:pPr>
  </w:style>
  <w:style w:type="paragraph" w:styleId="CommentText">
    <w:name w:val="annotation text"/>
    <w:basedOn w:val="Normal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Pr>
      <w:b/>
      <w:bCs/>
    </w:rPr>
  </w:style>
  <w:style w:type="paragraph" w:styleId="Date">
    <w:name w:val="Date"/>
    <w:basedOn w:val="Normal"/>
    <w:next w:val="Normal"/>
  </w:style>
  <w:style w:type="paragraph" w:styleId="E-mailSignature">
    <w:name w:val="E-mail Signature"/>
    <w:basedOn w:val="Normal"/>
  </w:style>
  <w:style w:type="paragraph" w:styleId="EndnoteText">
    <w:name w:val="endnote text"/>
    <w:basedOn w:val="Normal"/>
    <w:semiHidden/>
    <w:rPr>
      <w:sz w:val="20"/>
      <w:szCs w:val="20"/>
    </w:r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Pr>
      <w:rFonts w:ascii="Arial" w:hAnsi="Arial" w:cs="Arial"/>
      <w:sz w:val="20"/>
      <w:szCs w:val="20"/>
    </w:rPr>
  </w:style>
  <w:style w:type="paragraph" w:styleId="HTMLAddress">
    <w:name w:val="HTML Address"/>
    <w:basedOn w:val="Normal"/>
    <w:rPr>
      <w:i/>
      <w:iCs/>
    </w:rPr>
  </w:style>
  <w:style w:type="paragraph" w:styleId="HTMLPreformatted">
    <w:name w:val="HTML Preformatted"/>
    <w:basedOn w:val="Normal"/>
    <w:rPr>
      <w:rFonts w:ascii="Courier New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pPr>
      <w:ind w:left="240" w:hanging="240"/>
    </w:pPr>
  </w:style>
  <w:style w:type="paragraph" w:styleId="Index2">
    <w:name w:val="index 2"/>
    <w:basedOn w:val="Normal"/>
    <w:next w:val="Normal"/>
    <w:autoRedefine/>
    <w:semiHidden/>
    <w:pPr>
      <w:ind w:left="480" w:hanging="240"/>
    </w:pPr>
  </w:style>
  <w:style w:type="paragraph" w:styleId="Index3">
    <w:name w:val="index 3"/>
    <w:basedOn w:val="Normal"/>
    <w:next w:val="Normal"/>
    <w:autoRedefine/>
    <w:semiHidden/>
    <w:pPr>
      <w:ind w:left="720" w:hanging="240"/>
    </w:pPr>
  </w:style>
  <w:style w:type="paragraph" w:styleId="Index4">
    <w:name w:val="index 4"/>
    <w:basedOn w:val="Normal"/>
    <w:next w:val="Normal"/>
    <w:autoRedefine/>
    <w:semiHidden/>
    <w:pPr>
      <w:ind w:left="960" w:hanging="240"/>
    </w:pPr>
  </w:style>
  <w:style w:type="paragraph" w:styleId="Index5">
    <w:name w:val="index 5"/>
    <w:basedOn w:val="Normal"/>
    <w:next w:val="Normal"/>
    <w:autoRedefine/>
    <w:semiHidden/>
    <w:pPr>
      <w:ind w:left="1200" w:hanging="240"/>
    </w:pPr>
  </w:style>
  <w:style w:type="paragraph" w:styleId="Index6">
    <w:name w:val="index 6"/>
    <w:basedOn w:val="Normal"/>
    <w:next w:val="Normal"/>
    <w:autoRedefine/>
    <w:semiHidden/>
    <w:pPr>
      <w:ind w:left="1440" w:hanging="240"/>
    </w:pPr>
  </w:style>
  <w:style w:type="paragraph" w:styleId="Index7">
    <w:name w:val="index 7"/>
    <w:basedOn w:val="Normal"/>
    <w:next w:val="Normal"/>
    <w:autoRedefine/>
    <w:semiHidden/>
    <w:pPr>
      <w:ind w:left="1680" w:hanging="240"/>
    </w:pPr>
  </w:style>
  <w:style w:type="paragraph" w:styleId="Index8">
    <w:name w:val="index 8"/>
    <w:basedOn w:val="Normal"/>
    <w:next w:val="Normal"/>
    <w:autoRedefine/>
    <w:semiHidden/>
    <w:pPr>
      <w:ind w:left="1920" w:hanging="240"/>
    </w:pPr>
  </w:style>
  <w:style w:type="paragraph" w:styleId="Index9">
    <w:name w:val="index 9"/>
    <w:basedOn w:val="Normal"/>
    <w:next w:val="Normal"/>
    <w:autoRedefine/>
    <w:semiHidden/>
    <w:pPr>
      <w:ind w:left="2160" w:hanging="240"/>
    </w:pPr>
  </w:style>
  <w:style w:type="paragraph" w:styleId="IndexHeading">
    <w:name w:val="index heading"/>
    <w:basedOn w:val="Normal"/>
    <w:next w:val="Index1"/>
    <w:semiHidden/>
    <w:rPr>
      <w:rFonts w:ascii="Arial" w:hAnsi="Arial" w:cs="Arial"/>
      <w:b/>
      <w:bCs/>
    </w:rPr>
  </w:style>
  <w:style w:type="paragraph" w:styleId="List">
    <w:name w:val="List"/>
    <w:basedOn w:val="Normal"/>
    <w:pPr>
      <w:ind w:left="360" w:hanging="360"/>
    </w:pPr>
  </w:style>
  <w:style w:type="paragraph" w:styleId="List2">
    <w:name w:val="List 2"/>
    <w:basedOn w:val="Normal"/>
    <w:pPr>
      <w:ind w:left="720" w:hanging="360"/>
    </w:pPr>
  </w:style>
  <w:style w:type="paragraph" w:styleId="List3">
    <w:name w:val="List 3"/>
    <w:basedOn w:val="Normal"/>
    <w:pPr>
      <w:ind w:left="1080" w:hanging="360"/>
    </w:pPr>
  </w:style>
  <w:style w:type="paragraph" w:styleId="List4">
    <w:name w:val="List 4"/>
    <w:basedOn w:val="Normal"/>
    <w:pPr>
      <w:ind w:left="1440" w:hanging="360"/>
    </w:pPr>
  </w:style>
  <w:style w:type="paragraph" w:styleId="List5">
    <w:name w:val="List 5"/>
    <w:basedOn w:val="Normal"/>
    <w:pPr>
      <w:ind w:left="1800" w:hanging="360"/>
    </w:pPr>
  </w:style>
  <w:style w:type="paragraph" w:styleId="ListBullet">
    <w:name w:val="List Bullet"/>
    <w:basedOn w:val="Normal"/>
    <w:autoRedefine/>
    <w:pPr>
      <w:tabs>
        <w:tab w:val="num" w:pos="360"/>
      </w:tabs>
      <w:ind w:left="360" w:hanging="360"/>
    </w:pPr>
  </w:style>
  <w:style w:type="paragraph" w:styleId="ListBullet2">
    <w:name w:val="List Bullet 2"/>
    <w:basedOn w:val="Normal"/>
    <w:autoRedefine/>
    <w:pPr>
      <w:tabs>
        <w:tab w:val="num" w:pos="720"/>
      </w:tabs>
      <w:ind w:left="720" w:hanging="360"/>
    </w:pPr>
  </w:style>
  <w:style w:type="paragraph" w:styleId="ListBullet3">
    <w:name w:val="List Bullet 3"/>
    <w:basedOn w:val="Normal"/>
    <w:autoRedefine/>
    <w:pPr>
      <w:tabs>
        <w:tab w:val="num" w:pos="1080"/>
      </w:tabs>
      <w:ind w:left="1080" w:hanging="360"/>
    </w:pPr>
  </w:style>
  <w:style w:type="paragraph" w:styleId="ListBullet4">
    <w:name w:val="List Bullet 4"/>
    <w:basedOn w:val="Normal"/>
    <w:autoRedefine/>
    <w:pPr>
      <w:tabs>
        <w:tab w:val="num" w:pos="1440"/>
      </w:tabs>
      <w:ind w:left="1440" w:hanging="360"/>
    </w:pPr>
  </w:style>
  <w:style w:type="paragraph" w:styleId="ListBullet5">
    <w:name w:val="List Bullet 5"/>
    <w:basedOn w:val="Normal"/>
    <w:autoRedefine/>
    <w:pPr>
      <w:tabs>
        <w:tab w:val="num" w:pos="1800"/>
      </w:tabs>
      <w:ind w:left="1800" w:hanging="360"/>
    </w:pPr>
  </w:style>
  <w:style w:type="paragraph" w:styleId="ListContinue">
    <w:name w:val="List Continue"/>
    <w:basedOn w:val="Normal"/>
    <w:pPr>
      <w:spacing w:after="120"/>
      <w:ind w:left="360"/>
    </w:pPr>
  </w:style>
  <w:style w:type="paragraph" w:styleId="ListContinue2">
    <w:name w:val="List Continue 2"/>
    <w:basedOn w:val="Normal"/>
    <w:pPr>
      <w:spacing w:after="120"/>
      <w:ind w:left="720"/>
    </w:pPr>
  </w:style>
  <w:style w:type="paragraph" w:styleId="ListContinue3">
    <w:name w:val="List Continue 3"/>
    <w:basedOn w:val="Normal"/>
    <w:pPr>
      <w:spacing w:after="120"/>
      <w:ind w:left="1080"/>
    </w:pPr>
  </w:style>
  <w:style w:type="paragraph" w:styleId="ListContinue4">
    <w:name w:val="List Continue 4"/>
    <w:basedOn w:val="Normal"/>
    <w:pPr>
      <w:spacing w:after="120"/>
      <w:ind w:left="1440"/>
    </w:pPr>
  </w:style>
  <w:style w:type="paragraph" w:styleId="ListContinue5">
    <w:name w:val="List Continue 5"/>
    <w:basedOn w:val="Normal"/>
    <w:pPr>
      <w:spacing w:after="120"/>
      <w:ind w:left="1800"/>
    </w:pPr>
  </w:style>
  <w:style w:type="paragraph" w:styleId="ListNumber">
    <w:name w:val="List Number"/>
    <w:basedOn w:val="Normal"/>
    <w:pPr>
      <w:tabs>
        <w:tab w:val="num" w:pos="360"/>
      </w:tabs>
      <w:ind w:left="360" w:hanging="360"/>
    </w:pPr>
  </w:style>
  <w:style w:type="paragraph" w:styleId="ListNumber2">
    <w:name w:val="List Number 2"/>
    <w:basedOn w:val="Normal"/>
    <w:pPr>
      <w:tabs>
        <w:tab w:val="num" w:pos="720"/>
      </w:tabs>
      <w:ind w:left="720" w:hanging="360"/>
    </w:pPr>
  </w:style>
  <w:style w:type="paragraph" w:styleId="ListNumber3">
    <w:name w:val="List Number 3"/>
    <w:basedOn w:val="Normal"/>
    <w:pPr>
      <w:tabs>
        <w:tab w:val="num" w:pos="1080"/>
      </w:tabs>
      <w:ind w:left="1080" w:hanging="360"/>
    </w:pPr>
  </w:style>
  <w:style w:type="paragraph" w:styleId="ListNumber4">
    <w:name w:val="List Number 4"/>
    <w:basedOn w:val="Normal"/>
    <w:pPr>
      <w:tabs>
        <w:tab w:val="num" w:pos="1440"/>
      </w:tabs>
      <w:ind w:left="1440" w:hanging="360"/>
    </w:pPr>
  </w:style>
  <w:style w:type="paragraph" w:styleId="ListNumber5">
    <w:name w:val="List Number 5"/>
    <w:basedOn w:val="Normal"/>
    <w:pPr>
      <w:tabs>
        <w:tab w:val="num" w:pos="1800"/>
      </w:tabs>
      <w:ind w:left="1800" w:hanging="360"/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paragraph" w:styleId="NormalWeb">
    <w:name w:val="Normal (Web)"/>
    <w:basedOn w:val="Normal"/>
  </w:style>
  <w:style w:type="paragraph" w:styleId="NormalIndent">
    <w:name w:val="Normal Indent"/>
    <w:basedOn w:val="Normal"/>
    <w:pPr>
      <w:ind w:left="720"/>
    </w:pPr>
  </w:style>
  <w:style w:type="paragraph" w:styleId="NoteHeading">
    <w:name w:val="Note Heading"/>
    <w:basedOn w:val="Normal"/>
    <w:next w:val="Normal"/>
  </w:style>
  <w:style w:type="paragraph" w:styleId="PlainText">
    <w:name w:val="Plain Text"/>
    <w:basedOn w:val="Normal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  <w:pPr>
      <w:ind w:left="4320"/>
    </w:p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ascii="Arial" w:hAnsi="Arial" w:cs="Arial"/>
    </w:rPr>
  </w:style>
  <w:style w:type="paragraph" w:styleId="TableofAuthorities">
    <w:name w:val="table of authorities"/>
    <w:basedOn w:val="Normal"/>
    <w:next w:val="Normal"/>
    <w:semiHidden/>
    <w:pPr>
      <w:ind w:left="240" w:hanging="240"/>
    </w:pPr>
  </w:style>
  <w:style w:type="paragraph" w:styleId="TableofFigures">
    <w:name w:val="table of figures"/>
    <w:basedOn w:val="Normal"/>
    <w:next w:val="Normal"/>
    <w:semiHidden/>
    <w:pPr>
      <w:ind w:left="480" w:hanging="480"/>
    </w:p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 w:cs="Arial"/>
      <w:b/>
      <w:bCs/>
    </w:rPr>
  </w:style>
  <w:style w:type="paragraph" w:styleId="TOC4">
    <w:name w:val="toc 4"/>
    <w:basedOn w:val="Normal"/>
    <w:next w:val="Normal"/>
    <w:autoRedefine/>
    <w:semiHidden/>
    <w:pPr>
      <w:ind w:left="720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9">
    <w:name w:val="toc 9"/>
    <w:basedOn w:val="TOC1"/>
    <w:next w:val="Normal"/>
    <w:autoRedefine/>
    <w:pPr>
      <w:ind w:left="1728"/>
    </w:pPr>
    <w:rPr>
      <w:u w:val="single"/>
    </w:rPr>
  </w:style>
  <w:style w:type="paragraph" w:customStyle="1" w:styleId="MemoHeadingLabel">
    <w:name w:val="Memo Heading Label"/>
    <w:basedOn w:val="MemoHeading"/>
    <w:qFormat/>
    <w:rsid w:val="00506C03"/>
    <w:rPr>
      <w:rFonts w:ascii="Arial" w:hAnsi="Arial"/>
      <w:b/>
    </w:rPr>
  </w:style>
  <w:style w:type="paragraph" w:customStyle="1" w:styleId="First-LevelSubheading">
    <w:name w:val="First-Level Subheading"/>
    <w:basedOn w:val="IssueSubsectionHeading"/>
    <w:next w:val="BodyText"/>
    <w:qFormat/>
    <w:rsid w:val="00B57A6A"/>
    <w:pPr>
      <w:spacing w:after="0"/>
      <w:outlineLvl w:val="2"/>
    </w:pPr>
    <w:rPr>
      <w:i w:val="0"/>
    </w:rPr>
  </w:style>
  <w:style w:type="paragraph" w:customStyle="1" w:styleId="Second-LevelSubheading">
    <w:name w:val="Second-Level Subheading"/>
    <w:basedOn w:val="First-LevelSubheading"/>
    <w:next w:val="BodyText"/>
    <w:qFormat/>
    <w:rsid w:val="009070D6"/>
    <w:pPr>
      <w:ind w:left="720"/>
      <w:outlineLvl w:val="3"/>
    </w:pPr>
    <w:rPr>
      <w:i/>
    </w:rPr>
  </w:style>
  <w:style w:type="paragraph" w:customStyle="1" w:styleId="TableNumber">
    <w:name w:val="Table Number"/>
    <w:basedOn w:val="BodyText"/>
    <w:next w:val="BodyText"/>
    <w:qFormat/>
    <w:rsid w:val="00CA2C8F"/>
    <w:pPr>
      <w:spacing w:before="480" w:after="0"/>
      <w:jc w:val="center"/>
    </w:pPr>
    <w:rPr>
      <w:rFonts w:ascii="Arial" w:hAnsi="Arial"/>
      <w:b/>
    </w:rPr>
  </w:style>
  <w:style w:type="paragraph" w:customStyle="1" w:styleId="TableTitle">
    <w:name w:val="Table Title"/>
    <w:basedOn w:val="BodyText"/>
    <w:next w:val="BodyText"/>
    <w:qFormat/>
    <w:rsid w:val="00CA2C8F"/>
    <w:pPr>
      <w:spacing w:after="0"/>
      <w:jc w:val="center"/>
    </w:pPr>
    <w:rPr>
      <w:rFonts w:ascii="Arial" w:hAnsi="Arial"/>
      <w:b/>
    </w:rPr>
  </w:style>
  <w:style w:type="paragraph" w:customStyle="1" w:styleId="TableSource">
    <w:name w:val="Table Source"/>
    <w:basedOn w:val="BodyText"/>
    <w:next w:val="BodyText"/>
    <w:qFormat/>
    <w:rsid w:val="00CA2C8F"/>
    <w:pPr>
      <w:spacing w:after="480"/>
    </w:pPr>
  </w:style>
  <w:style w:type="paragraph" w:customStyle="1" w:styleId="PartyName">
    <w:name w:val="Party Name"/>
    <w:basedOn w:val="IssueSubsectionHeading"/>
    <w:next w:val="BodyText"/>
    <w:qFormat/>
    <w:rsid w:val="00920E64"/>
    <w:rPr>
      <w:i w:val="0"/>
    </w:rPr>
  </w:style>
  <w:style w:type="paragraph" w:customStyle="1" w:styleId="Third-LevelSubheading">
    <w:name w:val="Third-Level Subheading"/>
    <w:basedOn w:val="Second-LevelSubheading"/>
    <w:next w:val="BodyText"/>
    <w:qFormat/>
    <w:rsid w:val="00E275D8"/>
    <w:pPr>
      <w:ind w:left="1440"/>
      <w:outlineLvl w:val="4"/>
    </w:pPr>
  </w:style>
  <w:style w:type="character" w:styleId="FootnoteReference">
    <w:name w:val="footnote reference"/>
    <w:basedOn w:val="DefaultParagraphFont"/>
    <w:semiHidden/>
    <w:unhideWhenUsed/>
    <w:rsid w:val="00AB4CB1"/>
    <w:rPr>
      <w:vertAlign w:val="superscript"/>
    </w:rPr>
  </w:style>
  <w:style w:type="character" w:styleId="CommentReference">
    <w:name w:val="annotation reference"/>
    <w:basedOn w:val="DefaultParagraphFont"/>
    <w:semiHidden/>
    <w:unhideWhenUsed/>
    <w:rsid w:val="006B39CB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image" Target="media/image4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apps\msword\templates\PSC\Recommendation%20(Regular)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1CE2AC-9421-479D-9A11-6D1B6C80B5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Recommendation (Regular)</Template>
  <TotalTime>0</TotalTime>
  <Pages>7</Pages>
  <Words>858</Words>
  <Characters>5224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Recommendation</vt:lpstr>
    </vt:vector>
  </TitlesOfParts>
  <Company>Florida Public Service Commission</Company>
  <LinksUpToDate>false</LinksUpToDate>
  <CharactersWithSpaces>6070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Recommendation</dc:title>
  <dc:creator>Christopher Nguyen</dc:creator>
  <cp:lastModifiedBy>Christopher Nguyen</cp:lastModifiedBy>
  <cp:revision>2</cp:revision>
  <cp:lastPrinted>2004-01-27T20:32:00Z</cp:lastPrinted>
  <dcterms:created xsi:type="dcterms:W3CDTF">2025-12-19T14:10:00Z</dcterms:created>
  <dcterms:modified xsi:type="dcterms:W3CDTF">2025-12-19T14:10:00Z</dcterms:modified>
  <cp:category>recommendation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ketList">
    <vt:lpwstr>20250132-GU</vt:lpwstr>
  </property>
  <property fmtid="{D5CDD505-2E9C-101B-9397-08002B2CF9AE}" pid="3" name="MasterDocument">
    <vt:bool>false</vt:bool>
  </property>
</Properties>
</file>