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7273"/>
      </w:tblGrid>
      <w:tr w:rsidR="00465833" w:rsidRPr="00465833" w:rsidTr="00D36DB4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State of Florida</w:t>
            </w:r>
          </w:p>
          <w:p w:rsidR="00465833" w:rsidRPr="00465833" w:rsidRDefault="0080004B" w:rsidP="0046583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833" w:rsidRPr="00465833" w:rsidRDefault="00465833" w:rsidP="00465833"/>
        </w:tc>
        <w:tc>
          <w:tcPr>
            <w:tcW w:w="727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465833" w:rsidRPr="00465833" w:rsidRDefault="00465833" w:rsidP="00465833">
            <w:pPr>
              <w:jc w:val="center"/>
              <w:rPr>
                <w:b/>
                <w:sz w:val="48"/>
                <w:szCs w:val="48"/>
              </w:rPr>
            </w:pPr>
            <w:r w:rsidRPr="00465833">
              <w:rPr>
                <w:b/>
                <w:sz w:val="48"/>
                <w:szCs w:val="48"/>
              </w:rPr>
              <w:t>Public Service Commission</w:t>
            </w:r>
          </w:p>
          <w:p w:rsidR="00465833" w:rsidRPr="00465833" w:rsidRDefault="00465833" w:rsidP="00465833">
            <w:pPr>
              <w:spacing w:after="200"/>
              <w:jc w:val="center"/>
              <w:rPr>
                <w:b/>
                <w:smallCaps/>
                <w:sz w:val="20"/>
                <w:szCs w:val="20"/>
              </w:rPr>
            </w:pPr>
            <w:r w:rsidRPr="00465833">
              <w:rPr>
                <w:b/>
                <w:smallCaps/>
                <w:sz w:val="20"/>
                <w:szCs w:val="20"/>
              </w:rPr>
              <w:t>Capital Circle Office Center ● 2540 Shumard Oak Boulevard</w:t>
            </w:r>
            <w:r w:rsidRPr="00465833">
              <w:rPr>
                <w:b/>
                <w:smallCaps/>
                <w:sz w:val="20"/>
                <w:szCs w:val="20"/>
              </w:rPr>
              <w:br/>
              <w:t>Tallahassee, Florida 32399-0850</w:t>
            </w:r>
          </w:p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-M-E-M-O-R-A-N-D-U-M-</w:t>
            </w:r>
          </w:p>
          <w:p w:rsidR="00465833" w:rsidRPr="00465833" w:rsidRDefault="00465833" w:rsidP="00465833">
            <w:pPr>
              <w:jc w:val="both"/>
            </w:pPr>
          </w:p>
        </w:tc>
      </w:tr>
      <w:tr w:rsidR="00465833" w:rsidRPr="00465833" w:rsidTr="00D36DB4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DATE:</w:t>
            </w:r>
          </w:p>
        </w:tc>
        <w:tc>
          <w:tcPr>
            <w:tcW w:w="8221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465833" w:rsidRPr="00465833" w:rsidRDefault="00CA04B2" w:rsidP="00465833">
            <w:pPr>
              <w:jc w:val="both"/>
            </w:pPr>
            <w:bookmarkStart w:id="0" w:name="currentDate"/>
            <w:bookmarkEnd w:id="0"/>
            <w:r>
              <w:t>March 3</w:t>
            </w:r>
            <w:r w:rsidR="00465FE3">
              <w:t>, 2026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TO: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65833" w:rsidRPr="00465833" w:rsidRDefault="00B51EED" w:rsidP="00465833">
            <w:pPr>
              <w:jc w:val="both"/>
            </w:pPr>
            <w:bookmarkStart w:id="1" w:name="startTo"/>
            <w:bookmarkEnd w:id="1"/>
            <w:r>
              <w:t>Adam J. Teitzman, Commission Clerk, Office of Commission Clerk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FROM: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CE26D9" w:rsidRDefault="00B51EED" w:rsidP="00465833">
            <w:pPr>
              <w:jc w:val="both"/>
            </w:pPr>
            <w:bookmarkStart w:id="2" w:name="startFrom"/>
            <w:bookmarkEnd w:id="2"/>
            <w:r>
              <w:t>Penny Mallow, Public Utility Analyst III, Office of Industry Development</w:t>
            </w:r>
          </w:p>
          <w:p w:rsidR="00B51EED" w:rsidRPr="00CE26D9" w:rsidRDefault="00B51EED" w:rsidP="00465833">
            <w:pPr>
              <w:jc w:val="both"/>
              <w:rPr>
                <w:rFonts w:ascii="Freestyle Script" w:hAnsi="Freestyle Script"/>
                <w:b/>
                <w:color w:val="0070C0"/>
                <w:sz w:val="28"/>
                <w:szCs w:val="28"/>
              </w:rPr>
            </w:pPr>
            <w:r>
              <w:t>and Market Analysis</w:t>
            </w:r>
            <w:r w:rsidR="00CE26D9">
              <w:t xml:space="preserve">  </w:t>
            </w:r>
            <w:r w:rsidR="00CE26D9" w:rsidRPr="00CE26D9">
              <w:rPr>
                <w:rFonts w:ascii="Freestyle Script" w:hAnsi="Freestyle Script"/>
                <w:b/>
                <w:color w:val="0070C0"/>
                <w:sz w:val="28"/>
                <w:szCs w:val="28"/>
              </w:rPr>
              <w:t>GF</w:t>
            </w:r>
            <w:bookmarkStart w:id="3" w:name="_GoBack"/>
            <w:bookmarkEnd w:id="3"/>
          </w:p>
          <w:p w:rsidR="00465833" w:rsidRPr="00CE26D9" w:rsidRDefault="00D60456" w:rsidP="00B2163B">
            <w:pPr>
              <w:jc w:val="both"/>
              <w:rPr>
                <w:rFonts w:ascii="Freestyle Script" w:hAnsi="Freestyle Script"/>
                <w:color w:val="0070C0"/>
                <w:sz w:val="28"/>
                <w:szCs w:val="28"/>
              </w:rPr>
            </w:pPr>
            <w:r>
              <w:t>Jacob Imig</w:t>
            </w:r>
            <w:r w:rsidR="00B51EED">
              <w:t>, Senior Attorney, Office of the General Counsel</w:t>
            </w:r>
            <w:r w:rsidR="00CE26D9">
              <w:t xml:space="preserve">  </w:t>
            </w:r>
            <w:r w:rsidR="00CE26D9" w:rsidRPr="00CE26D9">
              <w:rPr>
                <w:rFonts w:ascii="Freestyle Script" w:hAnsi="Freestyle Script"/>
                <w:b/>
                <w:color w:val="0070C0"/>
                <w:sz w:val="28"/>
                <w:szCs w:val="28"/>
              </w:rPr>
              <w:t>SPS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RE: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</w:tcMar>
          </w:tcPr>
          <w:p w:rsidR="00465833" w:rsidRPr="00465833" w:rsidRDefault="0004232D" w:rsidP="00465FE3">
            <w:pPr>
              <w:tabs>
                <w:tab w:val="left" w:pos="2520"/>
                <w:tab w:val="left" w:pos="2736"/>
              </w:tabs>
              <w:jc w:val="both"/>
            </w:pPr>
            <w:bookmarkStart w:id="4" w:name="startRE"/>
            <w:bookmarkEnd w:id="4"/>
            <w:r>
              <w:t>Docket No. 202</w:t>
            </w:r>
            <w:r w:rsidR="00D60456">
              <w:t>6</w:t>
            </w:r>
            <w:r>
              <w:t>0</w:t>
            </w:r>
            <w:r w:rsidR="00D60456">
              <w:t>0</w:t>
            </w:r>
            <w:r w:rsidR="00465FE3">
              <w:t>28</w:t>
            </w:r>
            <w:r w:rsidR="00B9721A">
              <w:t>-T</w:t>
            </w:r>
            <w:r w:rsidR="00D60456">
              <w:t>C</w:t>
            </w:r>
            <w:r>
              <w:t>-</w:t>
            </w:r>
            <w:r w:rsidR="00D60456" w:rsidRPr="00D60456">
              <w:t xml:space="preserve">Request for cancellation of PATS Certificate No. </w:t>
            </w:r>
            <w:r w:rsidR="00465FE3">
              <w:t>1835</w:t>
            </w:r>
            <w:r w:rsidR="00D60456" w:rsidRPr="00D60456">
              <w:t xml:space="preserve"> by </w:t>
            </w:r>
            <w:r w:rsidR="00465FE3">
              <w:t>Douglas B. Ferrell</w:t>
            </w:r>
            <w:r w:rsidR="00D60456" w:rsidRPr="00D60456">
              <w:t xml:space="preserve">, effective </w:t>
            </w:r>
            <w:r w:rsidR="00465FE3">
              <w:t>February 19</w:t>
            </w:r>
            <w:r w:rsidR="00D60456" w:rsidRPr="00D60456">
              <w:t>, 2026.</w:t>
            </w:r>
          </w:p>
        </w:tc>
      </w:tr>
    </w:tbl>
    <w:p w:rsidR="00AF2F07" w:rsidRDefault="00AF2F07"/>
    <w:p w:rsidR="00B51EED" w:rsidRDefault="00465FE3" w:rsidP="00B51EED">
      <w:pPr>
        <w:autoSpaceDE w:val="0"/>
        <w:autoSpaceDN w:val="0"/>
        <w:adjustRightInd w:val="0"/>
        <w:jc w:val="both"/>
        <w:rPr>
          <w:color w:val="212121"/>
        </w:rPr>
      </w:pPr>
      <w:bookmarkStart w:id="5" w:name="startType"/>
      <w:bookmarkEnd w:id="5"/>
      <w:r>
        <w:t>Douglas B. Ferrell</w:t>
      </w:r>
      <w:r w:rsidR="00B51EED" w:rsidRPr="00B51EED">
        <w:rPr>
          <w:color w:val="212121"/>
        </w:rPr>
        <w:t xml:space="preserve"> </w:t>
      </w:r>
      <w:r w:rsidR="00B51EED" w:rsidRPr="00B51EED">
        <w:rPr>
          <w:color w:val="0B0B0B"/>
        </w:rPr>
        <w:t>ha</w:t>
      </w:r>
      <w:r w:rsidR="00B51EED" w:rsidRPr="00B51EED">
        <w:rPr>
          <w:color w:val="363636"/>
        </w:rPr>
        <w:t xml:space="preserve">s </w:t>
      </w:r>
      <w:r w:rsidR="00B51EED" w:rsidRPr="00B51EED">
        <w:rPr>
          <w:color w:val="0B0B0B"/>
        </w:rPr>
        <w:t>reque</w:t>
      </w:r>
      <w:r w:rsidR="00B51EED" w:rsidRPr="00B51EED">
        <w:rPr>
          <w:color w:val="363636"/>
        </w:rPr>
        <w:t>ste</w:t>
      </w:r>
      <w:r w:rsidR="00B51EED" w:rsidRPr="00B51EED">
        <w:rPr>
          <w:color w:val="0B0B0B"/>
        </w:rPr>
        <w:t xml:space="preserve">d </w:t>
      </w:r>
      <w:r w:rsidR="00B51EED" w:rsidRPr="00B51EED">
        <w:rPr>
          <w:color w:val="212121"/>
        </w:rPr>
        <w:t>cancellation of Certificate No</w:t>
      </w:r>
      <w:r w:rsidR="00B51EED" w:rsidRPr="00B51EED">
        <w:rPr>
          <w:color w:val="4A474F"/>
        </w:rPr>
        <w:t xml:space="preserve">. </w:t>
      </w:r>
      <w:r>
        <w:rPr>
          <w:color w:val="4A474F"/>
        </w:rPr>
        <w:t>1835</w:t>
      </w:r>
      <w:r w:rsidR="00B51EED" w:rsidRPr="00B51EED">
        <w:rPr>
          <w:color w:val="212121"/>
        </w:rPr>
        <w:t>, effective</w:t>
      </w:r>
      <w:r w:rsidR="00B51EED">
        <w:rPr>
          <w:color w:val="212121"/>
        </w:rPr>
        <w:t xml:space="preserve"> </w:t>
      </w:r>
      <w:r>
        <w:rPr>
          <w:color w:val="212121"/>
        </w:rPr>
        <w:t>February 19</w:t>
      </w:r>
      <w:r w:rsidR="00D60456">
        <w:rPr>
          <w:color w:val="212121"/>
        </w:rPr>
        <w:t>, 2026</w:t>
      </w:r>
      <w:r w:rsidR="00B51EED" w:rsidRPr="00B51EED">
        <w:rPr>
          <w:color w:val="212121"/>
        </w:rPr>
        <w:t xml:space="preserve">. The certificate </w:t>
      </w:r>
      <w:r w:rsidR="00B51EED" w:rsidRPr="00B51EED">
        <w:rPr>
          <w:color w:val="0B0B0B"/>
        </w:rPr>
        <w:t>holder h</w:t>
      </w:r>
      <w:r w:rsidR="00B51EED" w:rsidRPr="00B51EED">
        <w:rPr>
          <w:color w:val="363636"/>
        </w:rPr>
        <w:t xml:space="preserve">as </w:t>
      </w:r>
      <w:r w:rsidR="00B51EED" w:rsidRPr="00B51EED">
        <w:rPr>
          <w:color w:val="212121"/>
        </w:rPr>
        <w:t>complied with Section 364</w:t>
      </w:r>
      <w:r w:rsidR="00B51EED" w:rsidRPr="00B51EED">
        <w:rPr>
          <w:color w:val="4A474F"/>
        </w:rPr>
        <w:t>.</w:t>
      </w:r>
      <w:r w:rsidR="00B51EED" w:rsidRPr="00B51EED">
        <w:rPr>
          <w:color w:val="212121"/>
        </w:rPr>
        <w:t xml:space="preserve">335(3), </w:t>
      </w:r>
      <w:r w:rsidR="00B51EED" w:rsidRPr="00B51EED">
        <w:rPr>
          <w:color w:val="0B0B0B"/>
        </w:rPr>
        <w:t>Florid</w:t>
      </w:r>
      <w:r w:rsidR="00B51EED" w:rsidRPr="00B51EED">
        <w:rPr>
          <w:color w:val="363636"/>
        </w:rPr>
        <w:t xml:space="preserve">a </w:t>
      </w:r>
      <w:r w:rsidR="00B51EED" w:rsidRPr="00B51EED">
        <w:rPr>
          <w:color w:val="212121"/>
        </w:rPr>
        <w:t>Statutes,</w:t>
      </w:r>
      <w:r w:rsidR="00B51EED">
        <w:rPr>
          <w:color w:val="212121"/>
        </w:rPr>
        <w:t xml:space="preserve"> </w:t>
      </w:r>
      <w:r w:rsidR="00B51EED" w:rsidRPr="00B51EED">
        <w:rPr>
          <w:color w:val="0B0B0B"/>
        </w:rPr>
        <w:t xml:space="preserve">by providing the Florida Public </w:t>
      </w:r>
      <w:r w:rsidR="00B51EED" w:rsidRPr="00B51EED">
        <w:rPr>
          <w:color w:val="212121"/>
        </w:rPr>
        <w:t xml:space="preserve">Service Commission </w:t>
      </w:r>
      <w:r w:rsidR="00B51EED" w:rsidRPr="00B51EED">
        <w:rPr>
          <w:color w:val="0B0B0B"/>
        </w:rPr>
        <w:t xml:space="preserve">notice in </w:t>
      </w:r>
      <w:r w:rsidR="00B51EED" w:rsidRPr="00B51EED">
        <w:rPr>
          <w:color w:val="212121"/>
        </w:rPr>
        <w:t xml:space="preserve">writing of </w:t>
      </w:r>
      <w:r w:rsidR="00B51EED" w:rsidRPr="00B51EED">
        <w:rPr>
          <w:color w:val="0B0B0B"/>
        </w:rPr>
        <w:t xml:space="preserve">its request </w:t>
      </w:r>
      <w:r w:rsidR="00B51EED" w:rsidRPr="00B51EED">
        <w:rPr>
          <w:color w:val="212121"/>
        </w:rPr>
        <w:t>for voluntary</w:t>
      </w:r>
      <w:r w:rsidR="00B51EED">
        <w:rPr>
          <w:color w:val="212121"/>
        </w:rPr>
        <w:t xml:space="preserve"> </w:t>
      </w:r>
      <w:r w:rsidR="00B51EED" w:rsidRPr="00B51EED">
        <w:rPr>
          <w:color w:val="212121"/>
        </w:rPr>
        <w:t xml:space="preserve">cancellation of </w:t>
      </w:r>
      <w:r w:rsidR="00B51EED" w:rsidRPr="00B51EED">
        <w:rPr>
          <w:color w:val="0B0B0B"/>
        </w:rPr>
        <w:t xml:space="preserve">its </w:t>
      </w:r>
      <w:r w:rsidR="00B51EED" w:rsidRPr="00B51EED">
        <w:rPr>
          <w:color w:val="212121"/>
        </w:rPr>
        <w:t>certificate.</w:t>
      </w:r>
    </w:p>
    <w:p w:rsidR="00B51EED" w:rsidRPr="00B51EED" w:rsidRDefault="00B51EED" w:rsidP="00B51EED">
      <w:pPr>
        <w:autoSpaceDE w:val="0"/>
        <w:autoSpaceDN w:val="0"/>
        <w:adjustRightInd w:val="0"/>
        <w:jc w:val="both"/>
        <w:rPr>
          <w:color w:val="212121"/>
        </w:rPr>
      </w:pPr>
    </w:p>
    <w:p w:rsidR="00B51EED" w:rsidRDefault="00B51EED" w:rsidP="00B51EED">
      <w:pPr>
        <w:autoSpaceDE w:val="0"/>
        <w:autoSpaceDN w:val="0"/>
        <w:adjustRightInd w:val="0"/>
        <w:jc w:val="both"/>
        <w:rPr>
          <w:color w:val="212121"/>
        </w:rPr>
      </w:pPr>
      <w:r w:rsidRPr="00B51EED">
        <w:rPr>
          <w:color w:val="212121"/>
        </w:rPr>
        <w:t xml:space="preserve">Neither the cancellation of the certificate </w:t>
      </w:r>
      <w:r w:rsidRPr="00B51EED">
        <w:rPr>
          <w:color w:val="0B0B0B"/>
        </w:rPr>
        <w:t xml:space="preserve">nor </w:t>
      </w:r>
      <w:r w:rsidRPr="00B51EED">
        <w:rPr>
          <w:color w:val="212121"/>
        </w:rPr>
        <w:t xml:space="preserve">the failure to </w:t>
      </w:r>
      <w:r w:rsidRPr="00B51EED">
        <w:rPr>
          <w:color w:val="0B0B0B"/>
        </w:rPr>
        <w:t xml:space="preserve">receive </w:t>
      </w:r>
      <w:r w:rsidRPr="00B51EED">
        <w:rPr>
          <w:color w:val="363636"/>
        </w:rPr>
        <w:t xml:space="preserve">a </w:t>
      </w:r>
      <w:r w:rsidRPr="00B51EED">
        <w:rPr>
          <w:color w:val="212121"/>
        </w:rPr>
        <w:t xml:space="preserve">RAF return </w:t>
      </w:r>
      <w:r w:rsidRPr="00B51EED">
        <w:rPr>
          <w:color w:val="0B0B0B"/>
        </w:rPr>
        <w:t xml:space="preserve">notice </w:t>
      </w:r>
      <w:r w:rsidRPr="00B51EED">
        <w:rPr>
          <w:color w:val="363636"/>
        </w:rPr>
        <w:t>s</w:t>
      </w:r>
      <w:r w:rsidRPr="00B51EED">
        <w:rPr>
          <w:color w:val="0B0B0B"/>
        </w:rPr>
        <w:t>hall</w:t>
      </w:r>
      <w:r>
        <w:rPr>
          <w:color w:val="0B0B0B"/>
        </w:rPr>
        <w:t xml:space="preserve"> </w:t>
      </w:r>
      <w:r w:rsidRPr="00B51EED">
        <w:rPr>
          <w:color w:val="0B0B0B"/>
        </w:rPr>
        <w:t xml:space="preserve">relieve </w:t>
      </w:r>
      <w:r w:rsidR="00465FE3">
        <w:t>Douglas B. Ferrell</w:t>
      </w:r>
      <w:r w:rsidRPr="00B51EED">
        <w:rPr>
          <w:color w:val="0B0B0B"/>
        </w:rPr>
        <w:t xml:space="preserve"> </w:t>
      </w:r>
      <w:r w:rsidRPr="00B51EED">
        <w:rPr>
          <w:color w:val="212121"/>
        </w:rPr>
        <w:t xml:space="preserve">from </w:t>
      </w:r>
      <w:r w:rsidRPr="00B51EED">
        <w:rPr>
          <w:color w:val="0B0B0B"/>
        </w:rPr>
        <w:t>it</w:t>
      </w:r>
      <w:r w:rsidRPr="00B51EED">
        <w:rPr>
          <w:color w:val="4A474F"/>
        </w:rPr>
        <w:t xml:space="preserve">s </w:t>
      </w:r>
      <w:r w:rsidRPr="00B51EED">
        <w:rPr>
          <w:color w:val="212121"/>
        </w:rPr>
        <w:t xml:space="preserve">obligation to </w:t>
      </w:r>
      <w:r w:rsidRPr="00B51EED">
        <w:rPr>
          <w:color w:val="0B0B0B"/>
        </w:rPr>
        <w:t xml:space="preserve">pay </w:t>
      </w:r>
      <w:r w:rsidRPr="00B51EED">
        <w:rPr>
          <w:color w:val="212121"/>
        </w:rPr>
        <w:t>RAFs</w:t>
      </w:r>
      <w:r w:rsidRPr="00B51EED">
        <w:rPr>
          <w:color w:val="4A474F"/>
        </w:rPr>
        <w:t xml:space="preserve">. </w:t>
      </w:r>
      <w:r w:rsidRPr="00B51EED">
        <w:rPr>
          <w:color w:val="212121"/>
        </w:rPr>
        <w:t xml:space="preserve">This </w:t>
      </w:r>
      <w:r w:rsidRPr="00B51EED">
        <w:rPr>
          <w:color w:val="0B0B0B"/>
        </w:rPr>
        <w:t>include</w:t>
      </w:r>
      <w:r w:rsidRPr="00B51EED">
        <w:rPr>
          <w:color w:val="363636"/>
        </w:rPr>
        <w:t xml:space="preserve">s </w:t>
      </w:r>
      <w:r w:rsidRPr="00B51EED">
        <w:rPr>
          <w:color w:val="212121"/>
        </w:rPr>
        <w:t>the</w:t>
      </w:r>
      <w:r>
        <w:rPr>
          <w:color w:val="212121"/>
        </w:rPr>
        <w:t xml:space="preserve"> </w:t>
      </w:r>
      <w:r w:rsidRPr="00B51EED">
        <w:rPr>
          <w:color w:val="212121"/>
        </w:rPr>
        <w:t xml:space="preserve">obligation to pay </w:t>
      </w:r>
      <w:r w:rsidRPr="00B51EED">
        <w:rPr>
          <w:color w:val="363636"/>
        </w:rPr>
        <w:t>a</w:t>
      </w:r>
      <w:r w:rsidRPr="00B51EED">
        <w:rPr>
          <w:color w:val="0B0B0B"/>
        </w:rPr>
        <w:t>ny pen</w:t>
      </w:r>
      <w:r w:rsidRPr="00B51EED">
        <w:rPr>
          <w:color w:val="363636"/>
        </w:rPr>
        <w:t>a</w:t>
      </w:r>
      <w:r w:rsidRPr="00B51EED">
        <w:rPr>
          <w:color w:val="0B0B0B"/>
        </w:rPr>
        <w:t xml:space="preserve">lty </w:t>
      </w:r>
      <w:r w:rsidRPr="00B51EED">
        <w:rPr>
          <w:color w:val="212121"/>
        </w:rPr>
        <w:t xml:space="preserve">and </w:t>
      </w:r>
      <w:r w:rsidRPr="00B51EED">
        <w:rPr>
          <w:color w:val="0B0B0B"/>
        </w:rPr>
        <w:t>intere</w:t>
      </w:r>
      <w:r w:rsidRPr="00B51EED">
        <w:rPr>
          <w:color w:val="4A474F"/>
        </w:rPr>
        <w:t>s</w:t>
      </w:r>
      <w:r w:rsidRPr="00B51EED">
        <w:rPr>
          <w:color w:val="212121"/>
        </w:rPr>
        <w:t xml:space="preserve">t that may be </w:t>
      </w:r>
      <w:r w:rsidRPr="00B51EED">
        <w:rPr>
          <w:color w:val="0B0B0B"/>
        </w:rPr>
        <w:t xml:space="preserve">due </w:t>
      </w:r>
      <w:r w:rsidRPr="00B51EED">
        <w:rPr>
          <w:color w:val="212121"/>
        </w:rPr>
        <w:t xml:space="preserve">for the current year. </w:t>
      </w:r>
      <w:r w:rsidRPr="00B51EED">
        <w:rPr>
          <w:color w:val="0B0B0B"/>
        </w:rPr>
        <w:t xml:space="preserve">Failure </w:t>
      </w:r>
      <w:r w:rsidRPr="00B51EED">
        <w:rPr>
          <w:color w:val="212121"/>
        </w:rPr>
        <w:t xml:space="preserve">to </w:t>
      </w:r>
      <w:r w:rsidRPr="00B51EED">
        <w:rPr>
          <w:color w:val="0B0B0B"/>
        </w:rPr>
        <w:t xml:space="preserve">pay </w:t>
      </w:r>
      <w:r w:rsidRPr="00B51EED">
        <w:rPr>
          <w:color w:val="212121"/>
        </w:rPr>
        <w:t>the</w:t>
      </w:r>
      <w:r>
        <w:rPr>
          <w:color w:val="212121"/>
        </w:rPr>
        <w:t xml:space="preserve"> </w:t>
      </w:r>
      <w:r w:rsidRPr="00B51EED">
        <w:rPr>
          <w:color w:val="212121"/>
        </w:rPr>
        <w:t xml:space="preserve">amounts owed </w:t>
      </w:r>
      <w:r w:rsidRPr="00B51EED">
        <w:rPr>
          <w:color w:val="0B0B0B"/>
        </w:rPr>
        <w:t xml:space="preserve">to the </w:t>
      </w:r>
      <w:r w:rsidRPr="00B51EED">
        <w:rPr>
          <w:color w:val="212121"/>
        </w:rPr>
        <w:t xml:space="preserve">Florida </w:t>
      </w:r>
      <w:r w:rsidRPr="00B51EED">
        <w:rPr>
          <w:color w:val="0B0B0B"/>
        </w:rPr>
        <w:t xml:space="preserve">Public </w:t>
      </w:r>
      <w:r w:rsidRPr="00B51EED">
        <w:rPr>
          <w:color w:val="212121"/>
        </w:rPr>
        <w:t xml:space="preserve">Service Commission will </w:t>
      </w:r>
      <w:r w:rsidRPr="00B51EED">
        <w:rPr>
          <w:color w:val="0B0B0B"/>
        </w:rPr>
        <w:t xml:space="preserve">result in the </w:t>
      </w:r>
      <w:r w:rsidRPr="00B51EED">
        <w:rPr>
          <w:color w:val="212121"/>
        </w:rPr>
        <w:t>Company's fees,</w:t>
      </w:r>
      <w:r>
        <w:rPr>
          <w:color w:val="212121"/>
        </w:rPr>
        <w:t xml:space="preserve"> </w:t>
      </w:r>
      <w:r w:rsidRPr="00B51EED">
        <w:rPr>
          <w:color w:val="0B0B0B"/>
        </w:rPr>
        <w:t xml:space="preserve">penalties </w:t>
      </w:r>
      <w:r w:rsidRPr="00B51EED">
        <w:rPr>
          <w:color w:val="212121"/>
        </w:rPr>
        <w:t xml:space="preserve">and </w:t>
      </w:r>
      <w:r w:rsidRPr="00B51EED">
        <w:rPr>
          <w:color w:val="0B0B0B"/>
        </w:rPr>
        <w:t xml:space="preserve">interest being </w:t>
      </w:r>
      <w:r w:rsidRPr="00B51EED">
        <w:rPr>
          <w:color w:val="212121"/>
        </w:rPr>
        <w:t xml:space="preserve">sent </w:t>
      </w:r>
      <w:r w:rsidRPr="00B51EED">
        <w:rPr>
          <w:color w:val="0B0B0B"/>
        </w:rPr>
        <w:t xml:space="preserve">to </w:t>
      </w:r>
      <w:r w:rsidRPr="00B51EED">
        <w:rPr>
          <w:color w:val="212121"/>
        </w:rPr>
        <w:t>a collection agency.</w:t>
      </w:r>
    </w:p>
    <w:p w:rsidR="00B51EED" w:rsidRPr="00B51EED" w:rsidRDefault="00B51EED" w:rsidP="00B51EED">
      <w:pPr>
        <w:autoSpaceDE w:val="0"/>
        <w:autoSpaceDN w:val="0"/>
        <w:adjustRightInd w:val="0"/>
        <w:jc w:val="both"/>
        <w:rPr>
          <w:color w:val="212121"/>
        </w:rPr>
      </w:pPr>
    </w:p>
    <w:p w:rsidR="00AF2F07" w:rsidRPr="00B51EED" w:rsidRDefault="00B51EED" w:rsidP="00B51EED">
      <w:pPr>
        <w:autoSpaceDE w:val="0"/>
        <w:autoSpaceDN w:val="0"/>
        <w:adjustRightInd w:val="0"/>
        <w:jc w:val="both"/>
      </w:pPr>
      <w:r w:rsidRPr="00B51EED">
        <w:rPr>
          <w:color w:val="212121"/>
        </w:rPr>
        <w:t>Pursuant to Section 2.07</w:t>
      </w:r>
      <w:r w:rsidRPr="00B51EED">
        <w:rPr>
          <w:color w:val="4A474F"/>
        </w:rPr>
        <w:t>.</w:t>
      </w:r>
      <w:r w:rsidRPr="00B51EED">
        <w:rPr>
          <w:color w:val="212121"/>
        </w:rPr>
        <w:t xml:space="preserve">C.5 </w:t>
      </w:r>
      <w:r w:rsidRPr="00B51EED">
        <w:rPr>
          <w:color w:val="4A474F"/>
        </w:rPr>
        <w:t>.</w:t>
      </w:r>
      <w:r w:rsidRPr="00B51EED">
        <w:rPr>
          <w:color w:val="212121"/>
        </w:rPr>
        <w:t xml:space="preserve">f., Administrative Procedures Manual, the voluntary cancellation </w:t>
      </w:r>
      <w:r w:rsidRPr="00B51EED">
        <w:rPr>
          <w:color w:val="0B0B0B"/>
        </w:rPr>
        <w:t>i</w:t>
      </w:r>
      <w:r w:rsidRPr="00B51EED">
        <w:rPr>
          <w:color w:val="363636"/>
        </w:rPr>
        <w:t>s</w:t>
      </w:r>
      <w:r>
        <w:rPr>
          <w:color w:val="363636"/>
        </w:rPr>
        <w:t xml:space="preserve"> </w:t>
      </w:r>
      <w:r w:rsidRPr="00B51EED">
        <w:rPr>
          <w:color w:val="363636"/>
        </w:rPr>
        <w:t>acknow</w:t>
      </w:r>
      <w:r w:rsidRPr="00B51EED">
        <w:rPr>
          <w:color w:val="0B0B0B"/>
        </w:rPr>
        <w:t>led</w:t>
      </w:r>
      <w:r w:rsidRPr="00B51EED">
        <w:rPr>
          <w:color w:val="363636"/>
        </w:rPr>
        <w:t>ge</w:t>
      </w:r>
      <w:r w:rsidRPr="00B51EED">
        <w:rPr>
          <w:color w:val="0B0B0B"/>
        </w:rPr>
        <w:t xml:space="preserve">d </w:t>
      </w:r>
      <w:r w:rsidRPr="00B51EED">
        <w:rPr>
          <w:color w:val="212121"/>
        </w:rPr>
        <w:t xml:space="preserve">and the </w:t>
      </w:r>
      <w:r w:rsidRPr="00B51EED">
        <w:rPr>
          <w:color w:val="0B0B0B"/>
        </w:rPr>
        <w:t xml:space="preserve">docket </w:t>
      </w:r>
      <w:r w:rsidRPr="00B51EED">
        <w:rPr>
          <w:color w:val="363636"/>
        </w:rPr>
        <w:t>s</w:t>
      </w:r>
      <w:r w:rsidRPr="00B51EED">
        <w:rPr>
          <w:color w:val="0B0B0B"/>
        </w:rPr>
        <w:t>hould be clo</w:t>
      </w:r>
      <w:r w:rsidRPr="00B51EED">
        <w:rPr>
          <w:color w:val="363636"/>
        </w:rPr>
        <w:t>se</w:t>
      </w:r>
      <w:r w:rsidRPr="00B51EED">
        <w:rPr>
          <w:color w:val="0B0B0B"/>
        </w:rPr>
        <w:t>d</w:t>
      </w:r>
      <w:r w:rsidRPr="00B51EED">
        <w:rPr>
          <w:color w:val="4A474F"/>
        </w:rPr>
        <w:t>.</w:t>
      </w:r>
    </w:p>
    <w:sectPr w:rsidR="00AF2F07" w:rsidRPr="00B51EED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ED" w:rsidRDefault="00B51EED">
      <w:r>
        <w:separator/>
      </w:r>
    </w:p>
  </w:endnote>
  <w:endnote w:type="continuationSeparator" w:id="0">
    <w:p w:rsidR="00B51EED" w:rsidRDefault="00B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ED" w:rsidRDefault="00B51EED">
      <w:r>
        <w:separator/>
      </w:r>
    </w:p>
  </w:footnote>
  <w:footnote w:type="continuationSeparator" w:id="0">
    <w:p w:rsidR="00B51EED" w:rsidRDefault="00B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07" w:rsidRDefault="00AF2F07">
    <w:pPr>
      <w:pStyle w:val="Header"/>
    </w:pPr>
    <w:r>
      <w:t xml:space="preserve">  </w:t>
    </w:r>
  </w:p>
  <w:p w:rsidR="00AF2F07" w:rsidRDefault="00AF2F07">
    <w:pPr>
      <w:pStyle w:val="Header"/>
    </w:pPr>
  </w:p>
  <w:p w:rsidR="00AF2F07" w:rsidRDefault="00AF2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741363A-0539-4BEF-AA63-DE6AE7670B2A}"/>
    <w:docVar w:name="dgnword-eventsink" w:val="247293504"/>
  </w:docVars>
  <w:rsids>
    <w:rsidRoot w:val="00B51EED"/>
    <w:rsid w:val="00017531"/>
    <w:rsid w:val="000219F9"/>
    <w:rsid w:val="0004232D"/>
    <w:rsid w:val="00045E6D"/>
    <w:rsid w:val="00062ED7"/>
    <w:rsid w:val="000677DC"/>
    <w:rsid w:val="0007079B"/>
    <w:rsid w:val="000707F2"/>
    <w:rsid w:val="00071E2D"/>
    <w:rsid w:val="000A10AF"/>
    <w:rsid w:val="000A53DD"/>
    <w:rsid w:val="000B0ACF"/>
    <w:rsid w:val="001340E4"/>
    <w:rsid w:val="00136CD0"/>
    <w:rsid w:val="00152E6C"/>
    <w:rsid w:val="00186B59"/>
    <w:rsid w:val="001A6E7D"/>
    <w:rsid w:val="001D6757"/>
    <w:rsid w:val="001E2290"/>
    <w:rsid w:val="00237030"/>
    <w:rsid w:val="002A1343"/>
    <w:rsid w:val="002D0BE0"/>
    <w:rsid w:val="002E725A"/>
    <w:rsid w:val="0031175D"/>
    <w:rsid w:val="00314FA5"/>
    <w:rsid w:val="0032450E"/>
    <w:rsid w:val="003347E2"/>
    <w:rsid w:val="00340F77"/>
    <w:rsid w:val="00346B7A"/>
    <w:rsid w:val="0036117C"/>
    <w:rsid w:val="00410392"/>
    <w:rsid w:val="0041068D"/>
    <w:rsid w:val="00411406"/>
    <w:rsid w:val="00414408"/>
    <w:rsid w:val="00465833"/>
    <w:rsid w:val="00465FE3"/>
    <w:rsid w:val="00487021"/>
    <w:rsid w:val="004B021A"/>
    <w:rsid w:val="004B38F7"/>
    <w:rsid w:val="004B5103"/>
    <w:rsid w:val="004C2FE4"/>
    <w:rsid w:val="004C6595"/>
    <w:rsid w:val="00542D49"/>
    <w:rsid w:val="00551ECA"/>
    <w:rsid w:val="00552186"/>
    <w:rsid w:val="005A23FF"/>
    <w:rsid w:val="005D3DD8"/>
    <w:rsid w:val="005E67DC"/>
    <w:rsid w:val="005F06B0"/>
    <w:rsid w:val="00620C1A"/>
    <w:rsid w:val="0062204E"/>
    <w:rsid w:val="00653010"/>
    <w:rsid w:val="00664A4E"/>
    <w:rsid w:val="00672875"/>
    <w:rsid w:val="00683057"/>
    <w:rsid w:val="00754CA8"/>
    <w:rsid w:val="007B7B0E"/>
    <w:rsid w:val="007E3B2B"/>
    <w:rsid w:val="007F2FE9"/>
    <w:rsid w:val="0080004B"/>
    <w:rsid w:val="00830E17"/>
    <w:rsid w:val="00836E00"/>
    <w:rsid w:val="00854E28"/>
    <w:rsid w:val="00872E22"/>
    <w:rsid w:val="008D2A6A"/>
    <w:rsid w:val="00936929"/>
    <w:rsid w:val="00944486"/>
    <w:rsid w:val="00962120"/>
    <w:rsid w:val="00962B1D"/>
    <w:rsid w:val="00970AD4"/>
    <w:rsid w:val="009854AC"/>
    <w:rsid w:val="009B6074"/>
    <w:rsid w:val="009F1072"/>
    <w:rsid w:val="00A006F0"/>
    <w:rsid w:val="00A0692A"/>
    <w:rsid w:val="00A609DA"/>
    <w:rsid w:val="00A716F3"/>
    <w:rsid w:val="00A953D2"/>
    <w:rsid w:val="00AB2A3C"/>
    <w:rsid w:val="00AE1A01"/>
    <w:rsid w:val="00AF0ACE"/>
    <w:rsid w:val="00AF2F07"/>
    <w:rsid w:val="00B15278"/>
    <w:rsid w:val="00B2163B"/>
    <w:rsid w:val="00B373A0"/>
    <w:rsid w:val="00B3789F"/>
    <w:rsid w:val="00B51EED"/>
    <w:rsid w:val="00B6783F"/>
    <w:rsid w:val="00B754CA"/>
    <w:rsid w:val="00B87B45"/>
    <w:rsid w:val="00B9721A"/>
    <w:rsid w:val="00BE7D92"/>
    <w:rsid w:val="00BF1C9F"/>
    <w:rsid w:val="00BF4F9A"/>
    <w:rsid w:val="00CA04B2"/>
    <w:rsid w:val="00CA1CC5"/>
    <w:rsid w:val="00CA38F6"/>
    <w:rsid w:val="00CA6AC6"/>
    <w:rsid w:val="00CC2A3E"/>
    <w:rsid w:val="00CC7761"/>
    <w:rsid w:val="00CE26D9"/>
    <w:rsid w:val="00CF5EEA"/>
    <w:rsid w:val="00D20CB2"/>
    <w:rsid w:val="00D23576"/>
    <w:rsid w:val="00D36DB4"/>
    <w:rsid w:val="00D379FD"/>
    <w:rsid w:val="00D40FBC"/>
    <w:rsid w:val="00D60456"/>
    <w:rsid w:val="00D92ACB"/>
    <w:rsid w:val="00DC379B"/>
    <w:rsid w:val="00DC5B51"/>
    <w:rsid w:val="00DF12C6"/>
    <w:rsid w:val="00E17D40"/>
    <w:rsid w:val="00E37131"/>
    <w:rsid w:val="00E3731F"/>
    <w:rsid w:val="00E43F89"/>
    <w:rsid w:val="00E74271"/>
    <w:rsid w:val="00E805F3"/>
    <w:rsid w:val="00E87867"/>
    <w:rsid w:val="00EA055C"/>
    <w:rsid w:val="00EA1EB8"/>
    <w:rsid w:val="00EA44A2"/>
    <w:rsid w:val="00EC0E7C"/>
    <w:rsid w:val="00EC3B23"/>
    <w:rsid w:val="00EE102D"/>
    <w:rsid w:val="00F463B4"/>
    <w:rsid w:val="00F47F36"/>
    <w:rsid w:val="00F706A3"/>
    <w:rsid w:val="00F82880"/>
    <w:rsid w:val="00FB725D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37F07BE"/>
  <w15:docId w15:val="{80F2394D-42D9-4D3A-A0EB-907380B0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pPr>
      <w:ind w:left="1008" w:hanging="1008"/>
      <w:jc w:val="both"/>
    </w:p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">
    <w:name w:val="StateofFlorida"/>
    <w:basedOn w:val="Normal"/>
    <w:rPr>
      <w:b/>
      <w:sz w:val="28"/>
      <w:szCs w:val="28"/>
    </w:rPr>
  </w:style>
  <w:style w:type="paragraph" w:customStyle="1" w:styleId="PSCTitle">
    <w:name w:val="PSCTitle"/>
    <w:basedOn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emoTitle">
    <w:name w:val="MemoTitle"/>
    <w:basedOn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PSC%20Memorandu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PSC Memorandum.dotm</Template>
  <TotalTime>2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Mallow</dc:creator>
  <cp:lastModifiedBy>Janet Cayson</cp:lastModifiedBy>
  <cp:revision>2</cp:revision>
  <cp:lastPrinted>2004-04-30T18:14:00Z</cp:lastPrinted>
  <dcterms:created xsi:type="dcterms:W3CDTF">2026-03-03T14:39:00Z</dcterms:created>
  <dcterms:modified xsi:type="dcterms:W3CDTF">2026-03-03T14:39:00Z</dcterms:modified>
</cp:coreProperties>
</file>