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1725E7" w14:textId="77777777" w:rsidR="00CB5276" w:rsidRDefault="00E8308E" w:rsidP="00E8308E">
      <w:pPr>
        <w:pStyle w:val="OrderHeading"/>
      </w:pPr>
      <w:r>
        <w:t>BEFORE THE FLORIDA PUBLIC SERVICE COMMISSION</w:t>
      </w:r>
    </w:p>
    <w:p w14:paraId="21160575" w14:textId="77777777" w:rsidR="00E8308E" w:rsidRDefault="00E8308E" w:rsidP="00E8308E">
      <w:pPr>
        <w:pStyle w:val="OrderBody"/>
      </w:pPr>
    </w:p>
    <w:p w14:paraId="64DC1A9D" w14:textId="77777777" w:rsidR="00E8308E" w:rsidRDefault="00E8308E" w:rsidP="00E8308E">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E8308E" w:rsidRPr="00C63FCF" w14:paraId="4B33281C" w14:textId="77777777" w:rsidTr="00FC6EEF">
        <w:trPr>
          <w:trHeight w:val="828"/>
        </w:trPr>
        <w:tc>
          <w:tcPr>
            <w:tcW w:w="4788" w:type="dxa"/>
            <w:tcBorders>
              <w:bottom w:val="single" w:sz="8" w:space="0" w:color="auto"/>
              <w:right w:val="double" w:sz="6" w:space="0" w:color="auto"/>
            </w:tcBorders>
            <w:shd w:val="clear" w:color="auto" w:fill="auto"/>
          </w:tcPr>
          <w:p w14:paraId="6AF5F351" w14:textId="77777777" w:rsidR="00E8308E" w:rsidRDefault="00E8308E" w:rsidP="00FC6EEF">
            <w:pPr>
              <w:pStyle w:val="OrderBody"/>
              <w:tabs>
                <w:tab w:val="center" w:pos="4320"/>
                <w:tab w:val="right" w:pos="8640"/>
              </w:tabs>
              <w:jc w:val="left"/>
            </w:pPr>
            <w:r>
              <w:t xml:space="preserve">In re: </w:t>
            </w:r>
            <w:bookmarkStart w:id="0" w:name="SSInRe"/>
            <w:bookmarkEnd w:id="0"/>
            <w:r>
              <w:t>Petition for approval of proposed demand-side management plan, by Florida Power &amp; Light Company.</w:t>
            </w:r>
          </w:p>
        </w:tc>
        <w:tc>
          <w:tcPr>
            <w:tcW w:w="4788" w:type="dxa"/>
            <w:tcBorders>
              <w:left w:val="double" w:sz="6" w:space="0" w:color="auto"/>
            </w:tcBorders>
            <w:shd w:val="clear" w:color="auto" w:fill="auto"/>
          </w:tcPr>
          <w:p w14:paraId="7884550C" w14:textId="77777777" w:rsidR="00E8308E" w:rsidRDefault="00E8308E" w:rsidP="00E8308E">
            <w:pPr>
              <w:pStyle w:val="OrderBody"/>
            </w:pPr>
            <w:r>
              <w:t xml:space="preserve">DOCKET NO. </w:t>
            </w:r>
            <w:bookmarkStart w:id="1" w:name="SSDocketNo"/>
            <w:bookmarkEnd w:id="1"/>
            <w:r>
              <w:t>20250048-EG</w:t>
            </w:r>
          </w:p>
          <w:p w14:paraId="07BF997C" w14:textId="123C59B4" w:rsidR="00E8308E" w:rsidRDefault="00E8308E" w:rsidP="00FC6EEF">
            <w:pPr>
              <w:pStyle w:val="OrderBody"/>
              <w:tabs>
                <w:tab w:val="center" w:pos="4320"/>
                <w:tab w:val="right" w:pos="8640"/>
              </w:tabs>
              <w:jc w:val="left"/>
            </w:pPr>
            <w:r>
              <w:t xml:space="preserve">ORDER NO. </w:t>
            </w:r>
            <w:bookmarkStart w:id="2" w:name="OrderNo0292"/>
            <w:r w:rsidR="00173506">
              <w:t>PSC-2025-0292-PAA-EG</w:t>
            </w:r>
            <w:bookmarkEnd w:id="2"/>
          </w:p>
          <w:p w14:paraId="5C6FE1B8" w14:textId="041CF975" w:rsidR="00E8308E" w:rsidRDefault="00E8308E" w:rsidP="00FC6EEF">
            <w:pPr>
              <w:pStyle w:val="OrderBody"/>
              <w:tabs>
                <w:tab w:val="center" w:pos="4320"/>
                <w:tab w:val="right" w:pos="8640"/>
              </w:tabs>
              <w:jc w:val="left"/>
            </w:pPr>
            <w:r>
              <w:t xml:space="preserve">ISSUED: </w:t>
            </w:r>
            <w:r w:rsidR="00173506">
              <w:t>July 29, 2025</w:t>
            </w:r>
          </w:p>
        </w:tc>
      </w:tr>
    </w:tbl>
    <w:p w14:paraId="049692F7" w14:textId="77777777" w:rsidR="00E8308E" w:rsidRDefault="00E8308E" w:rsidP="00E8308E"/>
    <w:p w14:paraId="1F90CA93" w14:textId="77777777" w:rsidR="00E8308E" w:rsidRDefault="00E8308E" w:rsidP="00E8308E"/>
    <w:p w14:paraId="10B82FC3" w14:textId="77777777" w:rsidR="00E8308E" w:rsidRDefault="00E8308E" w:rsidP="00B67A43">
      <w:pPr>
        <w:ind w:firstLine="720"/>
        <w:jc w:val="both"/>
      </w:pPr>
      <w:bookmarkStart w:id="3" w:name="Commissioners"/>
      <w:bookmarkEnd w:id="3"/>
      <w:r>
        <w:t>The following Commissioners participated in the disposition of this matter:</w:t>
      </w:r>
    </w:p>
    <w:p w14:paraId="050D14D3" w14:textId="77777777" w:rsidR="00E8308E" w:rsidRDefault="00E8308E" w:rsidP="00B67A43"/>
    <w:p w14:paraId="61E492FB" w14:textId="77777777" w:rsidR="00E8308E" w:rsidRDefault="00E8308E" w:rsidP="00477699">
      <w:pPr>
        <w:jc w:val="center"/>
      </w:pPr>
      <w:r>
        <w:t>MIKE LA ROSA, Chairman</w:t>
      </w:r>
    </w:p>
    <w:p w14:paraId="18E78718" w14:textId="77777777" w:rsidR="00E8308E" w:rsidRDefault="00E8308E" w:rsidP="00B67A43">
      <w:pPr>
        <w:jc w:val="center"/>
      </w:pPr>
      <w:r>
        <w:t>ART GRAHAM</w:t>
      </w:r>
    </w:p>
    <w:p w14:paraId="05366A61" w14:textId="77777777" w:rsidR="00E8308E" w:rsidRDefault="00E8308E" w:rsidP="00B67A43">
      <w:pPr>
        <w:jc w:val="center"/>
      </w:pPr>
      <w:r>
        <w:t>GARY F. CLARK</w:t>
      </w:r>
    </w:p>
    <w:p w14:paraId="139BC9BB" w14:textId="77777777" w:rsidR="00E8308E" w:rsidRDefault="00E8308E" w:rsidP="00B67A43">
      <w:pPr>
        <w:jc w:val="center"/>
      </w:pPr>
      <w:r>
        <w:t>ANDREW GILES FAY</w:t>
      </w:r>
    </w:p>
    <w:p w14:paraId="5A96D124" w14:textId="77777777" w:rsidR="00E8308E" w:rsidRPr="005F2751" w:rsidRDefault="00E8308E" w:rsidP="00B67A43">
      <w:pPr>
        <w:jc w:val="center"/>
      </w:pPr>
      <w:r w:rsidRPr="005F2751">
        <w:rPr>
          <w:lang w:val="en"/>
        </w:rPr>
        <w:t>GABRIELLA PASSIDOMO</w:t>
      </w:r>
      <w:r>
        <w:rPr>
          <w:lang w:val="en"/>
        </w:rPr>
        <w:t xml:space="preserve"> SMITH</w:t>
      </w:r>
    </w:p>
    <w:p w14:paraId="66E2337C" w14:textId="77777777" w:rsidR="00E8308E" w:rsidRDefault="00E8308E" w:rsidP="00B67A43"/>
    <w:p w14:paraId="0EDDFAFC" w14:textId="77777777" w:rsidR="00E8308E" w:rsidRDefault="00E8308E"/>
    <w:bookmarkStart w:id="4" w:name="OrderText"/>
    <w:bookmarkEnd w:id="4"/>
    <w:p w14:paraId="74F24E57" w14:textId="4394C3F3" w:rsidR="00E8308E" w:rsidRPr="003E4B2D" w:rsidRDefault="00E8308E">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14:paraId="0EB453AC" w14:textId="77777777" w:rsidR="00AD3ED3" w:rsidRDefault="00E8308E">
      <w:pPr>
        <w:pStyle w:val="OrderBody"/>
        <w:jc w:val="center"/>
        <w:rPr>
          <w:u w:val="single"/>
        </w:rPr>
      </w:pPr>
      <w:r w:rsidRPr="003E4B2D">
        <w:rPr>
          <w:u w:val="single"/>
        </w:rPr>
        <w:t>ORDER</w:t>
      </w:r>
      <w:bookmarkStart w:id="5" w:name="OrderTitle"/>
      <w:r w:rsidR="00AD3ED3">
        <w:rPr>
          <w:u w:val="single"/>
        </w:rPr>
        <w:t xml:space="preserve"> APPROVING</w:t>
      </w:r>
      <w:r w:rsidR="00ED0993">
        <w:rPr>
          <w:u w:val="single"/>
        </w:rPr>
        <w:t xml:space="preserve"> WITH MODIFICATION</w:t>
      </w:r>
      <w:r w:rsidR="00AD3ED3">
        <w:rPr>
          <w:u w:val="single"/>
        </w:rPr>
        <w:t xml:space="preserve"> FLORIDA POWER &amp; LIGHT COMPANY’S</w:t>
      </w:r>
    </w:p>
    <w:p w14:paraId="36FAAEE6" w14:textId="77777777" w:rsidR="00E8308E" w:rsidRPr="003E4B2D" w:rsidRDefault="00AD3ED3">
      <w:pPr>
        <w:pStyle w:val="OrderBody"/>
        <w:jc w:val="center"/>
        <w:rPr>
          <w:u w:val="single"/>
        </w:rPr>
      </w:pPr>
      <w:r>
        <w:rPr>
          <w:u w:val="single"/>
        </w:rPr>
        <w:t>DEMAND-SIDE M</w:t>
      </w:r>
      <w:r w:rsidR="00ED0993">
        <w:rPr>
          <w:u w:val="single"/>
        </w:rPr>
        <w:t>ANAGEMENT PLAN</w:t>
      </w:r>
      <w:r w:rsidR="00E8308E">
        <w:rPr>
          <w:u w:val="single"/>
        </w:rPr>
        <w:t xml:space="preserve"> </w:t>
      </w:r>
      <w:bookmarkEnd w:id="5"/>
    </w:p>
    <w:p w14:paraId="4A1476FC" w14:textId="77777777" w:rsidR="00E8308E" w:rsidRPr="003E4B2D" w:rsidRDefault="00E8308E">
      <w:pPr>
        <w:pStyle w:val="OrderBody"/>
      </w:pPr>
    </w:p>
    <w:p w14:paraId="0E257BB0" w14:textId="77777777" w:rsidR="00E8308E" w:rsidRPr="003E4B2D" w:rsidRDefault="00E8308E">
      <w:pPr>
        <w:pStyle w:val="OrderBody"/>
      </w:pPr>
    </w:p>
    <w:p w14:paraId="4F06D61E" w14:textId="77777777" w:rsidR="00E8308E" w:rsidRPr="003E4B2D" w:rsidRDefault="00E8308E">
      <w:pPr>
        <w:pStyle w:val="OrderBody"/>
      </w:pPr>
      <w:r w:rsidRPr="003E4B2D">
        <w:t>BY THE COMMISSION:</w:t>
      </w:r>
    </w:p>
    <w:p w14:paraId="54512C2B" w14:textId="77777777" w:rsidR="00E8308E" w:rsidRPr="003E4B2D" w:rsidRDefault="00E8308E">
      <w:pPr>
        <w:pStyle w:val="OrderBody"/>
      </w:pPr>
    </w:p>
    <w:p w14:paraId="49183D58" w14:textId="77777777" w:rsidR="00E8308E" w:rsidRDefault="00E8308E">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14:paraId="41F63D00" w14:textId="77777777" w:rsidR="00E8308E" w:rsidRPr="00692EBC" w:rsidRDefault="00E8308E" w:rsidP="00E8308E"/>
    <w:p w14:paraId="58437F37" w14:textId="77777777" w:rsidR="0024189F" w:rsidRPr="0024189F" w:rsidRDefault="0024189F" w:rsidP="0024189F">
      <w:pPr>
        <w:keepNext/>
        <w:spacing w:after="240"/>
        <w:jc w:val="center"/>
        <w:outlineLvl w:val="0"/>
        <w:rPr>
          <w:bCs/>
          <w:kern w:val="32"/>
          <w:szCs w:val="32"/>
          <w:u w:val="single"/>
        </w:rPr>
      </w:pPr>
      <w:r w:rsidRPr="0024189F">
        <w:rPr>
          <w:bCs/>
          <w:kern w:val="32"/>
          <w:szCs w:val="32"/>
          <w:u w:val="single"/>
        </w:rPr>
        <w:t>Background</w:t>
      </w:r>
      <w:r w:rsidRPr="0024189F">
        <w:rPr>
          <w:bCs/>
          <w:kern w:val="32"/>
          <w:szCs w:val="32"/>
          <w:u w:val="single"/>
        </w:rPr>
        <w:fldChar w:fldCharType="begin"/>
      </w:r>
      <w:r w:rsidRPr="0024189F">
        <w:rPr>
          <w:bCs/>
          <w:kern w:val="32"/>
          <w:szCs w:val="32"/>
          <w:u w:val="single"/>
        </w:rPr>
        <w:instrText xml:space="preserve"> TC  "</w:instrText>
      </w:r>
      <w:r w:rsidRPr="0024189F">
        <w:rPr>
          <w:bCs/>
          <w:kern w:val="32"/>
          <w:szCs w:val="32"/>
          <w:u w:val="single"/>
        </w:rPr>
        <w:tab/>
      </w:r>
      <w:bookmarkStart w:id="6" w:name="_Toc94516455"/>
      <w:r w:rsidRPr="0024189F">
        <w:rPr>
          <w:bCs/>
          <w:kern w:val="32"/>
          <w:szCs w:val="32"/>
          <w:u w:val="single"/>
        </w:rPr>
        <w:instrText>Case Background</w:instrText>
      </w:r>
      <w:bookmarkEnd w:id="6"/>
      <w:r w:rsidRPr="0024189F">
        <w:rPr>
          <w:bCs/>
          <w:kern w:val="32"/>
          <w:szCs w:val="32"/>
          <w:u w:val="single"/>
        </w:rPr>
        <w:instrText xml:space="preserve">" \l 1 </w:instrText>
      </w:r>
      <w:r w:rsidRPr="0024189F">
        <w:rPr>
          <w:bCs/>
          <w:kern w:val="32"/>
          <w:szCs w:val="32"/>
          <w:u w:val="single"/>
        </w:rPr>
        <w:fldChar w:fldCharType="end"/>
      </w:r>
    </w:p>
    <w:p w14:paraId="30745199" w14:textId="77777777" w:rsidR="0024189F" w:rsidRPr="0024189F" w:rsidRDefault="0024189F" w:rsidP="0024189F">
      <w:pPr>
        <w:ind w:firstLine="720"/>
        <w:jc w:val="both"/>
      </w:pPr>
      <w:r w:rsidRPr="0024189F">
        <w:t xml:space="preserve">Sections 366.80 through 366.83, and 403.519, Florida Statutes (F.S.), known collectively as the Florida Energy Efficiency and Conservation Act (FEECA), require the Florida Public Service Commission (Commission) to adopt appropriate goals to increase the efficiency of energy consumption. FEECA emphasizes reducing the growth rates of weather-sensitive peak demand, reducing and controlling the growth rates of electricity consumption, reducing the consumption of expensive resources such as petroleum fuels, and encouraging demand-side renewable energy systems. Once the goals are approved, each utility must develop a Demand-Side Management (DSM) Plan with programs to meet the utility’s goals, and associated program participation standards, and submit the plan to us for approval to recover costs. </w:t>
      </w:r>
    </w:p>
    <w:p w14:paraId="796B34A5" w14:textId="77777777" w:rsidR="0024189F" w:rsidRPr="0024189F" w:rsidRDefault="0024189F" w:rsidP="0024189F">
      <w:pPr>
        <w:ind w:firstLine="720"/>
        <w:jc w:val="both"/>
      </w:pPr>
    </w:p>
    <w:p w14:paraId="20CF8485" w14:textId="77777777" w:rsidR="0024189F" w:rsidRPr="0024189F" w:rsidRDefault="0024189F" w:rsidP="0024189F">
      <w:pPr>
        <w:ind w:firstLine="720"/>
        <w:jc w:val="both"/>
      </w:pPr>
      <w:r w:rsidRPr="0024189F">
        <w:t>We established energy conservation goals for Florida Power &amp; Light Company (FPL or Utility) in Docket No. 20240012-EG (2024 Goalsetting Order).</w:t>
      </w:r>
      <w:r w:rsidRPr="0024189F">
        <w:rPr>
          <w:vertAlign w:val="superscript"/>
        </w:rPr>
        <w:footnoteReference w:id="1"/>
      </w:r>
      <w:r w:rsidRPr="0024189F">
        <w:t xml:space="preserve"> On March 18, 2025, FPL filed its petition requesting approval of its DSM Plan and the associated program participation </w:t>
      </w:r>
      <w:r w:rsidRPr="0024189F">
        <w:lastRenderedPageBreak/>
        <w:t xml:space="preserve">standards in order to meet our approved numeric goals. The petition also included tariffs with minor revisions to the existing Residential On Call program, and the new HVAC Services Rider and HVAC Services Agreement. The HVAC Services Rider tariff implements the HVAC On-Bill Pilot program discussed below. </w:t>
      </w:r>
    </w:p>
    <w:p w14:paraId="541BAF6B" w14:textId="77777777" w:rsidR="0024189F" w:rsidRPr="0024189F" w:rsidRDefault="0024189F" w:rsidP="0024189F">
      <w:pPr>
        <w:ind w:firstLine="720"/>
        <w:jc w:val="both"/>
      </w:pPr>
    </w:p>
    <w:p w14:paraId="45257230" w14:textId="77777777" w:rsidR="0024189F" w:rsidRPr="0024189F" w:rsidRDefault="0024189F" w:rsidP="0024189F">
      <w:pPr>
        <w:ind w:firstLine="720"/>
        <w:jc w:val="both"/>
      </w:pPr>
      <w:r w:rsidRPr="0024189F">
        <w:t>We have jurisdiction over this matter pursuant to Sections 366.80 through 366.83, and 403.519, F.S.</w:t>
      </w:r>
    </w:p>
    <w:p w14:paraId="489A7EDE" w14:textId="77777777" w:rsidR="0024189F" w:rsidRPr="0024189F" w:rsidRDefault="0024189F" w:rsidP="0024189F">
      <w:pPr>
        <w:jc w:val="both"/>
      </w:pPr>
    </w:p>
    <w:p w14:paraId="6A01E5E9" w14:textId="77777777" w:rsidR="0024189F" w:rsidRPr="0024189F" w:rsidRDefault="0024189F" w:rsidP="0024189F">
      <w:pPr>
        <w:keepNext/>
        <w:spacing w:after="240"/>
        <w:jc w:val="center"/>
        <w:outlineLvl w:val="0"/>
        <w:rPr>
          <w:bCs/>
          <w:kern w:val="32"/>
          <w:szCs w:val="32"/>
          <w:u w:val="single"/>
        </w:rPr>
      </w:pPr>
      <w:r w:rsidRPr="0024189F">
        <w:rPr>
          <w:bCs/>
          <w:kern w:val="32"/>
          <w:szCs w:val="32"/>
          <w:u w:val="single"/>
        </w:rPr>
        <w:t>Decision and Analysis</w:t>
      </w:r>
    </w:p>
    <w:p w14:paraId="65DDFE9F" w14:textId="77777777" w:rsidR="0024189F" w:rsidRPr="0024189F" w:rsidRDefault="0024189F" w:rsidP="0024189F">
      <w:pPr>
        <w:spacing w:after="240"/>
        <w:ind w:firstLine="720"/>
        <w:jc w:val="both"/>
      </w:pPr>
      <w:r w:rsidRPr="0024189F">
        <w:t>We are charged with review of DSM plans to ensure that they implement the utility goals pursuant to Section 366.82(7), F.S. Rule 25-17.0021(4), Florida Administrative Code (F.A.C.), also outlines our filing requirements and program participation standards for the utilities subject to FEECA. We also consider whether the programs are cost-effective.</w:t>
      </w:r>
      <w:r w:rsidRPr="0024189F">
        <w:rPr>
          <w:vertAlign w:val="superscript"/>
        </w:rPr>
        <w:footnoteReference w:id="2"/>
      </w:r>
      <w:r w:rsidRPr="0024189F">
        <w:t xml:space="preserve"> Pursuant to 366.82(7), F.S., we may then elect to approve, modify, or deny a utility’s DSM plan.</w:t>
      </w:r>
    </w:p>
    <w:p w14:paraId="107E17F2" w14:textId="77777777" w:rsidR="0024189F" w:rsidRPr="0024189F" w:rsidRDefault="0024189F" w:rsidP="0024189F">
      <w:pPr>
        <w:ind w:firstLine="720"/>
        <w:jc w:val="both"/>
        <w:outlineLvl w:val="2"/>
        <w:rPr>
          <w:b/>
          <w:bCs/>
          <w:iCs/>
          <w:szCs w:val="28"/>
        </w:rPr>
      </w:pPr>
      <w:r w:rsidRPr="0024189F">
        <w:rPr>
          <w:b/>
          <w:bCs/>
          <w:iCs/>
          <w:szCs w:val="28"/>
        </w:rPr>
        <w:t>Description of FPL’s Proposed DSM Plan Programs</w:t>
      </w:r>
    </w:p>
    <w:p w14:paraId="50694DE5" w14:textId="77777777" w:rsidR="0024189F" w:rsidRPr="0024189F" w:rsidRDefault="0024189F" w:rsidP="0024189F">
      <w:pPr>
        <w:rPr>
          <w:highlight w:val="yellow"/>
        </w:rPr>
      </w:pPr>
    </w:p>
    <w:p w14:paraId="72DE1FC2" w14:textId="77777777" w:rsidR="0024189F" w:rsidRPr="0024189F" w:rsidRDefault="0024189F" w:rsidP="0024189F">
      <w:pPr>
        <w:spacing w:after="240"/>
        <w:ind w:firstLine="720"/>
        <w:jc w:val="both"/>
        <w:rPr>
          <w:highlight w:val="yellow"/>
        </w:rPr>
      </w:pPr>
      <w:r w:rsidRPr="0024189F">
        <w:t>We reviewed FPL’s proposed DSM Plan, including its demand and energy savings, cost-effectiveness, and rate impact. Overall, the programs within the proposed DSM Plan are consistent with the proposed DSM programs that are set forth in FPL’s Goalsetting Order. A complete list of the programs and a brief description of each can be found in Attachment A. We have also reviewed FPL’s program participation standards, which can be found in Attachment B, and they appear to be consistent with FPL’s DSM Plan.</w:t>
      </w:r>
    </w:p>
    <w:p w14:paraId="4E753FF3" w14:textId="77777777" w:rsidR="0024189F" w:rsidRPr="0024189F" w:rsidRDefault="0024189F" w:rsidP="0024189F">
      <w:pPr>
        <w:spacing w:after="240"/>
        <w:ind w:firstLine="720"/>
        <w:jc w:val="both"/>
      </w:pPr>
      <w:r w:rsidRPr="0024189F">
        <w:t xml:space="preserve">FPL’s proposed DSM Plan consists of a total of 15 programs, including seven residential programs, two of which are pilot programs, seven commercial/industrial programs, and one research and development program. FPL proposes to continue 13 existing programs, three with modifications, and to add two new programs. The modifications consist of removing measures that were no longer cost-effective and adding new measures that are cost-effective based on the 2024 Technical Potential Study. </w:t>
      </w:r>
    </w:p>
    <w:p w14:paraId="03232B77" w14:textId="77777777" w:rsidR="0024189F" w:rsidRPr="0024189F" w:rsidRDefault="0024189F" w:rsidP="0024189F">
      <w:pPr>
        <w:spacing w:after="240"/>
        <w:ind w:firstLine="720"/>
        <w:jc w:val="both"/>
        <w:rPr>
          <w:rFonts w:ascii="TimesNewRomanPSMT" w:hAnsi="TimesNewRomanPSMT" w:cs="TimesNewRomanPSMT"/>
        </w:rPr>
      </w:pPr>
      <w:r w:rsidRPr="0024189F">
        <w:t>FPL’s Conservation Research and Development (CRD) program is an existing program that does not directly produce demand or energy savings, but it has been included in FPL’s prior DSM Plans. This program allows the Utility to investigate technologies that may support the development of new demand response and energy efficiency programs. These studies have resulted in several measures being incorporated into FPL</w:t>
      </w:r>
      <w:r w:rsidRPr="0024189F">
        <w:rPr>
          <w:rFonts w:hint="eastAsia"/>
        </w:rPr>
        <w:t>’</w:t>
      </w:r>
      <w:r w:rsidRPr="0024189F">
        <w:t>s DSM portfolio, and also serve as a source for providing FPL</w:t>
      </w:r>
      <w:r w:rsidRPr="0024189F">
        <w:rPr>
          <w:rFonts w:hint="eastAsia"/>
        </w:rPr>
        <w:t>’</w:t>
      </w:r>
      <w:r w:rsidRPr="0024189F">
        <w:t>s customers with accurate information and responses to their energy technology questions.</w:t>
      </w:r>
      <w:r w:rsidRPr="0024189F">
        <w:rPr>
          <w:rFonts w:ascii="TimesNewRomanPSMT" w:hAnsi="TimesNewRomanPSMT" w:cs="TimesNewRomanPSMT"/>
        </w:rPr>
        <w:t xml:space="preserve"> As such, we find that the continued inclusion of the CRD program in FPL’s DSM Plan is reasonable.</w:t>
      </w:r>
    </w:p>
    <w:p w14:paraId="77473411" w14:textId="77777777" w:rsidR="0024189F" w:rsidRPr="0024189F" w:rsidRDefault="0024189F" w:rsidP="0024189F">
      <w:pPr>
        <w:spacing w:after="240"/>
        <w:ind w:firstLine="720"/>
        <w:jc w:val="both"/>
        <w:rPr>
          <w:rFonts w:ascii="TimesNewRomanPSMT" w:hAnsi="TimesNewRomanPSMT" w:cs="TimesNewRomanPSMT"/>
        </w:rPr>
      </w:pPr>
      <w:r w:rsidRPr="0024189F">
        <w:t xml:space="preserve">The two new pilot programs included in </w:t>
      </w:r>
      <w:r w:rsidRPr="0024189F">
        <w:rPr>
          <w:rFonts w:ascii="TimesNewRomanPSMT" w:hAnsi="TimesNewRomanPSMT" w:cs="TimesNewRomanPSMT"/>
        </w:rPr>
        <w:t>FPL’s 2024 DSM plan are the Low-Income Renter Pilot program and the HVAC On-Bill Pilot program.</w:t>
      </w:r>
      <w:r w:rsidRPr="0024189F">
        <w:t xml:space="preserve"> </w:t>
      </w:r>
      <w:r w:rsidRPr="0024189F">
        <w:rPr>
          <w:rFonts w:ascii="TimesNewRomanPSMT" w:hAnsi="TimesNewRomanPSMT" w:cs="TimesNewRomanPSMT"/>
        </w:rPr>
        <w:t>The Low-Income Renter Pilot program was included in FPL’s DSM Plan to incentivize landlords of low-income rental properties to install higher efficiency heating, ventilation, and air conditioning (HVAC) equipment to benefit current and future tenants with lower energy bills. Participation allows residents of rental properties to install higher efficiency heating, ventilation, and air conditioning.  This pilot is limited to 500 installations per year over a three-year pilot period so that we may assess the program's effectiveness. FPL’s other new program, the HVAC On-Bill Pilot program, is discussed below.</w:t>
      </w:r>
    </w:p>
    <w:p w14:paraId="01A56718" w14:textId="77777777" w:rsidR="0024189F" w:rsidRPr="0024189F" w:rsidRDefault="0024189F" w:rsidP="0024189F">
      <w:pPr>
        <w:ind w:firstLine="720"/>
        <w:jc w:val="both"/>
        <w:outlineLvl w:val="2"/>
        <w:rPr>
          <w:b/>
          <w:bCs/>
          <w:iCs/>
          <w:szCs w:val="28"/>
        </w:rPr>
      </w:pPr>
      <w:r w:rsidRPr="0024189F">
        <w:rPr>
          <w:b/>
          <w:bCs/>
          <w:iCs/>
          <w:szCs w:val="28"/>
        </w:rPr>
        <w:t>HVAC On-Bill Pilot Program</w:t>
      </w:r>
    </w:p>
    <w:p w14:paraId="4170B1F3" w14:textId="77777777" w:rsidR="0024189F" w:rsidRPr="0024189F" w:rsidRDefault="0024189F" w:rsidP="0024189F">
      <w:r w:rsidRPr="0024189F">
        <w:t xml:space="preserve">                </w:t>
      </w:r>
    </w:p>
    <w:p w14:paraId="4EACBCB4" w14:textId="77777777" w:rsidR="00BB0DF5" w:rsidRPr="0024189F" w:rsidRDefault="00BB0DF5" w:rsidP="00BB0DF5">
      <w:pPr>
        <w:spacing w:after="120"/>
        <w:ind w:firstLine="720"/>
        <w:jc w:val="both"/>
      </w:pPr>
      <w:r w:rsidRPr="0024189F">
        <w:t>The proposed HVAC On-Bill Pilot program is a new pilot program that provides an option within FPL’s traditional Residential On Call program that allows participants to acquire a new HVAC unit under the Utility’s proposed HVAC Services Rider and Optional HVAC Services Agreement. We approve the program</w:t>
      </w:r>
      <w:r>
        <w:t>, with one modification listed below,</w:t>
      </w:r>
      <w:r w:rsidRPr="0024189F">
        <w:t xml:space="preserve"> because it encourages the adoption of efficient, new HVAC equipment and provides cost-effective load control to FPL and the general body of rate payers.</w:t>
      </w:r>
    </w:p>
    <w:p w14:paraId="6FA1643F" w14:textId="77777777" w:rsidR="0024189F" w:rsidRPr="0024189F" w:rsidRDefault="0024189F" w:rsidP="0024189F">
      <w:pPr>
        <w:spacing w:after="120"/>
        <w:ind w:firstLine="720"/>
        <w:jc w:val="both"/>
      </w:pPr>
      <w:r w:rsidRPr="0024189F">
        <w:t xml:space="preserve">FPL’s HVAC On-Bill Pilot program is a five-year pilot program. In order to qualify for the program, participants must meet FPL’s proposed eligibility requirements, which include being home owners, being in good standing with the Utility, and meeting the Utility’s minimum credit requirements (i.e., providing a cash security, a surety bond, or a bank letter of credit as requested by the Utility). In addition, participants are required to install an HVAC unit that meets the minimum baseline efficiency standard, but may opt to install a more energy-efficient HVAC unit, if desired. </w:t>
      </w:r>
    </w:p>
    <w:p w14:paraId="1D8FBD99" w14:textId="1CC95FD1" w:rsidR="0024189F" w:rsidRPr="0024189F" w:rsidRDefault="0024189F" w:rsidP="0024189F">
      <w:pPr>
        <w:spacing w:after="120"/>
        <w:ind w:firstLine="720"/>
        <w:jc w:val="both"/>
      </w:pPr>
      <w:r w:rsidRPr="0024189F">
        <w:t>Customers will receive a bill credit for participation in the HVAC On-Bill Pilot program. These load management credits will be applied to the customers</w:t>
      </w:r>
      <w:r w:rsidR="00D04294">
        <w:t>’</w:t>
      </w:r>
      <w:r w:rsidRPr="0024189F">
        <w:t xml:space="preserve"> bills as either: (1) the net present value of the monthly credits available under the traditional Residential On Call program as (a) a credit against the participant’s initial monthly fees, or (b) an up-front credit; or (2) as an offset against the monthly program fees as provided under the traditional Residential On Call program. Once all payment obligations under the service agreement are satisfied, the participant can take ownership of the HVAC unit. In the event of payment defaults, participants are be subject to disconnection of their electric service, as a last resort, after providing at least five working days written notice if the payment default is not cured. </w:t>
      </w:r>
    </w:p>
    <w:p w14:paraId="2E696209" w14:textId="77777777" w:rsidR="0024189F" w:rsidRPr="0024189F" w:rsidRDefault="0024189F" w:rsidP="0024189F">
      <w:pPr>
        <w:spacing w:after="120"/>
        <w:ind w:firstLine="720"/>
        <w:jc w:val="both"/>
      </w:pPr>
      <w:r w:rsidRPr="0024189F">
        <w:t>The costs associated with the HVAC On-Bill Pilot program are subject to review and approval through the Energy Conservation Cost Recovery (ECCR) clause. Due to the levelized program design, the general body of ratepayers subsidize the program during the first half of each service agreement term, but are projected to be made whole under the second half of the agreement terms as participants’ levelized monthly payments exceed the declining revenue requirements. FPL asserted that should there remain any under-recovered costs from program participants, the balance is recovered from the general body of ratepayers through the ECCR clause.</w:t>
      </w:r>
      <w:r w:rsidRPr="0024189F">
        <w:rPr>
          <w:vertAlign w:val="superscript"/>
        </w:rPr>
        <w:footnoteReference w:id="3"/>
      </w:r>
    </w:p>
    <w:p w14:paraId="1BE2C9BD" w14:textId="77777777" w:rsidR="0024189F" w:rsidRPr="0024189F" w:rsidRDefault="0024189F" w:rsidP="0024189F">
      <w:pPr>
        <w:spacing w:after="120"/>
        <w:jc w:val="both"/>
      </w:pPr>
      <w:r w:rsidRPr="0024189F">
        <w:t xml:space="preserve"> </w:t>
      </w:r>
      <w:r w:rsidRPr="0024189F">
        <w:tab/>
        <w:t>FPL adjusted the program structure from what it originally presented in the 2024 DSM goal setting proceeding to align HVAC On-Bill credits with the credits provided under FPL’s traditional Residential On Call program.</w:t>
      </w:r>
      <w:r w:rsidRPr="0024189F">
        <w:rPr>
          <w:vertAlign w:val="superscript"/>
        </w:rPr>
        <w:footnoteReference w:id="4"/>
      </w:r>
      <w:r w:rsidRPr="0024189F">
        <w:t xml:space="preserve"> FPL also modified the participants’ property insurance requirements, such that FPL will secure insurance to cover any force majeure loss or damages to the HVAC equipment and will recover these costs from participants over the life of the service agreement. FPL will provide each participant an informational document summarizing the terms and conditions under the Optional HVAC Services Agreement. FPL will ensure that customers enrolling in the HVAC On-Bill Pilot program have full awareness of the terms and conditions, including the required payment schedule for the service, costs for early termination of the service agreement, and the possibility of electric service disconnection as a result of payment defaults. </w:t>
      </w:r>
    </w:p>
    <w:p w14:paraId="666222A9" w14:textId="77777777" w:rsidR="0024189F" w:rsidRPr="0024189F" w:rsidRDefault="0024189F" w:rsidP="0024189F">
      <w:pPr>
        <w:spacing w:after="120"/>
        <w:ind w:firstLine="720"/>
        <w:jc w:val="both"/>
      </w:pPr>
      <w:r w:rsidRPr="0024189F">
        <w:t>In order to monitor customer benefits, we shall include the following reporting requirements for FPL’s HVAC On-Bill</w:t>
      </w:r>
      <w:r w:rsidRPr="0024189F" w:rsidDel="00171C2A">
        <w:t xml:space="preserve"> </w:t>
      </w:r>
      <w:r w:rsidRPr="0024189F">
        <w:t xml:space="preserve">Pilot program: 1) the monthly charge for the program will be shown as a separate line item on the participant’s electric bill, (2) for the term of the HVAC On-Bill pilot period, the Utility will report pilot costs and revenues to us in the Utility’s annual ECCR True-Up and Projection filings, and (3) FPL will report pilot achievements in the Utility’s DSM Annual Report. </w:t>
      </w:r>
    </w:p>
    <w:p w14:paraId="3FB96F18" w14:textId="2768911B" w:rsidR="00BB0DF5" w:rsidRDefault="00BB0DF5" w:rsidP="0024189F">
      <w:pPr>
        <w:spacing w:after="120"/>
        <w:ind w:firstLine="720"/>
        <w:jc w:val="both"/>
      </w:pPr>
      <w:r w:rsidRPr="0024189F">
        <w:t xml:space="preserve">We find one modification to FPL’s new program is required. </w:t>
      </w:r>
      <w:r>
        <w:t>In its petition,</w:t>
      </w:r>
      <w:r w:rsidRPr="0024189F">
        <w:t xml:space="preserve"> FPL proposed that its </w:t>
      </w:r>
      <w:r>
        <w:t>HVAC On-Bill Pilot participants</w:t>
      </w:r>
      <w:r w:rsidRPr="0024189F">
        <w:t xml:space="preserve"> be required to participate in the </w:t>
      </w:r>
      <w:r>
        <w:t xml:space="preserve">load management in the </w:t>
      </w:r>
      <w:r w:rsidRPr="0024189F">
        <w:t xml:space="preserve">program for 10-, 12-, or 15-year terms, subject to a cancellation fee for early termination. We are removing </w:t>
      </w:r>
      <w:r>
        <w:t xml:space="preserve">the </w:t>
      </w:r>
      <w:r w:rsidRPr="0024189F">
        <w:t>required time frames and set service agreement terms for customers</w:t>
      </w:r>
      <w:r>
        <w:t xml:space="preserve"> for the load management portion of the program</w:t>
      </w:r>
      <w:r w:rsidRPr="0024189F">
        <w:t xml:space="preserve">. Eliminating this requirement is consistent with the traditional Residential On Call program, which allows participants to exit the program at any time and at no cost, as long as FPL is provided at least seven days advance notice. By aligning the Residential On Call and the HVAC On-Bill Pilot </w:t>
      </w:r>
      <w:r>
        <w:t xml:space="preserve">load management </w:t>
      </w:r>
      <w:r w:rsidRPr="0024189F">
        <w:t>programs cancellation provisions, FPL can gain valuable information about how the programs work together, which will result in a customer benefit.</w:t>
      </w:r>
    </w:p>
    <w:p w14:paraId="5B830405" w14:textId="4FD1D3DC" w:rsidR="0024189F" w:rsidRPr="0024189F" w:rsidRDefault="0024189F" w:rsidP="0024189F">
      <w:pPr>
        <w:spacing w:after="120"/>
        <w:ind w:firstLine="720"/>
        <w:jc w:val="both"/>
      </w:pPr>
      <w:r w:rsidRPr="0024189F">
        <w:t xml:space="preserve">Moreover, to ensure fairness and customer benefits for all FPL customers, if HVAC On-bill Participants elect to leave the program and have already received advanced payment of bill credits, such participants shall be required to pay a termination fee associated with only the remaining amount of those credits. In addition, participants exiting the HVAC On-bill program shall still be responsible for the remaining monthly payments associated with the HVAC equipment and maintenance. </w:t>
      </w:r>
    </w:p>
    <w:p w14:paraId="4C3E2AF4" w14:textId="77777777" w:rsidR="0024189F" w:rsidRPr="0024189F" w:rsidRDefault="0024189F" w:rsidP="0024189F">
      <w:pPr>
        <w:spacing w:after="120"/>
        <w:ind w:firstLine="720"/>
        <w:jc w:val="both"/>
      </w:pPr>
      <w:r w:rsidRPr="0024189F">
        <w:t>As a result of our modification eliminating the service agreement terms, FPL shall submit revised versions of its Optional HVAC Services Rider tariff, Optional HVAC Services Agreement tariff, and program participation standards that reflect our decision. Our staff is granted administrative authority to approve the filing if it is consistent with the modification discussed above. The filing shall indicate participants’ option to opt out of the load management portion of the HVAC On-Bill Pilot program, outline participants’ requirements to be eligible to do so, and provide an annual estimate of the amount to be refunded for any advanced payment of bill credits.</w:t>
      </w:r>
    </w:p>
    <w:p w14:paraId="0802A524" w14:textId="77777777" w:rsidR="0024189F" w:rsidRPr="0024189F" w:rsidRDefault="0024189F" w:rsidP="0024189F">
      <w:pPr>
        <w:ind w:firstLine="720"/>
        <w:jc w:val="both"/>
      </w:pPr>
    </w:p>
    <w:p w14:paraId="68860907" w14:textId="77777777" w:rsidR="0024189F" w:rsidRPr="0024189F" w:rsidRDefault="0024189F" w:rsidP="00BB0DF5">
      <w:pPr>
        <w:spacing w:after="240"/>
        <w:ind w:left="720"/>
        <w:jc w:val="both"/>
        <w:rPr>
          <w:rFonts w:ascii="TimesNewRomanPSMT" w:hAnsi="TimesNewRomanPSMT" w:cs="TimesNewRomanPSMT"/>
          <w:b/>
        </w:rPr>
      </w:pPr>
      <w:r w:rsidRPr="0024189F">
        <w:rPr>
          <w:rFonts w:ascii="TimesNewRomanPSMT" w:hAnsi="TimesNewRomanPSMT" w:cs="TimesNewRomanPSMT"/>
          <w:b/>
        </w:rPr>
        <w:t>Overall Program Participation Rates and Cost Effectiveness FPL’s DSM Plan and Programs</w:t>
      </w:r>
    </w:p>
    <w:p w14:paraId="79153F29" w14:textId="77777777" w:rsidR="0024189F" w:rsidRPr="0024189F" w:rsidRDefault="0024189F" w:rsidP="0024189F">
      <w:pPr>
        <w:spacing w:after="240"/>
        <w:ind w:firstLine="720"/>
        <w:jc w:val="both"/>
      </w:pPr>
      <w:r w:rsidRPr="0024189F">
        <w:rPr>
          <w:rFonts w:ascii="TimesNewRomanPSMT" w:hAnsi="TimesNewRomanPSMT" w:cs="TimesNewRomanPSMT"/>
        </w:rPr>
        <w:t xml:space="preserve">Regarding program participation rates for FPL’s DSM Plan and programs, FPL’s projected program participation rates for the programs included in its plan are consistent with the participation rates approved in FPL’s 2024 Goalsetting Order. This includes the participation increase for FPL’s Residential Low-Income Weatherization program. </w:t>
      </w:r>
      <w:r w:rsidRPr="0024189F">
        <w:t xml:space="preserve">The projected program demand and energy savings meet the goals established by us in the 2024 Goalsetting Order, and the programs included in FPL’s DSM Plan are directly monitorable and measurable. </w:t>
      </w:r>
      <w:r w:rsidRPr="0024189F">
        <w:rPr>
          <w:rFonts w:ascii="TimesNewRomanPSMT" w:hAnsi="TimesNewRomanPSMT" w:cs="TimesNewRomanPSMT"/>
        </w:rPr>
        <w:t xml:space="preserve">FPL is responsible for monitoring actual participation rates and seeking our action, if necessary, to modify, add, or remove programs to address participation rates. </w:t>
      </w:r>
    </w:p>
    <w:p w14:paraId="3F24FE22" w14:textId="77777777" w:rsidR="0024189F" w:rsidRPr="0024189F" w:rsidRDefault="0024189F" w:rsidP="0024189F">
      <w:pPr>
        <w:spacing w:after="240"/>
        <w:ind w:firstLine="720"/>
        <w:jc w:val="both"/>
      </w:pPr>
      <w:r w:rsidRPr="0024189F">
        <w:rPr>
          <w:rFonts w:ascii="TimesNewRomanPSMT" w:hAnsi="TimesNewRomanPSMT" w:cs="TimesNewRomanPSMT"/>
        </w:rPr>
        <w:t xml:space="preserve">As required by Rule 25-17.008, F.A.C., </w:t>
      </w:r>
      <w:r w:rsidRPr="0024189F">
        <w:t>FPL provided cost-effectiveness analyses for the programs included in its DSM Plan using the Participants, Rate Impact Measure (RIM), and Total Resource Cost (TRC) tests. The programs included in FPL’s proposed DSM Plan are cost-effective based upon the Participants test, and either the RIM or TRC test. Table 1 shows an estimate of the annual ECCR expenditures and monthly rate impact on a typical residential customer for FPL’s DSM Plan.</w:t>
      </w:r>
    </w:p>
    <w:p w14:paraId="09362A1C" w14:textId="476C7000" w:rsidR="0024189F" w:rsidRPr="0024189F" w:rsidRDefault="0024189F" w:rsidP="0024189F">
      <w:pPr>
        <w:keepNext/>
        <w:keepLines/>
        <w:spacing w:before="480"/>
        <w:jc w:val="center"/>
        <w:rPr>
          <w:b/>
        </w:rPr>
      </w:pPr>
      <w:r w:rsidRPr="0024189F">
        <w:rPr>
          <w:b/>
        </w:rPr>
        <w:t xml:space="preserve">Table </w:t>
      </w:r>
      <w:r w:rsidR="0010060C">
        <w:rPr>
          <w:b/>
        </w:rPr>
        <w:t>1</w:t>
      </w:r>
    </w:p>
    <w:p w14:paraId="7DFA19C8" w14:textId="77777777" w:rsidR="0024189F" w:rsidRPr="0024189F" w:rsidRDefault="0024189F" w:rsidP="0024189F">
      <w:pPr>
        <w:keepNext/>
        <w:keepLines/>
        <w:jc w:val="center"/>
        <w:rPr>
          <w:b/>
          <w:highlight w:val="yellow"/>
        </w:rPr>
      </w:pPr>
      <w:r w:rsidRPr="0024189F">
        <w:rPr>
          <w:b/>
        </w:rPr>
        <w:t>FPL’s DSM Plan Annual ECCR Costs and Estimated Monthly Rate Impact</w:t>
      </w:r>
    </w:p>
    <w:tbl>
      <w:tblPr>
        <w:tblStyle w:val="TableGrid1"/>
        <w:tblW w:w="0" w:type="auto"/>
        <w:jc w:val="center"/>
        <w:tblLook w:val="04A0" w:firstRow="1" w:lastRow="0" w:firstColumn="1" w:lastColumn="0" w:noHBand="0" w:noVBand="1"/>
      </w:tblPr>
      <w:tblGrid>
        <w:gridCol w:w="1176"/>
        <w:gridCol w:w="2722"/>
        <w:gridCol w:w="2662"/>
      </w:tblGrid>
      <w:tr w:rsidR="0024189F" w:rsidRPr="0024189F" w14:paraId="1B501DB9" w14:textId="77777777" w:rsidTr="0019573F">
        <w:trPr>
          <w:trHeight w:val="314"/>
          <w:jc w:val="center"/>
        </w:trPr>
        <w:tc>
          <w:tcPr>
            <w:tcW w:w="1176" w:type="dxa"/>
            <w:vMerge w:val="restart"/>
          </w:tcPr>
          <w:p w14:paraId="7EBC14E6" w14:textId="77777777" w:rsidR="0024189F" w:rsidRPr="0024189F" w:rsidRDefault="0024189F" w:rsidP="0024189F">
            <w:pPr>
              <w:keepNext/>
              <w:keepLines/>
              <w:tabs>
                <w:tab w:val="left" w:pos="810"/>
              </w:tabs>
              <w:jc w:val="center"/>
              <w:rPr>
                <w:b/>
              </w:rPr>
            </w:pPr>
            <w:r w:rsidRPr="0024189F">
              <w:rPr>
                <w:b/>
              </w:rPr>
              <w:t>Year</w:t>
            </w:r>
          </w:p>
        </w:tc>
        <w:tc>
          <w:tcPr>
            <w:tcW w:w="2722" w:type="dxa"/>
          </w:tcPr>
          <w:p w14:paraId="107AB684" w14:textId="77777777" w:rsidR="0024189F" w:rsidRPr="0024189F" w:rsidRDefault="0024189F" w:rsidP="0024189F">
            <w:pPr>
              <w:keepNext/>
              <w:keepLines/>
              <w:jc w:val="center"/>
              <w:rPr>
                <w:b/>
              </w:rPr>
            </w:pPr>
            <w:r w:rsidRPr="0024189F">
              <w:rPr>
                <w:b/>
              </w:rPr>
              <w:t>Annual ECCR Costs</w:t>
            </w:r>
          </w:p>
        </w:tc>
        <w:tc>
          <w:tcPr>
            <w:tcW w:w="2662" w:type="dxa"/>
          </w:tcPr>
          <w:p w14:paraId="4EB89C47" w14:textId="77777777" w:rsidR="0024189F" w:rsidRPr="0024189F" w:rsidRDefault="0024189F" w:rsidP="0024189F">
            <w:pPr>
              <w:keepNext/>
              <w:keepLines/>
              <w:jc w:val="center"/>
              <w:rPr>
                <w:b/>
              </w:rPr>
            </w:pPr>
            <w:r w:rsidRPr="0024189F">
              <w:rPr>
                <w:b/>
              </w:rPr>
              <w:t>Residential Customer</w:t>
            </w:r>
          </w:p>
        </w:tc>
      </w:tr>
      <w:tr w:rsidR="0024189F" w:rsidRPr="0024189F" w14:paraId="44E67607" w14:textId="77777777" w:rsidTr="0019573F">
        <w:trPr>
          <w:trHeight w:val="288"/>
          <w:jc w:val="center"/>
        </w:trPr>
        <w:tc>
          <w:tcPr>
            <w:tcW w:w="1176" w:type="dxa"/>
            <w:vMerge/>
          </w:tcPr>
          <w:p w14:paraId="6B90F215" w14:textId="77777777" w:rsidR="0024189F" w:rsidRPr="0024189F" w:rsidRDefault="0024189F" w:rsidP="0024189F">
            <w:pPr>
              <w:keepNext/>
              <w:keepLines/>
              <w:tabs>
                <w:tab w:val="left" w:pos="810"/>
              </w:tabs>
              <w:jc w:val="center"/>
            </w:pPr>
          </w:p>
        </w:tc>
        <w:tc>
          <w:tcPr>
            <w:tcW w:w="2722" w:type="dxa"/>
          </w:tcPr>
          <w:p w14:paraId="32A41274" w14:textId="77777777" w:rsidR="0024189F" w:rsidRPr="0024189F" w:rsidRDefault="0024189F" w:rsidP="0024189F">
            <w:pPr>
              <w:keepNext/>
              <w:keepLines/>
              <w:jc w:val="center"/>
              <w:rPr>
                <w:b/>
              </w:rPr>
            </w:pPr>
            <w:r w:rsidRPr="0024189F">
              <w:rPr>
                <w:b/>
              </w:rPr>
              <w:t>($)</w:t>
            </w:r>
          </w:p>
        </w:tc>
        <w:tc>
          <w:tcPr>
            <w:tcW w:w="2662" w:type="dxa"/>
          </w:tcPr>
          <w:p w14:paraId="5B64CBAC" w14:textId="77777777" w:rsidR="0024189F" w:rsidRPr="0024189F" w:rsidRDefault="0024189F" w:rsidP="0024189F">
            <w:pPr>
              <w:keepNext/>
              <w:keepLines/>
              <w:jc w:val="center"/>
              <w:rPr>
                <w:b/>
              </w:rPr>
            </w:pPr>
            <w:r w:rsidRPr="0024189F">
              <w:rPr>
                <w:b/>
              </w:rPr>
              <w:t>($/1,000 kWh/mo)</w:t>
            </w:r>
          </w:p>
        </w:tc>
      </w:tr>
      <w:tr w:rsidR="0024189F" w:rsidRPr="0024189F" w14:paraId="45016F44" w14:textId="77777777" w:rsidTr="0019573F">
        <w:trPr>
          <w:trHeight w:val="259"/>
          <w:jc w:val="center"/>
        </w:trPr>
        <w:tc>
          <w:tcPr>
            <w:tcW w:w="1176" w:type="dxa"/>
            <w:vAlign w:val="center"/>
          </w:tcPr>
          <w:p w14:paraId="584ABDA3" w14:textId="77777777" w:rsidR="0024189F" w:rsidRPr="0024189F" w:rsidRDefault="0024189F" w:rsidP="0024189F">
            <w:pPr>
              <w:keepNext/>
              <w:keepLines/>
              <w:jc w:val="center"/>
              <w:rPr>
                <w:b/>
              </w:rPr>
            </w:pPr>
            <w:r w:rsidRPr="0024189F">
              <w:rPr>
                <w:b/>
              </w:rPr>
              <w:t>2025</w:t>
            </w:r>
          </w:p>
        </w:tc>
        <w:tc>
          <w:tcPr>
            <w:tcW w:w="2722" w:type="dxa"/>
            <w:tcBorders>
              <w:top w:val="single" w:sz="4" w:space="0" w:color="auto"/>
              <w:left w:val="single" w:sz="4" w:space="0" w:color="auto"/>
              <w:bottom w:val="single" w:sz="4" w:space="0" w:color="auto"/>
              <w:right w:val="single" w:sz="4" w:space="0" w:color="auto"/>
            </w:tcBorders>
            <w:shd w:val="clear" w:color="auto" w:fill="auto"/>
          </w:tcPr>
          <w:p w14:paraId="465A00EA" w14:textId="77777777" w:rsidR="0024189F" w:rsidRPr="0024189F" w:rsidRDefault="0024189F" w:rsidP="0024189F">
            <w:pPr>
              <w:jc w:val="center"/>
            </w:pPr>
            <w:r w:rsidRPr="0024189F">
              <w:t>$170,699,814</w:t>
            </w:r>
          </w:p>
        </w:tc>
        <w:tc>
          <w:tcPr>
            <w:tcW w:w="2662" w:type="dxa"/>
          </w:tcPr>
          <w:p w14:paraId="05E1DDAA" w14:textId="77777777" w:rsidR="0024189F" w:rsidRPr="0024189F" w:rsidRDefault="0024189F" w:rsidP="0024189F">
            <w:pPr>
              <w:jc w:val="center"/>
            </w:pPr>
            <w:r w:rsidRPr="0024189F">
              <w:t>$1.44</w:t>
            </w:r>
          </w:p>
        </w:tc>
      </w:tr>
      <w:tr w:rsidR="0024189F" w:rsidRPr="0024189F" w14:paraId="2A29BC71" w14:textId="77777777" w:rsidTr="0019573F">
        <w:trPr>
          <w:trHeight w:val="259"/>
          <w:jc w:val="center"/>
        </w:trPr>
        <w:tc>
          <w:tcPr>
            <w:tcW w:w="1176" w:type="dxa"/>
            <w:vAlign w:val="center"/>
          </w:tcPr>
          <w:p w14:paraId="6316597F" w14:textId="77777777" w:rsidR="0024189F" w:rsidRPr="0024189F" w:rsidRDefault="0024189F" w:rsidP="0024189F">
            <w:pPr>
              <w:keepNext/>
              <w:keepLines/>
              <w:jc w:val="center"/>
              <w:rPr>
                <w:b/>
              </w:rPr>
            </w:pPr>
            <w:r w:rsidRPr="0024189F">
              <w:rPr>
                <w:b/>
              </w:rPr>
              <w:t>2026</w:t>
            </w:r>
          </w:p>
        </w:tc>
        <w:tc>
          <w:tcPr>
            <w:tcW w:w="2722" w:type="dxa"/>
            <w:tcBorders>
              <w:top w:val="nil"/>
              <w:left w:val="single" w:sz="4" w:space="0" w:color="auto"/>
              <w:bottom w:val="single" w:sz="4" w:space="0" w:color="auto"/>
              <w:right w:val="single" w:sz="4" w:space="0" w:color="auto"/>
            </w:tcBorders>
            <w:shd w:val="clear" w:color="auto" w:fill="auto"/>
          </w:tcPr>
          <w:p w14:paraId="6B743626" w14:textId="77777777" w:rsidR="0024189F" w:rsidRPr="0024189F" w:rsidRDefault="0024189F" w:rsidP="0024189F">
            <w:pPr>
              <w:jc w:val="center"/>
            </w:pPr>
            <w:r w:rsidRPr="0024189F">
              <w:t>$170,490,353</w:t>
            </w:r>
          </w:p>
        </w:tc>
        <w:tc>
          <w:tcPr>
            <w:tcW w:w="2662" w:type="dxa"/>
          </w:tcPr>
          <w:p w14:paraId="644E47EA" w14:textId="77777777" w:rsidR="0024189F" w:rsidRPr="0024189F" w:rsidRDefault="0024189F" w:rsidP="0024189F">
            <w:pPr>
              <w:jc w:val="center"/>
            </w:pPr>
            <w:r w:rsidRPr="0024189F">
              <w:t>$1.43</w:t>
            </w:r>
          </w:p>
        </w:tc>
      </w:tr>
      <w:tr w:rsidR="0024189F" w:rsidRPr="0024189F" w14:paraId="1B761C55" w14:textId="77777777" w:rsidTr="0019573F">
        <w:trPr>
          <w:trHeight w:val="259"/>
          <w:jc w:val="center"/>
        </w:trPr>
        <w:tc>
          <w:tcPr>
            <w:tcW w:w="1176" w:type="dxa"/>
            <w:vAlign w:val="center"/>
          </w:tcPr>
          <w:p w14:paraId="1E2F0C20" w14:textId="77777777" w:rsidR="0024189F" w:rsidRPr="0024189F" w:rsidRDefault="0024189F" w:rsidP="0024189F">
            <w:pPr>
              <w:keepNext/>
              <w:keepLines/>
              <w:jc w:val="center"/>
              <w:rPr>
                <w:b/>
              </w:rPr>
            </w:pPr>
            <w:r w:rsidRPr="0024189F">
              <w:rPr>
                <w:b/>
              </w:rPr>
              <w:t>2027</w:t>
            </w:r>
          </w:p>
        </w:tc>
        <w:tc>
          <w:tcPr>
            <w:tcW w:w="2722" w:type="dxa"/>
            <w:tcBorders>
              <w:top w:val="nil"/>
              <w:left w:val="single" w:sz="4" w:space="0" w:color="auto"/>
              <w:bottom w:val="single" w:sz="4" w:space="0" w:color="auto"/>
              <w:right w:val="single" w:sz="4" w:space="0" w:color="auto"/>
            </w:tcBorders>
            <w:shd w:val="clear" w:color="auto" w:fill="auto"/>
          </w:tcPr>
          <w:p w14:paraId="0DF0EFA2" w14:textId="77777777" w:rsidR="0024189F" w:rsidRPr="0024189F" w:rsidRDefault="0024189F" w:rsidP="0024189F">
            <w:pPr>
              <w:jc w:val="center"/>
            </w:pPr>
            <w:r w:rsidRPr="0024189F">
              <w:t>$166,239,808</w:t>
            </w:r>
          </w:p>
        </w:tc>
        <w:tc>
          <w:tcPr>
            <w:tcW w:w="2662" w:type="dxa"/>
          </w:tcPr>
          <w:p w14:paraId="6F25E2AE" w14:textId="77777777" w:rsidR="0024189F" w:rsidRPr="0024189F" w:rsidRDefault="0024189F" w:rsidP="0024189F">
            <w:pPr>
              <w:jc w:val="center"/>
            </w:pPr>
            <w:r w:rsidRPr="0024189F">
              <w:t>$1.38</w:t>
            </w:r>
          </w:p>
        </w:tc>
      </w:tr>
      <w:tr w:rsidR="0024189F" w:rsidRPr="0024189F" w14:paraId="06618850" w14:textId="77777777" w:rsidTr="0019573F">
        <w:trPr>
          <w:trHeight w:val="259"/>
          <w:jc w:val="center"/>
        </w:trPr>
        <w:tc>
          <w:tcPr>
            <w:tcW w:w="1176" w:type="dxa"/>
            <w:vAlign w:val="center"/>
          </w:tcPr>
          <w:p w14:paraId="1D29AABE" w14:textId="77777777" w:rsidR="0024189F" w:rsidRPr="0024189F" w:rsidRDefault="0024189F" w:rsidP="0024189F">
            <w:pPr>
              <w:keepNext/>
              <w:keepLines/>
              <w:jc w:val="center"/>
              <w:rPr>
                <w:b/>
              </w:rPr>
            </w:pPr>
            <w:r w:rsidRPr="0024189F">
              <w:rPr>
                <w:b/>
              </w:rPr>
              <w:t>2028</w:t>
            </w:r>
          </w:p>
        </w:tc>
        <w:tc>
          <w:tcPr>
            <w:tcW w:w="2722" w:type="dxa"/>
            <w:tcBorders>
              <w:top w:val="nil"/>
              <w:left w:val="single" w:sz="4" w:space="0" w:color="auto"/>
              <w:bottom w:val="single" w:sz="4" w:space="0" w:color="auto"/>
              <w:right w:val="single" w:sz="4" w:space="0" w:color="auto"/>
            </w:tcBorders>
            <w:shd w:val="clear" w:color="auto" w:fill="auto"/>
          </w:tcPr>
          <w:p w14:paraId="628807E6" w14:textId="77777777" w:rsidR="0024189F" w:rsidRPr="0024189F" w:rsidRDefault="0024189F" w:rsidP="0024189F">
            <w:pPr>
              <w:jc w:val="center"/>
            </w:pPr>
            <w:r w:rsidRPr="0024189F">
              <w:t>$165,738,981</w:t>
            </w:r>
          </w:p>
        </w:tc>
        <w:tc>
          <w:tcPr>
            <w:tcW w:w="2662" w:type="dxa"/>
          </w:tcPr>
          <w:p w14:paraId="17A3EA55" w14:textId="77777777" w:rsidR="0024189F" w:rsidRPr="0024189F" w:rsidRDefault="0024189F" w:rsidP="0024189F">
            <w:pPr>
              <w:jc w:val="center"/>
            </w:pPr>
            <w:r w:rsidRPr="0024189F">
              <w:t>$1.36</w:t>
            </w:r>
          </w:p>
        </w:tc>
      </w:tr>
      <w:tr w:rsidR="0024189F" w:rsidRPr="0024189F" w14:paraId="21DBC71C" w14:textId="77777777" w:rsidTr="0019573F">
        <w:trPr>
          <w:trHeight w:val="259"/>
          <w:jc w:val="center"/>
        </w:trPr>
        <w:tc>
          <w:tcPr>
            <w:tcW w:w="1176" w:type="dxa"/>
          </w:tcPr>
          <w:p w14:paraId="66B718D6" w14:textId="77777777" w:rsidR="0024189F" w:rsidRPr="0024189F" w:rsidRDefault="0024189F" w:rsidP="0024189F">
            <w:pPr>
              <w:keepNext/>
              <w:keepLines/>
              <w:jc w:val="center"/>
              <w:rPr>
                <w:b/>
              </w:rPr>
            </w:pPr>
            <w:r w:rsidRPr="0024189F">
              <w:rPr>
                <w:b/>
              </w:rPr>
              <w:t>2029</w:t>
            </w:r>
          </w:p>
        </w:tc>
        <w:tc>
          <w:tcPr>
            <w:tcW w:w="2722" w:type="dxa"/>
            <w:tcBorders>
              <w:top w:val="nil"/>
              <w:left w:val="single" w:sz="4" w:space="0" w:color="auto"/>
              <w:bottom w:val="single" w:sz="4" w:space="0" w:color="auto"/>
              <w:right w:val="single" w:sz="4" w:space="0" w:color="auto"/>
            </w:tcBorders>
            <w:shd w:val="clear" w:color="auto" w:fill="auto"/>
          </w:tcPr>
          <w:p w14:paraId="1940B74A" w14:textId="77777777" w:rsidR="0024189F" w:rsidRPr="0024189F" w:rsidRDefault="0024189F" w:rsidP="0024189F">
            <w:pPr>
              <w:jc w:val="center"/>
            </w:pPr>
            <w:r w:rsidRPr="0024189F">
              <w:t>$166,047,747</w:t>
            </w:r>
          </w:p>
        </w:tc>
        <w:tc>
          <w:tcPr>
            <w:tcW w:w="2662" w:type="dxa"/>
          </w:tcPr>
          <w:p w14:paraId="62C45AC9" w14:textId="77777777" w:rsidR="0024189F" w:rsidRPr="0024189F" w:rsidRDefault="0024189F" w:rsidP="0024189F">
            <w:pPr>
              <w:jc w:val="center"/>
            </w:pPr>
            <w:r w:rsidRPr="0024189F">
              <w:t>$1.35</w:t>
            </w:r>
          </w:p>
        </w:tc>
      </w:tr>
      <w:tr w:rsidR="0024189F" w:rsidRPr="0024189F" w14:paraId="52C67A6B" w14:textId="77777777" w:rsidTr="0019573F">
        <w:trPr>
          <w:trHeight w:val="259"/>
          <w:jc w:val="center"/>
        </w:trPr>
        <w:tc>
          <w:tcPr>
            <w:tcW w:w="1176" w:type="dxa"/>
          </w:tcPr>
          <w:p w14:paraId="07723AD7" w14:textId="77777777" w:rsidR="0024189F" w:rsidRPr="0024189F" w:rsidRDefault="0024189F" w:rsidP="0024189F">
            <w:pPr>
              <w:keepNext/>
              <w:keepLines/>
              <w:jc w:val="center"/>
              <w:rPr>
                <w:b/>
              </w:rPr>
            </w:pPr>
            <w:r w:rsidRPr="0024189F">
              <w:rPr>
                <w:b/>
              </w:rPr>
              <w:t>2030</w:t>
            </w:r>
          </w:p>
        </w:tc>
        <w:tc>
          <w:tcPr>
            <w:tcW w:w="2722" w:type="dxa"/>
            <w:tcBorders>
              <w:top w:val="nil"/>
              <w:left w:val="single" w:sz="4" w:space="0" w:color="auto"/>
              <w:bottom w:val="single" w:sz="4" w:space="0" w:color="auto"/>
              <w:right w:val="single" w:sz="4" w:space="0" w:color="auto"/>
            </w:tcBorders>
            <w:shd w:val="clear" w:color="auto" w:fill="auto"/>
          </w:tcPr>
          <w:p w14:paraId="44481063" w14:textId="77777777" w:rsidR="0024189F" w:rsidRPr="0024189F" w:rsidRDefault="0024189F" w:rsidP="0024189F">
            <w:pPr>
              <w:jc w:val="center"/>
            </w:pPr>
            <w:r w:rsidRPr="0024189F">
              <w:t>$166,869,100</w:t>
            </w:r>
          </w:p>
        </w:tc>
        <w:tc>
          <w:tcPr>
            <w:tcW w:w="2662" w:type="dxa"/>
          </w:tcPr>
          <w:p w14:paraId="1BA98E58" w14:textId="77777777" w:rsidR="0024189F" w:rsidRPr="0024189F" w:rsidRDefault="0024189F" w:rsidP="0024189F">
            <w:pPr>
              <w:jc w:val="center"/>
            </w:pPr>
            <w:r w:rsidRPr="0024189F">
              <w:t>$1.33</w:t>
            </w:r>
          </w:p>
        </w:tc>
        <w:bookmarkStart w:id="7" w:name="_GoBack"/>
        <w:bookmarkEnd w:id="7"/>
      </w:tr>
      <w:tr w:rsidR="0024189F" w:rsidRPr="0024189F" w14:paraId="7CA54290" w14:textId="77777777" w:rsidTr="0019573F">
        <w:trPr>
          <w:trHeight w:val="259"/>
          <w:jc w:val="center"/>
        </w:trPr>
        <w:tc>
          <w:tcPr>
            <w:tcW w:w="1176" w:type="dxa"/>
          </w:tcPr>
          <w:p w14:paraId="23533A68" w14:textId="77777777" w:rsidR="0024189F" w:rsidRPr="0024189F" w:rsidRDefault="0024189F" w:rsidP="0024189F">
            <w:pPr>
              <w:keepNext/>
              <w:keepLines/>
              <w:jc w:val="center"/>
              <w:rPr>
                <w:b/>
              </w:rPr>
            </w:pPr>
            <w:r w:rsidRPr="0024189F">
              <w:rPr>
                <w:b/>
              </w:rPr>
              <w:t>2031</w:t>
            </w:r>
          </w:p>
        </w:tc>
        <w:tc>
          <w:tcPr>
            <w:tcW w:w="2722" w:type="dxa"/>
            <w:tcBorders>
              <w:top w:val="nil"/>
              <w:left w:val="single" w:sz="4" w:space="0" w:color="auto"/>
              <w:bottom w:val="single" w:sz="4" w:space="0" w:color="auto"/>
              <w:right w:val="single" w:sz="4" w:space="0" w:color="auto"/>
            </w:tcBorders>
            <w:shd w:val="clear" w:color="auto" w:fill="auto"/>
          </w:tcPr>
          <w:p w14:paraId="4AF471F6" w14:textId="77777777" w:rsidR="0024189F" w:rsidRPr="0024189F" w:rsidRDefault="0024189F" w:rsidP="0024189F">
            <w:pPr>
              <w:jc w:val="center"/>
            </w:pPr>
            <w:r w:rsidRPr="0024189F">
              <w:t>$167,001,598</w:t>
            </w:r>
          </w:p>
        </w:tc>
        <w:tc>
          <w:tcPr>
            <w:tcW w:w="2662" w:type="dxa"/>
          </w:tcPr>
          <w:p w14:paraId="1EC4BD77" w14:textId="77777777" w:rsidR="0024189F" w:rsidRPr="0024189F" w:rsidRDefault="0024189F" w:rsidP="0024189F">
            <w:pPr>
              <w:jc w:val="center"/>
            </w:pPr>
            <w:r w:rsidRPr="0024189F">
              <w:t>$1.31</w:t>
            </w:r>
          </w:p>
        </w:tc>
      </w:tr>
      <w:tr w:rsidR="0024189F" w:rsidRPr="0024189F" w14:paraId="24F84A41" w14:textId="77777777" w:rsidTr="0019573F">
        <w:trPr>
          <w:trHeight w:val="259"/>
          <w:jc w:val="center"/>
        </w:trPr>
        <w:tc>
          <w:tcPr>
            <w:tcW w:w="1176" w:type="dxa"/>
          </w:tcPr>
          <w:p w14:paraId="6AF78153" w14:textId="77777777" w:rsidR="0024189F" w:rsidRPr="0024189F" w:rsidRDefault="0024189F" w:rsidP="0024189F">
            <w:pPr>
              <w:keepNext/>
              <w:keepLines/>
              <w:jc w:val="center"/>
              <w:rPr>
                <w:b/>
              </w:rPr>
            </w:pPr>
            <w:r w:rsidRPr="0024189F">
              <w:rPr>
                <w:b/>
              </w:rPr>
              <w:t>2032</w:t>
            </w:r>
          </w:p>
        </w:tc>
        <w:tc>
          <w:tcPr>
            <w:tcW w:w="2722" w:type="dxa"/>
            <w:tcBorders>
              <w:top w:val="nil"/>
              <w:left w:val="single" w:sz="4" w:space="0" w:color="auto"/>
              <w:bottom w:val="single" w:sz="4" w:space="0" w:color="auto"/>
              <w:right w:val="single" w:sz="4" w:space="0" w:color="auto"/>
            </w:tcBorders>
            <w:shd w:val="clear" w:color="auto" w:fill="auto"/>
          </w:tcPr>
          <w:p w14:paraId="34294676" w14:textId="77777777" w:rsidR="0024189F" w:rsidRPr="0024189F" w:rsidRDefault="0024189F" w:rsidP="0024189F">
            <w:pPr>
              <w:jc w:val="center"/>
            </w:pPr>
            <w:r w:rsidRPr="0024189F">
              <w:t>$166,874,551</w:t>
            </w:r>
          </w:p>
        </w:tc>
        <w:tc>
          <w:tcPr>
            <w:tcW w:w="2662" w:type="dxa"/>
          </w:tcPr>
          <w:p w14:paraId="2E80F9B4" w14:textId="77777777" w:rsidR="0024189F" w:rsidRPr="0024189F" w:rsidRDefault="0024189F" w:rsidP="0024189F">
            <w:pPr>
              <w:jc w:val="center"/>
            </w:pPr>
            <w:r w:rsidRPr="0024189F">
              <w:t>$1.29</w:t>
            </w:r>
          </w:p>
        </w:tc>
      </w:tr>
      <w:tr w:rsidR="0024189F" w:rsidRPr="0024189F" w14:paraId="13EDBAD5" w14:textId="77777777" w:rsidTr="0019573F">
        <w:trPr>
          <w:trHeight w:val="259"/>
          <w:jc w:val="center"/>
        </w:trPr>
        <w:tc>
          <w:tcPr>
            <w:tcW w:w="1176" w:type="dxa"/>
          </w:tcPr>
          <w:p w14:paraId="64456D9D" w14:textId="77777777" w:rsidR="0024189F" w:rsidRPr="0024189F" w:rsidRDefault="0024189F" w:rsidP="0024189F">
            <w:pPr>
              <w:keepNext/>
              <w:keepLines/>
              <w:jc w:val="center"/>
              <w:rPr>
                <w:b/>
              </w:rPr>
            </w:pPr>
            <w:r w:rsidRPr="0024189F">
              <w:rPr>
                <w:b/>
              </w:rPr>
              <w:t>2033</w:t>
            </w:r>
          </w:p>
        </w:tc>
        <w:tc>
          <w:tcPr>
            <w:tcW w:w="2722" w:type="dxa"/>
            <w:tcBorders>
              <w:top w:val="nil"/>
              <w:left w:val="single" w:sz="4" w:space="0" w:color="auto"/>
              <w:bottom w:val="single" w:sz="4" w:space="0" w:color="auto"/>
              <w:right w:val="single" w:sz="4" w:space="0" w:color="auto"/>
            </w:tcBorders>
            <w:shd w:val="clear" w:color="auto" w:fill="auto"/>
          </w:tcPr>
          <w:p w14:paraId="568AFD3F" w14:textId="77777777" w:rsidR="0024189F" w:rsidRPr="0024189F" w:rsidRDefault="0024189F" w:rsidP="0024189F">
            <w:pPr>
              <w:jc w:val="center"/>
            </w:pPr>
            <w:r w:rsidRPr="0024189F">
              <w:t>$167,058,768</w:t>
            </w:r>
          </w:p>
        </w:tc>
        <w:tc>
          <w:tcPr>
            <w:tcW w:w="2662" w:type="dxa"/>
          </w:tcPr>
          <w:p w14:paraId="2D22323B" w14:textId="77777777" w:rsidR="0024189F" w:rsidRPr="0024189F" w:rsidRDefault="0024189F" w:rsidP="0024189F">
            <w:pPr>
              <w:jc w:val="center"/>
            </w:pPr>
            <w:r w:rsidRPr="0024189F">
              <w:t>$1.26</w:t>
            </w:r>
          </w:p>
        </w:tc>
      </w:tr>
      <w:tr w:rsidR="0024189F" w:rsidRPr="0024189F" w14:paraId="7E713611" w14:textId="77777777" w:rsidTr="0019573F">
        <w:trPr>
          <w:trHeight w:val="259"/>
          <w:jc w:val="center"/>
        </w:trPr>
        <w:tc>
          <w:tcPr>
            <w:tcW w:w="1176" w:type="dxa"/>
          </w:tcPr>
          <w:p w14:paraId="2225361A" w14:textId="77777777" w:rsidR="0024189F" w:rsidRPr="0024189F" w:rsidRDefault="0024189F" w:rsidP="0024189F">
            <w:pPr>
              <w:keepNext/>
              <w:keepLines/>
              <w:jc w:val="center"/>
              <w:rPr>
                <w:b/>
              </w:rPr>
            </w:pPr>
            <w:r w:rsidRPr="0024189F">
              <w:rPr>
                <w:b/>
              </w:rPr>
              <w:t>2034</w:t>
            </w:r>
          </w:p>
        </w:tc>
        <w:tc>
          <w:tcPr>
            <w:tcW w:w="2722" w:type="dxa"/>
            <w:tcBorders>
              <w:top w:val="nil"/>
              <w:left w:val="single" w:sz="4" w:space="0" w:color="auto"/>
              <w:bottom w:val="single" w:sz="4" w:space="0" w:color="auto"/>
              <w:right w:val="single" w:sz="4" w:space="0" w:color="auto"/>
            </w:tcBorders>
            <w:shd w:val="clear" w:color="auto" w:fill="auto"/>
          </w:tcPr>
          <w:p w14:paraId="08994A2E" w14:textId="77777777" w:rsidR="0024189F" w:rsidRPr="0024189F" w:rsidRDefault="0024189F" w:rsidP="0024189F">
            <w:pPr>
              <w:jc w:val="center"/>
            </w:pPr>
            <w:r w:rsidRPr="0024189F">
              <w:t>$167,278,257</w:t>
            </w:r>
          </w:p>
        </w:tc>
        <w:tc>
          <w:tcPr>
            <w:tcW w:w="2662" w:type="dxa"/>
          </w:tcPr>
          <w:p w14:paraId="7BBF8C2B" w14:textId="77777777" w:rsidR="0024189F" w:rsidRPr="0024189F" w:rsidRDefault="0024189F" w:rsidP="0024189F">
            <w:pPr>
              <w:jc w:val="center"/>
            </w:pPr>
            <w:r w:rsidRPr="0024189F">
              <w:t>$1.24</w:t>
            </w:r>
          </w:p>
        </w:tc>
      </w:tr>
      <w:tr w:rsidR="0024189F" w:rsidRPr="0024189F" w14:paraId="1CB91749" w14:textId="77777777" w:rsidTr="0019573F">
        <w:trPr>
          <w:trHeight w:val="259"/>
          <w:jc w:val="center"/>
        </w:trPr>
        <w:tc>
          <w:tcPr>
            <w:tcW w:w="1176" w:type="dxa"/>
          </w:tcPr>
          <w:p w14:paraId="58343278" w14:textId="77777777" w:rsidR="0024189F" w:rsidRPr="0024189F" w:rsidRDefault="0024189F" w:rsidP="0024189F">
            <w:pPr>
              <w:keepNext/>
              <w:keepLines/>
              <w:jc w:val="center"/>
              <w:rPr>
                <w:b/>
              </w:rPr>
            </w:pPr>
            <w:r w:rsidRPr="0024189F">
              <w:rPr>
                <w:b/>
              </w:rPr>
              <w:t>Total</w:t>
            </w:r>
          </w:p>
        </w:tc>
        <w:tc>
          <w:tcPr>
            <w:tcW w:w="2722" w:type="dxa"/>
          </w:tcPr>
          <w:p w14:paraId="65810F04" w14:textId="77777777" w:rsidR="0024189F" w:rsidRPr="0024189F" w:rsidRDefault="0024189F" w:rsidP="0024189F">
            <w:pPr>
              <w:keepNext/>
              <w:keepLines/>
              <w:jc w:val="center"/>
            </w:pPr>
            <w:r w:rsidRPr="0024189F">
              <w:t>$1,674,298,976</w:t>
            </w:r>
          </w:p>
        </w:tc>
        <w:tc>
          <w:tcPr>
            <w:tcW w:w="2662" w:type="dxa"/>
            <w:vAlign w:val="center"/>
          </w:tcPr>
          <w:p w14:paraId="2329FC19" w14:textId="77777777" w:rsidR="0024189F" w:rsidRPr="0024189F" w:rsidRDefault="0024189F" w:rsidP="0024189F">
            <w:pPr>
              <w:keepNext/>
              <w:keepLines/>
              <w:jc w:val="center"/>
            </w:pPr>
            <w:r w:rsidRPr="0024189F">
              <w:t>-</w:t>
            </w:r>
          </w:p>
        </w:tc>
      </w:tr>
    </w:tbl>
    <w:p w14:paraId="03BF1AF3" w14:textId="77777777" w:rsidR="0024189F" w:rsidRPr="0024189F" w:rsidRDefault="0024189F" w:rsidP="0024189F">
      <w:pPr>
        <w:spacing w:after="240"/>
        <w:ind w:left="720" w:firstLine="720"/>
        <w:jc w:val="both"/>
        <w:rPr>
          <w:sz w:val="20"/>
          <w:szCs w:val="20"/>
        </w:rPr>
      </w:pPr>
      <w:r w:rsidRPr="0024189F">
        <w:rPr>
          <w:sz w:val="20"/>
          <w:szCs w:val="20"/>
        </w:rPr>
        <w:t>Source: Document No. 03028-2025</w:t>
      </w:r>
    </w:p>
    <w:p w14:paraId="55797E12" w14:textId="77777777" w:rsidR="0024189F" w:rsidRPr="0024189F" w:rsidRDefault="0024189F" w:rsidP="0024189F">
      <w:pPr>
        <w:spacing w:after="240"/>
        <w:ind w:firstLine="720"/>
        <w:jc w:val="both"/>
        <w:rPr>
          <w:highlight w:val="yellow"/>
        </w:rPr>
      </w:pPr>
      <w:r w:rsidRPr="0024189F">
        <w:t>The results of these cost-effectiveness analyses are consistent with the cost-effectiveness analyses results provided for the proposed programs used to develop FPL’s DSM goals in its 2024 goalsetting proceeding. Therefore, we find that FPL’s DSM Plan and the associated program participation standards, with the modifications discussed, be approved.</w:t>
      </w:r>
      <w:r w:rsidRPr="0024189F">
        <w:rPr>
          <w:rFonts w:ascii="TimesNewRomanPSMT" w:hAnsi="TimesNewRomanPSMT" w:cs="TimesNewRomanPSMT"/>
        </w:rPr>
        <w:t xml:space="preserve"> If FPL finds it is unable to meet the DSM goals with its DSM programs, it must seek our action, if necessary, to modify, add, or remove programs to address the issue or the Utility may be subject to appropriate action by us.</w:t>
      </w:r>
    </w:p>
    <w:p w14:paraId="30E64F4F" w14:textId="77777777" w:rsidR="0024189F" w:rsidRPr="0024189F" w:rsidRDefault="0024189F" w:rsidP="0024189F">
      <w:pPr>
        <w:ind w:firstLine="720"/>
        <w:jc w:val="both"/>
        <w:outlineLvl w:val="2"/>
        <w:rPr>
          <w:b/>
          <w:bCs/>
          <w:iCs/>
          <w:szCs w:val="28"/>
        </w:rPr>
      </w:pPr>
      <w:r w:rsidRPr="0024189F">
        <w:rPr>
          <w:b/>
          <w:bCs/>
          <w:iCs/>
          <w:szCs w:val="28"/>
        </w:rPr>
        <w:t>Conclusion</w:t>
      </w:r>
    </w:p>
    <w:p w14:paraId="0E7D4A37" w14:textId="77777777" w:rsidR="0024189F" w:rsidRPr="0024189F" w:rsidRDefault="0024189F" w:rsidP="0024189F"/>
    <w:p w14:paraId="7794E284" w14:textId="77777777" w:rsidR="0024189F" w:rsidRPr="0024189F" w:rsidRDefault="0024189F" w:rsidP="0024189F">
      <w:pPr>
        <w:spacing w:after="120"/>
        <w:ind w:firstLine="720"/>
        <w:jc w:val="both"/>
      </w:pPr>
      <w:r w:rsidRPr="0024189F">
        <w:t>The programs included in FPL’s proposed DSM Plan are cost-effective based upon the Participants test, and either the RIM or TRC test. FPL’s DSM Plan is projected to meet the annual numeric conservation goals approved by us in the 2024 Goalsetting Order. In addition, we reviewed FPL’s program participation standards and they appear to be consistent with FPL’s DSM Plan.</w:t>
      </w:r>
    </w:p>
    <w:p w14:paraId="25C2C72F" w14:textId="77777777" w:rsidR="0024189F" w:rsidRPr="0024189F" w:rsidRDefault="0024189F" w:rsidP="0024189F">
      <w:pPr>
        <w:spacing w:after="120"/>
        <w:ind w:firstLine="720"/>
        <w:jc w:val="both"/>
      </w:pPr>
      <w:r w:rsidRPr="0024189F">
        <w:t xml:space="preserve">We approve the FPL’s HVAC On-Bill Pilot program as modified to: eliminate the participants’ requirement to participate in the Residential On Call program for the entire 10-, 12-, or 15-year service agreement terms. </w:t>
      </w:r>
    </w:p>
    <w:p w14:paraId="3C6018D6" w14:textId="77777777" w:rsidR="0024189F" w:rsidRPr="0024189F" w:rsidRDefault="0024189F" w:rsidP="0024189F">
      <w:pPr>
        <w:spacing w:after="120"/>
        <w:ind w:firstLine="720"/>
        <w:jc w:val="both"/>
      </w:pPr>
      <w:r w:rsidRPr="0024189F">
        <w:t>We find that FPL shall submit revised versions of its Optional HVAC Services Rider tariff, Optional HVAC Services Agreement tariff, and program participation standards, as applicable, that reflect these modifications within 30 days of the Consummating Order in this docket, and we grant our staff administrative authority to review and approve these documents.</w:t>
      </w:r>
    </w:p>
    <w:p w14:paraId="4DA59D83" w14:textId="77777777" w:rsidR="0024189F" w:rsidRPr="0024189F" w:rsidRDefault="0024189F" w:rsidP="0024189F">
      <w:pPr>
        <w:ind w:firstLine="720"/>
        <w:jc w:val="both"/>
      </w:pPr>
      <w:r w:rsidRPr="0024189F">
        <w:t>Upon our approval, FPL may file for cost recovery of the programs included in its DSM Plan in the ECCR clause proceeding. However, FPL must demonstrate that the expenditures to implement its DSM programs are reasonable in order to recover those expenditures.</w:t>
      </w:r>
    </w:p>
    <w:p w14:paraId="5726767F" w14:textId="7C1AB264" w:rsidR="00D410F8" w:rsidRDefault="00D410F8" w:rsidP="0024189F">
      <w:pPr>
        <w:jc w:val="both"/>
      </w:pPr>
    </w:p>
    <w:p w14:paraId="799CC9B7" w14:textId="77777777" w:rsidR="00E8308E" w:rsidRPr="00692EBC" w:rsidRDefault="00E8308E" w:rsidP="00BF168F">
      <w:r w:rsidRPr="00692EBC">
        <w:tab/>
        <w:t>Based on the foregoing, it is</w:t>
      </w:r>
    </w:p>
    <w:p w14:paraId="0EF35AAF" w14:textId="77777777" w:rsidR="00E8308E" w:rsidRPr="00692EBC" w:rsidRDefault="00E8308E" w:rsidP="00E8308E"/>
    <w:p w14:paraId="73E04738" w14:textId="51F42D95" w:rsidR="00A91D31" w:rsidRPr="00A91D31" w:rsidRDefault="00A91D31" w:rsidP="00A91D31">
      <w:pPr>
        <w:pStyle w:val="BodyText"/>
        <w:spacing w:after="0"/>
        <w:ind w:firstLine="720"/>
        <w:jc w:val="both"/>
      </w:pPr>
      <w:r w:rsidRPr="00A91D31">
        <w:t>ORDERED that Florida Power &amp; Light Company shall modify its HVAC On-Bill Pilot program to eliminate the participants’ requirement to participate in the Residential On Call program for the entire 10-, 12-, or 15-year service agreement terms and submit revised versions of its Optional HVAC Services Rider tariff, Optional HVAC Services Agreement tariff, and program participation standards, as applicable, that reflect these modifications within 30 days of the Consummating Order in this docket, and we grant our staff administrative authority to review and approve these documents. It is further</w:t>
      </w:r>
    </w:p>
    <w:p w14:paraId="7E191FF5" w14:textId="77777777" w:rsidR="00A91D31" w:rsidRPr="00A91D31" w:rsidRDefault="00A91D31" w:rsidP="00A91D31">
      <w:pPr>
        <w:ind w:firstLine="720"/>
        <w:jc w:val="both"/>
      </w:pPr>
    </w:p>
    <w:p w14:paraId="24EBFA82" w14:textId="6F54A812" w:rsidR="00A91D31" w:rsidRPr="00A91D31" w:rsidRDefault="00A91D31" w:rsidP="00A91D31">
      <w:pPr>
        <w:ind w:firstLine="720"/>
        <w:jc w:val="both"/>
      </w:pPr>
      <w:r w:rsidRPr="00A91D31">
        <w:t>ORDERED that upon final approval by us, Florida Power &amp; Light Company may file for cost recovery of the programs included in its DSM Plan in the Energy Conservation Cost Recovery clause proceeding. However, Florida Power &amp; Light Company must demonstrate that the expenditures to implement its Demand Side Management program</w:t>
      </w:r>
      <w:r w:rsidR="00210B73">
        <w:t xml:space="preserve">s are reasonable </w:t>
      </w:r>
      <w:r w:rsidRPr="00A91D31">
        <w:t>in order to recover those expenditures. It is further</w:t>
      </w:r>
    </w:p>
    <w:p w14:paraId="0BF6147D" w14:textId="77777777" w:rsidR="00A91D31" w:rsidRPr="00A91D31" w:rsidRDefault="00A91D31" w:rsidP="00A91D31">
      <w:pPr>
        <w:ind w:firstLine="720"/>
        <w:jc w:val="both"/>
      </w:pPr>
    </w:p>
    <w:p w14:paraId="7A7CA8EB" w14:textId="5B2C85CE" w:rsidR="00A91D31" w:rsidRPr="00A91D31" w:rsidRDefault="00A91D31" w:rsidP="00A91D31">
      <w:pPr>
        <w:ind w:firstLine="720"/>
        <w:jc w:val="both"/>
      </w:pPr>
      <w:r w:rsidRPr="00A91D31">
        <w:t>ORDERED that Florida Power &amp; Light Company is responsible for monitoring actual participation rates and petitioning, if necessary, to modify, add, or remove programs and/or standards as necessary to meet the annual conservation goals. If Florida Power &amp; Light Company is unable to meet the goals established by the 2024 Goalsetting Order, then Florida Power &amp; Light Company may be subject to appropriate action, up to and including financial penalties. It is further</w:t>
      </w:r>
    </w:p>
    <w:p w14:paraId="1B693157" w14:textId="77777777" w:rsidR="00A91D31" w:rsidRPr="00A91D31" w:rsidRDefault="00A91D31" w:rsidP="00A91D31"/>
    <w:p w14:paraId="2D9694B9" w14:textId="77777777" w:rsidR="00A91D31" w:rsidRPr="00A91D31" w:rsidRDefault="00A91D31" w:rsidP="00A91D31">
      <w:pPr>
        <w:jc w:val="both"/>
      </w:pPr>
      <w:r w:rsidRPr="00A91D31">
        <w:tab/>
        <w:t>ORDERED that if no person whose substantial interests are affected by the proposed agency action files a protest within 21 days of the issuance of the order, a consummating order will be issued. The docket shall remain open for Commission staff’s verification that the revised documents have been filed by the Utility and approved by Commission staff. When the proposed agency action is final and the revised documents have been approved, this docket may be closed administratively.</w:t>
      </w:r>
    </w:p>
    <w:p w14:paraId="3C80578D" w14:textId="57AF1C5F" w:rsidR="00E8308E" w:rsidRDefault="00E8308E" w:rsidP="00A91D31">
      <w:pPr>
        <w:pStyle w:val="BodyText"/>
        <w:spacing w:after="0"/>
        <w:jc w:val="both"/>
      </w:pPr>
    </w:p>
    <w:p w14:paraId="29BA4BBB" w14:textId="3CC45411" w:rsidR="004E02BE" w:rsidRDefault="004E02BE" w:rsidP="004E02BE">
      <w:pPr>
        <w:keepNext/>
        <w:keepLines/>
        <w:jc w:val="both"/>
      </w:pPr>
      <w:r>
        <w:tab/>
        <w:t xml:space="preserve">By ORDER of the Florida Public Service Commission this </w:t>
      </w:r>
      <w:bookmarkStart w:id="8" w:name="replaceDate"/>
      <w:bookmarkEnd w:id="8"/>
      <w:r w:rsidR="00173506">
        <w:rPr>
          <w:u w:val="single"/>
        </w:rPr>
        <w:t>29th</w:t>
      </w:r>
      <w:r w:rsidR="00173506">
        <w:t xml:space="preserve"> day of </w:t>
      </w:r>
      <w:r w:rsidR="00173506">
        <w:rPr>
          <w:u w:val="single"/>
        </w:rPr>
        <w:t>July</w:t>
      </w:r>
      <w:r w:rsidR="00173506">
        <w:t xml:space="preserve">, </w:t>
      </w:r>
      <w:r w:rsidR="00173506">
        <w:rPr>
          <w:u w:val="single"/>
        </w:rPr>
        <w:t>2025</w:t>
      </w:r>
      <w:r w:rsidR="00173506">
        <w:t>.</w:t>
      </w:r>
    </w:p>
    <w:p w14:paraId="52D9D842" w14:textId="77777777" w:rsidR="00173506" w:rsidRPr="00173506" w:rsidRDefault="00173506" w:rsidP="004E02BE">
      <w:pPr>
        <w:keepNext/>
        <w:keepLines/>
        <w:jc w:val="both"/>
      </w:pPr>
    </w:p>
    <w:p w14:paraId="6AF80A3D" w14:textId="77777777" w:rsidR="004E02BE" w:rsidRDefault="004E02BE" w:rsidP="004E02BE">
      <w:pPr>
        <w:keepNext/>
        <w:keepLines/>
        <w:jc w:val="both"/>
      </w:pPr>
    </w:p>
    <w:p w14:paraId="48ADC709" w14:textId="77777777" w:rsidR="004E02BE" w:rsidRDefault="004E02BE" w:rsidP="004E02BE">
      <w:pPr>
        <w:keepNext/>
        <w:keepLines/>
        <w:jc w:val="both"/>
      </w:pPr>
    </w:p>
    <w:p w14:paraId="4DB98E4B" w14:textId="77777777" w:rsidR="004E02BE" w:rsidRDefault="004E02BE" w:rsidP="004E02BE">
      <w:pPr>
        <w:keepNext/>
        <w:keepLines/>
        <w:jc w:val="both"/>
      </w:pPr>
    </w:p>
    <w:tbl>
      <w:tblPr>
        <w:tblW w:w="4720" w:type="dxa"/>
        <w:tblInd w:w="3800" w:type="dxa"/>
        <w:tblLayout w:type="fixed"/>
        <w:tblLook w:val="0000" w:firstRow="0" w:lastRow="0" w:firstColumn="0" w:lastColumn="0" w:noHBand="0" w:noVBand="0"/>
      </w:tblPr>
      <w:tblGrid>
        <w:gridCol w:w="686"/>
        <w:gridCol w:w="4034"/>
      </w:tblGrid>
      <w:tr w:rsidR="004E02BE" w14:paraId="4ECA3DF2" w14:textId="77777777" w:rsidTr="004E02BE">
        <w:tc>
          <w:tcPr>
            <w:tcW w:w="720" w:type="dxa"/>
            <w:shd w:val="clear" w:color="auto" w:fill="auto"/>
          </w:tcPr>
          <w:p w14:paraId="6294ADE8" w14:textId="77777777" w:rsidR="004E02BE" w:rsidRDefault="004E02BE" w:rsidP="004E02BE">
            <w:pPr>
              <w:keepNext/>
              <w:keepLines/>
              <w:jc w:val="both"/>
            </w:pPr>
            <w:bookmarkStart w:id="9" w:name="bkmrkSignature" w:colFirst="0" w:colLast="0"/>
          </w:p>
        </w:tc>
        <w:tc>
          <w:tcPr>
            <w:tcW w:w="4320" w:type="dxa"/>
            <w:tcBorders>
              <w:bottom w:val="single" w:sz="4" w:space="0" w:color="auto"/>
            </w:tcBorders>
            <w:shd w:val="clear" w:color="auto" w:fill="auto"/>
          </w:tcPr>
          <w:p w14:paraId="7CE0953D" w14:textId="57CB818F" w:rsidR="004E02BE" w:rsidRDefault="00173506" w:rsidP="004E02BE">
            <w:pPr>
              <w:keepNext/>
              <w:keepLines/>
              <w:jc w:val="both"/>
            </w:pPr>
            <w:r>
              <w:t>/s/ Adam J. Teitzman</w:t>
            </w:r>
          </w:p>
        </w:tc>
      </w:tr>
      <w:bookmarkEnd w:id="9"/>
      <w:tr w:rsidR="004E02BE" w14:paraId="574C112B" w14:textId="77777777" w:rsidTr="004E02BE">
        <w:tc>
          <w:tcPr>
            <w:tcW w:w="720" w:type="dxa"/>
            <w:shd w:val="clear" w:color="auto" w:fill="auto"/>
          </w:tcPr>
          <w:p w14:paraId="3FB73F43" w14:textId="77777777" w:rsidR="004E02BE" w:rsidRDefault="004E02BE" w:rsidP="004E02BE">
            <w:pPr>
              <w:keepNext/>
              <w:keepLines/>
              <w:jc w:val="both"/>
            </w:pPr>
          </w:p>
        </w:tc>
        <w:tc>
          <w:tcPr>
            <w:tcW w:w="4320" w:type="dxa"/>
            <w:tcBorders>
              <w:top w:val="single" w:sz="4" w:space="0" w:color="auto"/>
            </w:tcBorders>
            <w:shd w:val="clear" w:color="auto" w:fill="auto"/>
          </w:tcPr>
          <w:p w14:paraId="7402B8B7" w14:textId="77777777" w:rsidR="004E02BE" w:rsidRDefault="004E02BE" w:rsidP="004E02BE">
            <w:pPr>
              <w:keepNext/>
              <w:keepLines/>
              <w:jc w:val="both"/>
            </w:pPr>
            <w:r>
              <w:t>ADAM J. TEITZMAN</w:t>
            </w:r>
          </w:p>
          <w:p w14:paraId="27753A58" w14:textId="77777777" w:rsidR="004E02BE" w:rsidRDefault="004E02BE" w:rsidP="004E02BE">
            <w:pPr>
              <w:keepNext/>
              <w:keepLines/>
              <w:jc w:val="both"/>
            </w:pPr>
            <w:r>
              <w:t>Commission Clerk</w:t>
            </w:r>
          </w:p>
        </w:tc>
      </w:tr>
    </w:tbl>
    <w:p w14:paraId="1C3B783D" w14:textId="77777777" w:rsidR="004E02BE" w:rsidRDefault="004E02BE" w:rsidP="004E02BE">
      <w:pPr>
        <w:pStyle w:val="OrderSigInfo"/>
        <w:keepNext/>
        <w:keepLines/>
      </w:pPr>
      <w:r>
        <w:t>Florida Public Service Commission</w:t>
      </w:r>
    </w:p>
    <w:p w14:paraId="308078EE" w14:textId="77777777" w:rsidR="004E02BE" w:rsidRDefault="004E02BE" w:rsidP="004E02BE">
      <w:pPr>
        <w:pStyle w:val="OrderSigInfo"/>
        <w:keepNext/>
        <w:keepLines/>
      </w:pPr>
      <w:r>
        <w:t>2540 Shumard Oak Boulevard</w:t>
      </w:r>
    </w:p>
    <w:p w14:paraId="4BAC01DA" w14:textId="77777777" w:rsidR="004E02BE" w:rsidRDefault="004E02BE" w:rsidP="004E02BE">
      <w:pPr>
        <w:pStyle w:val="OrderSigInfo"/>
        <w:keepNext/>
        <w:keepLines/>
      </w:pPr>
      <w:r>
        <w:t>Tallahassee, Florida 32399</w:t>
      </w:r>
    </w:p>
    <w:p w14:paraId="20CFD54C" w14:textId="77777777" w:rsidR="004E02BE" w:rsidRDefault="004E02BE" w:rsidP="004E02BE">
      <w:pPr>
        <w:pStyle w:val="OrderSigInfo"/>
        <w:keepNext/>
        <w:keepLines/>
      </w:pPr>
      <w:r>
        <w:t>(850) 413</w:t>
      </w:r>
      <w:r>
        <w:noBreakHyphen/>
        <w:t>6770</w:t>
      </w:r>
    </w:p>
    <w:p w14:paraId="60369AED" w14:textId="77777777" w:rsidR="004E02BE" w:rsidRDefault="004E02BE" w:rsidP="004E02BE">
      <w:pPr>
        <w:pStyle w:val="OrderSigInfo"/>
        <w:keepNext/>
        <w:keepLines/>
      </w:pPr>
      <w:r>
        <w:t>www.floridapsc.com</w:t>
      </w:r>
    </w:p>
    <w:p w14:paraId="29E25987" w14:textId="77777777" w:rsidR="004E02BE" w:rsidRDefault="004E02BE" w:rsidP="004E02BE">
      <w:pPr>
        <w:pStyle w:val="OrderSigInfo"/>
        <w:keepNext/>
        <w:keepLines/>
      </w:pPr>
    </w:p>
    <w:p w14:paraId="6B916B4E" w14:textId="77777777" w:rsidR="004E02BE" w:rsidRDefault="00464BED" w:rsidP="004E02BE">
      <w:pPr>
        <w:pStyle w:val="OrderSigInfo"/>
        <w:keepNext/>
        <w:keepLines/>
      </w:pPr>
      <w:r>
        <w:t>Copies furnished:</w:t>
      </w:r>
      <w:r w:rsidR="004E02BE">
        <w:t xml:space="preserve"> A copy of this document is provided to the parties of record at the time of issuance and, if applicable, interested persons.</w:t>
      </w:r>
    </w:p>
    <w:p w14:paraId="44CE7251" w14:textId="77777777" w:rsidR="004E02BE" w:rsidRDefault="004E02BE" w:rsidP="004E02BE">
      <w:pPr>
        <w:pStyle w:val="OrderBody"/>
        <w:keepNext/>
        <w:keepLines/>
      </w:pPr>
    </w:p>
    <w:p w14:paraId="3F046551" w14:textId="77777777" w:rsidR="004E02BE" w:rsidRDefault="004E02BE" w:rsidP="004E02BE">
      <w:pPr>
        <w:keepNext/>
        <w:keepLines/>
        <w:jc w:val="both"/>
      </w:pPr>
    </w:p>
    <w:p w14:paraId="26AFB0BD" w14:textId="77777777" w:rsidR="004E02BE" w:rsidRDefault="004E02BE" w:rsidP="004E02BE">
      <w:pPr>
        <w:keepNext/>
        <w:keepLines/>
        <w:jc w:val="both"/>
      </w:pPr>
      <w:r>
        <w:t>JDI</w:t>
      </w:r>
    </w:p>
    <w:p w14:paraId="3D1C141C" w14:textId="77777777" w:rsidR="004E02BE" w:rsidRDefault="004E02BE" w:rsidP="004E02BE">
      <w:pPr>
        <w:jc w:val="both"/>
      </w:pPr>
    </w:p>
    <w:p w14:paraId="793C3AA7" w14:textId="77777777" w:rsidR="004E02BE" w:rsidRDefault="004E02BE" w:rsidP="004E02BE">
      <w:pPr>
        <w:jc w:val="both"/>
      </w:pPr>
    </w:p>
    <w:p w14:paraId="16A3199F" w14:textId="77777777" w:rsidR="004E02BE" w:rsidRDefault="004E02BE">
      <w:r>
        <w:br w:type="page"/>
      </w:r>
    </w:p>
    <w:p w14:paraId="0A1AB378" w14:textId="77777777" w:rsidR="004E02BE" w:rsidRDefault="004E02BE" w:rsidP="004E02BE">
      <w:pPr>
        <w:pStyle w:val="CenterUnderline"/>
      </w:pPr>
      <w:r>
        <w:t>NOTICE OF FURTHER PROCEEDINGS OR JUDICIAL REVIEW</w:t>
      </w:r>
    </w:p>
    <w:p w14:paraId="3D63B9BE" w14:textId="77777777" w:rsidR="004E02BE" w:rsidRDefault="004E02BE" w:rsidP="004E02BE">
      <w:pPr>
        <w:pStyle w:val="CenterUnderline"/>
      </w:pPr>
    </w:p>
    <w:p w14:paraId="35D97BE0" w14:textId="77777777" w:rsidR="004E02BE" w:rsidRDefault="004E02BE" w:rsidP="004E02BE">
      <w:pPr>
        <w:pStyle w:val="OrderBody"/>
      </w:pPr>
      <w:r>
        <w:tab/>
        <w:t>The Florida Public Service Commission is required by Section 120.569(1), Florida Statutes, to notify parties of any administrative hearing that is available under Section 120.57, Florida Statutes, as well as the procedur</w:t>
      </w:r>
      <w:r w:rsidR="00464BED">
        <w:t xml:space="preserve">es and time limits that apply. </w:t>
      </w:r>
      <w:r>
        <w:t>This notice should not be construed to mean all requests for an administrative hearing will be granted or result in the relief sought.</w:t>
      </w:r>
    </w:p>
    <w:p w14:paraId="73720FA5" w14:textId="77777777" w:rsidR="004E02BE" w:rsidRDefault="004E02BE" w:rsidP="004E02BE">
      <w:pPr>
        <w:pStyle w:val="OrderBody"/>
      </w:pPr>
    </w:p>
    <w:p w14:paraId="79CF33E2" w14:textId="77777777" w:rsidR="004E02BE" w:rsidRDefault="004E02BE" w:rsidP="004E02BE">
      <w:pPr>
        <w:pStyle w:val="OrderBody"/>
      </w:pPr>
      <w:r>
        <w:tab/>
        <w:t>Mediation may be ava</w:t>
      </w:r>
      <w:r w:rsidR="00464BED">
        <w:t>ilable on a case-by-case basis.</w:t>
      </w:r>
      <w:r>
        <w:t xml:space="preserve"> If mediation is conducted, it does not affect a substantially interested person's right to a hearing.</w:t>
      </w:r>
    </w:p>
    <w:p w14:paraId="1D066A8D" w14:textId="77777777" w:rsidR="004E02BE" w:rsidRDefault="004E02BE" w:rsidP="004E02BE">
      <w:pPr>
        <w:pStyle w:val="OrderBody"/>
      </w:pPr>
    </w:p>
    <w:p w14:paraId="1A326A08" w14:textId="3A9B8B4A" w:rsidR="004E02BE" w:rsidRDefault="004E02BE" w:rsidP="004E02BE">
      <w:pPr>
        <w:pStyle w:val="OrderBody"/>
      </w:pPr>
      <w:r>
        <w:tab/>
        <w:t>The action proposed herein is preliminary in nature. Any person whose substantial interests are affected by the action proposed by this order may file a petition for a formal proceeding, in the form provided by Rule 28-106.20</w:t>
      </w:r>
      <w:r w:rsidR="00464BED">
        <w:t>1, Florida Administrative Code.</w:t>
      </w:r>
      <w:r>
        <w:t xml:space="preserve"> This petition must be received by the Office of Commission Clerk, 2540 Shumard Oak Boulevard, Tallahassee, Florida 32399-0850, by the close of business on </w:t>
      </w:r>
      <w:r w:rsidR="00173506">
        <w:rPr>
          <w:u w:val="single"/>
        </w:rPr>
        <w:t>August 19, 2025</w:t>
      </w:r>
      <w:r>
        <w:t>.</w:t>
      </w:r>
    </w:p>
    <w:p w14:paraId="1B1A8156" w14:textId="77777777" w:rsidR="004E02BE" w:rsidRDefault="004E02BE" w:rsidP="004E02BE">
      <w:pPr>
        <w:pStyle w:val="OrderBody"/>
      </w:pPr>
    </w:p>
    <w:p w14:paraId="62E07E35" w14:textId="77777777" w:rsidR="004E02BE" w:rsidRDefault="004E02BE" w:rsidP="004E02BE">
      <w:pPr>
        <w:pStyle w:val="OrderBody"/>
      </w:pPr>
      <w:r>
        <w:tab/>
        <w:t>In the absence of such a petition, this order shall become final and effective upon the issuance of a Consummating Order.</w:t>
      </w:r>
    </w:p>
    <w:p w14:paraId="59569969" w14:textId="77777777" w:rsidR="004E02BE" w:rsidRDefault="004E02BE" w:rsidP="004E02BE">
      <w:pPr>
        <w:pStyle w:val="OrderBody"/>
      </w:pPr>
    </w:p>
    <w:p w14:paraId="6A482908" w14:textId="77777777" w:rsidR="004E02BE" w:rsidRDefault="004E02BE" w:rsidP="004E02BE">
      <w:pPr>
        <w:pStyle w:val="OrderBody"/>
      </w:pPr>
      <w:r>
        <w:tab/>
        <w:t>Any objection or protest filed in this/these docket(s) before the issuance date of this order is considered abandoned unless it satisfies the foregoing conditions and is renewed within the specified protest period.</w:t>
      </w:r>
    </w:p>
    <w:p w14:paraId="6D5B1A94" w14:textId="77777777" w:rsidR="004E02BE" w:rsidRDefault="004E02BE" w:rsidP="004E02BE">
      <w:pPr>
        <w:pStyle w:val="OrderBody"/>
      </w:pPr>
    </w:p>
    <w:p w14:paraId="5B179793" w14:textId="77777777" w:rsidR="004E02BE" w:rsidRDefault="004E02BE" w:rsidP="004E02BE">
      <w:pPr>
        <w:pStyle w:val="OrderBody"/>
      </w:pPr>
    </w:p>
    <w:p w14:paraId="331ECD53" w14:textId="77777777" w:rsidR="009436EE" w:rsidRDefault="009436EE" w:rsidP="004E02BE">
      <w:pPr>
        <w:pStyle w:val="OrderBody"/>
        <w:sectPr w:rsidR="009436EE">
          <w:headerReference w:type="default" r:id="rId8"/>
          <w:footerReference w:type="first" r:id="rId9"/>
          <w:pgSz w:w="12240" w:h="15840" w:code="1"/>
          <w:pgMar w:top="1440" w:right="1440" w:bottom="1440" w:left="1440" w:header="720" w:footer="720" w:gutter="0"/>
          <w:cols w:space="720"/>
          <w:titlePg/>
          <w:docGrid w:linePitch="360"/>
        </w:sectPr>
      </w:pPr>
    </w:p>
    <w:p w14:paraId="3FB7CAB6" w14:textId="5327C2C5" w:rsidR="009436EE" w:rsidRPr="006A5F6B" w:rsidRDefault="009436EE">
      <w:pPr>
        <w:jc w:val="center"/>
        <w:rPr>
          <w:rFonts w:ascii="Arial" w:hAnsi="Arial"/>
          <w:b/>
        </w:rPr>
      </w:pPr>
      <w:r>
        <w:rPr>
          <w:rFonts w:ascii="Arial" w:hAnsi="Arial"/>
          <w:b/>
        </w:rPr>
        <w:t>Florida Power &amp; Light Company</w:t>
      </w:r>
      <w:r w:rsidRPr="006A5F6B">
        <w:rPr>
          <w:rFonts w:ascii="Arial" w:hAnsi="Arial"/>
          <w:b/>
        </w:rPr>
        <w:t xml:space="preserve"> 20</w:t>
      </w:r>
      <w:r>
        <w:rPr>
          <w:rFonts w:ascii="Arial" w:hAnsi="Arial"/>
          <w:b/>
        </w:rPr>
        <w:t>2</w:t>
      </w:r>
      <w:r w:rsidRPr="006A5F6B">
        <w:rPr>
          <w:rFonts w:ascii="Arial" w:hAnsi="Arial"/>
          <w:b/>
        </w:rPr>
        <w:t>5 – 20</w:t>
      </w:r>
      <w:r>
        <w:rPr>
          <w:rFonts w:ascii="Arial" w:hAnsi="Arial"/>
          <w:b/>
        </w:rPr>
        <w:t>3</w:t>
      </w:r>
      <w:r w:rsidRPr="006A5F6B">
        <w:rPr>
          <w:rFonts w:ascii="Arial" w:hAnsi="Arial"/>
          <w:b/>
        </w:rPr>
        <w:t>4 DSM Programs</w:t>
      </w:r>
    </w:p>
    <w:p w14:paraId="08E86EA1" w14:textId="3767EAB7" w:rsidR="009436EE" w:rsidRPr="006A5F6B" w:rsidRDefault="009436EE" w:rsidP="000E3637">
      <w:pPr>
        <w:jc w:val="center"/>
      </w:pPr>
    </w:p>
    <w:p w14:paraId="57E8C70A" w14:textId="40019446" w:rsidR="009436EE" w:rsidRPr="006A5F6B" w:rsidRDefault="009436EE" w:rsidP="000E3637">
      <w:pPr>
        <w:jc w:val="center"/>
        <w:rPr>
          <w:rFonts w:ascii="Arial" w:hAnsi="Arial"/>
          <w:b/>
          <w:szCs w:val="28"/>
        </w:rPr>
      </w:pPr>
      <w:r w:rsidRPr="006A5F6B">
        <w:rPr>
          <w:rFonts w:ascii="Arial" w:hAnsi="Arial"/>
          <w:b/>
          <w:szCs w:val="28"/>
        </w:rPr>
        <w:t>Residential Programs:</w:t>
      </w:r>
    </w:p>
    <w:p w14:paraId="1828BF73" w14:textId="17A21979" w:rsidR="009436EE" w:rsidRPr="006A5F6B" w:rsidRDefault="009436EE" w:rsidP="000E3637">
      <w:pPr>
        <w:jc w:val="center"/>
        <w:rPr>
          <w:rFonts w:ascii="Arial" w:hAnsi="Arial"/>
        </w:rPr>
      </w:pPr>
    </w:p>
    <w:p w14:paraId="7CD80888" w14:textId="3EEBAD4E" w:rsidR="000E3637" w:rsidRPr="000E3637" w:rsidRDefault="009436EE" w:rsidP="000E3637">
      <w:pPr>
        <w:jc w:val="center"/>
        <w:rPr>
          <w:rFonts w:ascii="Arial" w:hAnsi="Arial"/>
          <w:b/>
          <w:i/>
        </w:rPr>
      </w:pPr>
      <w:r>
        <w:rPr>
          <w:rFonts w:ascii="Arial" w:hAnsi="Arial"/>
          <w:b/>
          <w:i/>
        </w:rPr>
        <w:t>Residential Energy Survey Program</w:t>
      </w:r>
    </w:p>
    <w:p w14:paraId="7576ED83" w14:textId="401C3979" w:rsidR="009436EE" w:rsidRDefault="009436EE" w:rsidP="000E3637">
      <w:pPr>
        <w:jc w:val="both"/>
      </w:pPr>
      <w:r w:rsidRPr="001E4255">
        <w:t>The Residential Energy Survey program is designed to educate customers on energy</w:t>
      </w:r>
      <w:r>
        <w:t xml:space="preserve"> </w:t>
      </w:r>
      <w:r w:rsidRPr="001E4255">
        <w:t xml:space="preserve">efficiency and encourage them to participate in </w:t>
      </w:r>
      <w:r>
        <w:t xml:space="preserve">FPL’s demand-side management (DSM) </w:t>
      </w:r>
      <w:r w:rsidRPr="001E4255">
        <w:t>programs, as well as implement recommended energy</w:t>
      </w:r>
      <w:r>
        <w:t>-</w:t>
      </w:r>
      <w:r w:rsidRPr="001E4255">
        <w:t>saving</w:t>
      </w:r>
      <w:r>
        <w:t xml:space="preserve"> </w:t>
      </w:r>
      <w:r w:rsidRPr="001E4255">
        <w:t>measures and practices that may not be included in FPL’s residential programs. In</w:t>
      </w:r>
      <w:r>
        <w:t xml:space="preserve"> </w:t>
      </w:r>
      <w:r w:rsidRPr="001E4255">
        <w:t>addition to individual surveys, the program offers customer education on conservation</w:t>
      </w:r>
      <w:r>
        <w:t xml:space="preserve"> </w:t>
      </w:r>
      <w:r w:rsidRPr="001E4255">
        <w:t>measures through presentations at community events and local schools. The Residential</w:t>
      </w:r>
      <w:r>
        <w:t xml:space="preserve"> </w:t>
      </w:r>
      <w:r w:rsidRPr="001E4255">
        <w:t>Energy Survey program plays a crucial role in helping educate FPL customers on ways to</w:t>
      </w:r>
      <w:r>
        <w:t xml:space="preserve"> </w:t>
      </w:r>
      <w:r w:rsidRPr="001E4255">
        <w:t>reduce energy consumption and costs while supporting FPL's overall DSM efforts. The</w:t>
      </w:r>
      <w:r>
        <w:t xml:space="preserve"> </w:t>
      </w:r>
      <w:r w:rsidRPr="001E4255">
        <w:t>program assists customers in recognizing potential energy savings and helps identify</w:t>
      </w:r>
      <w:r>
        <w:t xml:space="preserve"> </w:t>
      </w:r>
      <w:r w:rsidRPr="001E4255">
        <w:t>candidates for other FPL DSM programs. By offering various channels for energy surveys</w:t>
      </w:r>
      <w:r>
        <w:t xml:space="preserve"> </w:t>
      </w:r>
      <w:r w:rsidRPr="001E4255">
        <w:t>and promoting energy efficiency education, the program ensures that all FPL residential</w:t>
      </w:r>
      <w:r>
        <w:t xml:space="preserve"> </w:t>
      </w:r>
      <w:r w:rsidRPr="001E4255">
        <w:t>customers, whether homeowners or renters, can benefit from improved energy efficiency and</w:t>
      </w:r>
      <w:r>
        <w:t xml:space="preserve"> </w:t>
      </w:r>
      <w:r w:rsidRPr="001E4255">
        <w:t>cost savings. Energy surveys are offered through the following channels:</w:t>
      </w:r>
    </w:p>
    <w:p w14:paraId="6E82C308" w14:textId="15D5B0B9" w:rsidR="009436EE" w:rsidRPr="001E4255" w:rsidRDefault="009436EE" w:rsidP="000E3637">
      <w:pPr>
        <w:jc w:val="center"/>
      </w:pPr>
    </w:p>
    <w:p w14:paraId="29810145" w14:textId="0FC2CF55" w:rsidR="009436EE" w:rsidRDefault="009436EE" w:rsidP="000E3637">
      <w:pPr>
        <w:pStyle w:val="ListParagraph"/>
        <w:numPr>
          <w:ilvl w:val="0"/>
          <w:numId w:val="1"/>
        </w:numPr>
        <w:spacing w:after="0" w:line="240" w:lineRule="auto"/>
        <w:jc w:val="both"/>
      </w:pPr>
      <w:r>
        <w:t>Home Energy Survey</w:t>
      </w:r>
      <w:r w:rsidRPr="001E4255">
        <w:t>: Conducted by an FPL representative at the customer’s</w:t>
      </w:r>
      <w:r>
        <w:t xml:space="preserve"> </w:t>
      </w:r>
      <w:r w:rsidRPr="001E4255">
        <w:t>home, this in-person survey identifies opportunities for customers to improve energy</w:t>
      </w:r>
      <w:r>
        <w:t xml:space="preserve"> </w:t>
      </w:r>
      <w:r w:rsidRPr="001E4255">
        <w:t>efficiency and participate in other FPL DSM programs.</w:t>
      </w:r>
    </w:p>
    <w:p w14:paraId="551A752E" w14:textId="7086DAD4" w:rsidR="009436EE" w:rsidRDefault="009436EE" w:rsidP="000E3637">
      <w:pPr>
        <w:pStyle w:val="ListParagraph"/>
        <w:numPr>
          <w:ilvl w:val="0"/>
          <w:numId w:val="1"/>
        </w:numPr>
        <w:spacing w:after="0" w:line="240" w:lineRule="auto"/>
        <w:jc w:val="both"/>
      </w:pPr>
      <w:r w:rsidRPr="001E4255">
        <w:t>Online Home Energy Survey: Customers can perform this self-service</w:t>
      </w:r>
      <w:r>
        <w:t xml:space="preserve"> </w:t>
      </w:r>
      <w:r w:rsidRPr="001E4255">
        <w:t>survey using FPL’s online system, which provides personalized recommendations</w:t>
      </w:r>
      <w:r>
        <w:t xml:space="preserve"> </w:t>
      </w:r>
      <w:r w:rsidRPr="001E4255">
        <w:t>based on customer input.</w:t>
      </w:r>
    </w:p>
    <w:p w14:paraId="730E39A1" w14:textId="24EB4B78" w:rsidR="009436EE" w:rsidRPr="001E4255" w:rsidRDefault="009436EE" w:rsidP="000E3637">
      <w:pPr>
        <w:pStyle w:val="ListParagraph"/>
        <w:numPr>
          <w:ilvl w:val="0"/>
          <w:numId w:val="1"/>
        </w:numPr>
        <w:spacing w:after="0" w:line="240" w:lineRule="auto"/>
        <w:jc w:val="both"/>
      </w:pPr>
      <w:r w:rsidRPr="001E4255">
        <w:t>Phone Energy Survey: Conducted by an FPL representative over the phone</w:t>
      </w:r>
      <w:r>
        <w:t xml:space="preserve"> </w:t>
      </w:r>
      <w:r w:rsidRPr="001E4255">
        <w:t>using FPL’s online system, this survey provides similar benefits to the in-home survey but with added convenience.</w:t>
      </w:r>
    </w:p>
    <w:p w14:paraId="03C5C01E" w14:textId="71BAFE2D" w:rsidR="009436EE" w:rsidRPr="006A5F6B" w:rsidRDefault="009436EE" w:rsidP="000E3637">
      <w:pPr>
        <w:jc w:val="center"/>
      </w:pPr>
    </w:p>
    <w:p w14:paraId="5467DE4B" w14:textId="21AA14D5" w:rsidR="009436EE" w:rsidRPr="006A5F6B" w:rsidRDefault="009436EE" w:rsidP="000E3637">
      <w:pPr>
        <w:jc w:val="center"/>
        <w:rPr>
          <w:rFonts w:ascii="Arial" w:hAnsi="Arial"/>
          <w:i/>
        </w:rPr>
      </w:pPr>
      <w:r w:rsidRPr="006A5F6B">
        <w:rPr>
          <w:rFonts w:ascii="Arial" w:hAnsi="Arial"/>
          <w:b/>
          <w:i/>
        </w:rPr>
        <w:t xml:space="preserve">Residential </w:t>
      </w:r>
      <w:r>
        <w:rPr>
          <w:rFonts w:ascii="Arial" w:hAnsi="Arial"/>
          <w:b/>
          <w:i/>
        </w:rPr>
        <w:t>Load Management (</w:t>
      </w:r>
      <w:r w:rsidRPr="00F53E96">
        <w:rPr>
          <w:rFonts w:ascii="Arial" w:hAnsi="Arial"/>
          <w:b/>
          <w:i/>
        </w:rPr>
        <w:t>On Call®</w:t>
      </w:r>
      <w:r>
        <w:rPr>
          <w:rFonts w:ascii="Arial" w:hAnsi="Arial"/>
          <w:b/>
          <w:i/>
        </w:rPr>
        <w:t>) Program</w:t>
      </w:r>
    </w:p>
    <w:p w14:paraId="2FC7C135" w14:textId="650018D1" w:rsidR="009436EE" w:rsidRPr="006A5F6B" w:rsidRDefault="009436EE" w:rsidP="000E3637">
      <w:pPr>
        <w:autoSpaceDE w:val="0"/>
        <w:autoSpaceDN w:val="0"/>
        <w:adjustRightInd w:val="0"/>
        <w:jc w:val="both"/>
        <w:rPr>
          <w:rFonts w:ascii="TimesNewRomanPSMT" w:hAnsi="TimesNewRomanPSMT" w:cs="TimesNewRomanPSMT"/>
        </w:rPr>
      </w:pPr>
      <w:r w:rsidRPr="00F53E96">
        <w:rPr>
          <w:rFonts w:ascii="TimesNewRomanPSMT" w:hAnsi="TimesNewRomanPSMT" w:cs="TimesNewRomanPSMT"/>
        </w:rPr>
        <w:t xml:space="preserve">The </w:t>
      </w:r>
      <w:r>
        <w:rPr>
          <w:rFonts w:ascii="TimesNewRomanPSMT" w:hAnsi="TimesNewRomanPSMT" w:cs="TimesNewRomanPSMT"/>
        </w:rPr>
        <w:t xml:space="preserve">Residential On Call® </w:t>
      </w:r>
      <w:r w:rsidRPr="00F53E96">
        <w:rPr>
          <w:rFonts w:ascii="TimesNewRomanPSMT" w:hAnsi="TimesNewRomanPSMT" w:cs="TimesNewRomanPSMT"/>
        </w:rPr>
        <w:t>program</w:t>
      </w:r>
      <w:r>
        <w:rPr>
          <w:rFonts w:ascii="TimesNewRomanPSMT" w:hAnsi="TimesNewRomanPSMT" w:cs="TimesNewRomanPSMT"/>
        </w:rPr>
        <w:t xml:space="preserve"> is designed to help FPL manage </w:t>
      </w:r>
      <w:r w:rsidRPr="00F53E96">
        <w:rPr>
          <w:rFonts w:ascii="TimesNewRomanPSMT" w:hAnsi="TimesNewRomanPSMT" w:cs="TimesNewRomanPSMT"/>
        </w:rPr>
        <w:t>energy demand by allowing the utility to turn off certain cust</w:t>
      </w:r>
      <w:r>
        <w:rPr>
          <w:rFonts w:ascii="TimesNewRomanPSMT" w:hAnsi="TimesNewRomanPSMT" w:cs="TimesNewRomanPSMT"/>
        </w:rPr>
        <w:t xml:space="preserve">omer-selected appliances during </w:t>
      </w:r>
      <w:r w:rsidRPr="00F53E96">
        <w:rPr>
          <w:rFonts w:ascii="TimesNewRomanPSMT" w:hAnsi="TimesNewRomanPSMT" w:cs="TimesNewRomanPSMT"/>
        </w:rPr>
        <w:t>periods of extreme demand, capacity shortages, and syst</w:t>
      </w:r>
      <w:r>
        <w:rPr>
          <w:rFonts w:ascii="TimesNewRomanPSMT" w:hAnsi="TimesNewRomanPSMT" w:cs="TimesNewRomanPSMT"/>
        </w:rPr>
        <w:t xml:space="preserve">em emergencies including system </w:t>
      </w:r>
      <w:r w:rsidRPr="00F53E96">
        <w:rPr>
          <w:rFonts w:ascii="TimesNewRomanPSMT" w:hAnsi="TimesNewRomanPSMT" w:cs="TimesNewRomanPSMT"/>
        </w:rPr>
        <w:t>frequency regulation. FPL installs equipment to control eligibl</w:t>
      </w:r>
      <w:r>
        <w:rPr>
          <w:rFonts w:ascii="TimesNewRomanPSMT" w:hAnsi="TimesNewRomanPSMT" w:cs="TimesNewRomanPSMT"/>
        </w:rPr>
        <w:t xml:space="preserve">e appliances, including central </w:t>
      </w:r>
      <w:r w:rsidRPr="00F53E96">
        <w:rPr>
          <w:rFonts w:ascii="TimesNewRomanPSMT" w:hAnsi="TimesNewRomanPSMT" w:cs="TimesNewRomanPSMT"/>
        </w:rPr>
        <w:t>air conditioners/electric heating, water heaters, and po</w:t>
      </w:r>
      <w:r>
        <w:rPr>
          <w:rFonts w:ascii="TimesNewRomanPSMT" w:hAnsi="TimesNewRomanPSMT" w:cs="TimesNewRomanPSMT"/>
        </w:rPr>
        <w:t xml:space="preserve">ol pumps. Through this program, </w:t>
      </w:r>
      <w:r w:rsidRPr="00F53E96">
        <w:rPr>
          <w:rFonts w:ascii="TimesNewRomanPSMT" w:hAnsi="TimesNewRomanPSMT" w:cs="TimesNewRomanPSMT"/>
        </w:rPr>
        <w:t>customers are educated on the benefits of participating in lo</w:t>
      </w:r>
      <w:r>
        <w:rPr>
          <w:rFonts w:ascii="TimesNewRomanPSMT" w:hAnsi="TimesNewRomanPSMT" w:cs="TimesNewRomanPSMT"/>
        </w:rPr>
        <w:t xml:space="preserve">ad management initiatives which </w:t>
      </w:r>
      <w:r w:rsidRPr="00F53E96">
        <w:rPr>
          <w:rFonts w:ascii="TimesNewRomanPSMT" w:hAnsi="TimesNewRomanPSMT" w:cs="TimesNewRomanPSMT"/>
        </w:rPr>
        <w:t>help maintain system reliability and efficiency. By en</w:t>
      </w:r>
      <w:r>
        <w:rPr>
          <w:rFonts w:ascii="TimesNewRomanPSMT" w:hAnsi="TimesNewRomanPSMT" w:cs="TimesNewRomanPSMT"/>
        </w:rPr>
        <w:t xml:space="preserve">rolling in the Residential On Call® program, </w:t>
      </w:r>
      <w:r w:rsidRPr="00F53E96">
        <w:rPr>
          <w:rFonts w:ascii="TimesNewRomanPSMT" w:hAnsi="TimesNewRomanPSMT" w:cs="TimesNewRomanPSMT"/>
        </w:rPr>
        <w:t>customers actively contribute to reducing peak demand</w:t>
      </w:r>
      <w:r>
        <w:rPr>
          <w:rFonts w:ascii="TimesNewRomanPSMT" w:hAnsi="TimesNewRomanPSMT" w:cs="TimesNewRomanPSMT"/>
        </w:rPr>
        <w:t xml:space="preserve"> and overall energy consumption </w:t>
      </w:r>
      <w:r w:rsidRPr="00F53E96">
        <w:rPr>
          <w:rFonts w:ascii="TimesNewRomanPSMT" w:hAnsi="TimesNewRomanPSMT" w:cs="TimesNewRomanPSMT"/>
        </w:rPr>
        <w:t xml:space="preserve">during critical periods, supporting both personal </w:t>
      </w:r>
      <w:r>
        <w:rPr>
          <w:rFonts w:ascii="TimesNewRomanPSMT" w:hAnsi="TimesNewRomanPSMT" w:cs="TimesNewRomanPSMT"/>
        </w:rPr>
        <w:t xml:space="preserve">cost savings and broader energy </w:t>
      </w:r>
      <w:r w:rsidRPr="00F53E96">
        <w:rPr>
          <w:rFonts w:ascii="TimesNewRomanPSMT" w:hAnsi="TimesNewRomanPSMT" w:cs="TimesNewRomanPSMT"/>
        </w:rPr>
        <w:t>conservation goals.</w:t>
      </w:r>
    </w:p>
    <w:p w14:paraId="1D4BDF8E" w14:textId="4FC4F393" w:rsidR="009436EE" w:rsidRPr="006A5F6B" w:rsidRDefault="009436EE" w:rsidP="000E3637">
      <w:pPr>
        <w:jc w:val="center"/>
      </w:pPr>
    </w:p>
    <w:p w14:paraId="02CC0123" w14:textId="7AD85CB1" w:rsidR="009436EE" w:rsidRPr="006A5F6B" w:rsidRDefault="009436EE" w:rsidP="000E3637">
      <w:pPr>
        <w:jc w:val="center"/>
        <w:rPr>
          <w:rFonts w:ascii="Arial" w:hAnsi="Arial"/>
          <w:b/>
          <w:i/>
        </w:rPr>
      </w:pPr>
      <w:r>
        <w:rPr>
          <w:rFonts w:ascii="Arial" w:hAnsi="Arial"/>
          <w:b/>
          <w:i/>
        </w:rPr>
        <w:t>HVAC On-Bill (HOB) Pilot Program</w:t>
      </w:r>
    </w:p>
    <w:p w14:paraId="6754582E" w14:textId="335AFC9C" w:rsidR="004E02BE" w:rsidRDefault="009436EE" w:rsidP="000E3637">
      <w:pPr>
        <w:pStyle w:val="OrderBody"/>
      </w:pPr>
      <w:r w:rsidRPr="00E049D8">
        <w:t xml:space="preserve">The </w:t>
      </w:r>
      <w:r>
        <w:t xml:space="preserve">HOB </w:t>
      </w:r>
      <w:r w:rsidRPr="00E049D8">
        <w:t xml:space="preserve">pilot is an option within FPL’s </w:t>
      </w:r>
      <w:r>
        <w:t xml:space="preserve">Residential </w:t>
      </w:r>
      <w:r w:rsidRPr="00E049D8">
        <w:t>On Call® program</w:t>
      </w:r>
      <w:r>
        <w:t xml:space="preserve"> </w:t>
      </w:r>
      <w:r w:rsidRPr="00E049D8">
        <w:t>that provides customers with new HVAC equipment, routine service, and maintenance for a</w:t>
      </w:r>
      <w:r>
        <w:t xml:space="preserve"> </w:t>
      </w:r>
      <w:r w:rsidRPr="00E049D8">
        <w:t>fixed monthly charge on their electric service bill. Th</w:t>
      </w:r>
      <w:r>
        <w:t>e HOB</w:t>
      </w:r>
      <w:r w:rsidRPr="00E049D8">
        <w:t xml:space="preserve"> pilot encourages the adoption of</w:t>
      </w:r>
      <w:r>
        <w:t xml:space="preserve"> </w:t>
      </w:r>
      <w:r w:rsidRPr="00E049D8">
        <w:t>efficient, new HVAC equipment without requiring an upfront payment from the customer</w:t>
      </w:r>
      <w:r>
        <w:t xml:space="preserve"> </w:t>
      </w:r>
      <w:r w:rsidRPr="00E049D8">
        <w:t>and provides cost-effective load control to FPL and the general body of customers. The</w:t>
      </w:r>
      <w:r>
        <w:t xml:space="preserve"> </w:t>
      </w:r>
      <w:r w:rsidRPr="00E049D8">
        <w:t>HVAC equipment installed under</w:t>
      </w:r>
    </w:p>
    <w:p w14:paraId="29C7CCF5" w14:textId="4499B9C6" w:rsidR="009436EE" w:rsidRDefault="009436EE" w:rsidP="000E3637">
      <w:pPr>
        <w:pStyle w:val="OrderBody"/>
        <w:sectPr w:rsidR="009436EE">
          <w:headerReference w:type="first" r:id="rId10"/>
          <w:pgSz w:w="12240" w:h="15840" w:code="1"/>
          <w:pgMar w:top="1440" w:right="1440" w:bottom="1440" w:left="1440" w:header="720" w:footer="720" w:gutter="0"/>
          <w:cols w:space="720"/>
          <w:titlePg/>
          <w:docGrid w:linePitch="360"/>
        </w:sectPr>
      </w:pPr>
    </w:p>
    <w:p w14:paraId="710EA13A" w14:textId="5878B73F" w:rsidR="004A5874" w:rsidRDefault="004A5874" w:rsidP="000E3637">
      <w:pPr>
        <w:jc w:val="both"/>
      </w:pPr>
    </w:p>
    <w:p w14:paraId="594C202F" w14:textId="44FB8D59" w:rsidR="009436EE" w:rsidRPr="006A5F6B" w:rsidRDefault="009436EE" w:rsidP="000E3637">
      <w:pPr>
        <w:jc w:val="both"/>
      </w:pPr>
      <w:r w:rsidRPr="00E049D8">
        <w:t>the pilot is subject to load management and participants</w:t>
      </w:r>
      <w:r>
        <w:t xml:space="preserve"> </w:t>
      </w:r>
      <w:r w:rsidRPr="00E049D8">
        <w:t xml:space="preserve">receive bill credits in accordance with the </w:t>
      </w:r>
      <w:r>
        <w:t>Utility’s Residential On Call® t</w:t>
      </w:r>
      <w:r w:rsidRPr="00E049D8">
        <w:t>ariff</w:t>
      </w:r>
      <w:r>
        <w:t xml:space="preserve"> </w:t>
      </w:r>
      <w:r w:rsidRPr="00E049D8">
        <w:t>and the HVAC Service</w:t>
      </w:r>
      <w:r>
        <w:t>s</w:t>
      </w:r>
      <w:r w:rsidRPr="00E049D8">
        <w:t xml:space="preserve"> Agreement.</w:t>
      </w:r>
    </w:p>
    <w:p w14:paraId="587B9D7D" w14:textId="016A7311" w:rsidR="009436EE" w:rsidRPr="006A5F6B" w:rsidRDefault="009436EE" w:rsidP="000E3637">
      <w:pPr>
        <w:jc w:val="both"/>
      </w:pPr>
    </w:p>
    <w:p w14:paraId="1955AC43" w14:textId="72090FD6" w:rsidR="009436EE" w:rsidRPr="006A5F6B" w:rsidRDefault="009436EE" w:rsidP="000E3637">
      <w:pPr>
        <w:jc w:val="center"/>
        <w:rPr>
          <w:rFonts w:ascii="Arial" w:hAnsi="Arial"/>
          <w:i/>
        </w:rPr>
      </w:pPr>
      <w:r>
        <w:rPr>
          <w:rFonts w:ascii="Arial" w:hAnsi="Arial"/>
          <w:b/>
          <w:i/>
        </w:rPr>
        <w:t>Residential HVAC</w:t>
      </w:r>
      <w:r w:rsidRPr="006A5F6B">
        <w:rPr>
          <w:rFonts w:ascii="Arial" w:hAnsi="Arial"/>
          <w:b/>
          <w:i/>
        </w:rPr>
        <w:t xml:space="preserve"> Program</w:t>
      </w:r>
    </w:p>
    <w:p w14:paraId="06BE56BE" w14:textId="36E50401" w:rsidR="009436EE" w:rsidRPr="006A5F6B" w:rsidRDefault="009436EE" w:rsidP="000E3637">
      <w:pPr>
        <w:autoSpaceDE w:val="0"/>
        <w:autoSpaceDN w:val="0"/>
        <w:adjustRightInd w:val="0"/>
        <w:jc w:val="both"/>
        <w:rPr>
          <w:rFonts w:ascii="TimesNewRomanPSMT" w:hAnsi="TimesNewRomanPSMT" w:cs="TimesNewRomanPSMT"/>
        </w:rPr>
      </w:pPr>
      <w:r w:rsidRPr="002F5382">
        <w:rPr>
          <w:rFonts w:ascii="TimesNewRomanPSMT" w:hAnsi="TimesNewRomanPSMT" w:cs="TimesNewRomanPSMT"/>
        </w:rPr>
        <w:t>The Residential HVAC program aims to help customers reduce their heating and cooling</w:t>
      </w:r>
      <w:r>
        <w:rPr>
          <w:rFonts w:ascii="TimesNewRomanPSMT" w:hAnsi="TimesNewRomanPSMT" w:cs="TimesNewRomanPSMT"/>
        </w:rPr>
        <w:t xml:space="preserve"> </w:t>
      </w:r>
      <w:r w:rsidRPr="002F5382">
        <w:rPr>
          <w:rFonts w:ascii="TimesNewRomanPSMT" w:hAnsi="TimesNewRomanPSMT" w:cs="TimesNewRomanPSMT"/>
        </w:rPr>
        <w:t>costs by providing rebates for the installation of high-efficiency central air conditioning or</w:t>
      </w:r>
      <w:r>
        <w:rPr>
          <w:rFonts w:ascii="TimesNewRomanPSMT" w:hAnsi="TimesNewRomanPSMT" w:cs="TimesNewRomanPSMT"/>
        </w:rPr>
        <w:t xml:space="preserve"> </w:t>
      </w:r>
      <w:r w:rsidRPr="002F5382">
        <w:rPr>
          <w:rFonts w:ascii="TimesNewRomanPSMT" w:hAnsi="TimesNewRomanPSMT" w:cs="TimesNewRomanPSMT"/>
        </w:rPr>
        <w:t>heat pump systems. This program educates customers on the benefits of installing high</w:t>
      </w:r>
      <w:r>
        <w:rPr>
          <w:rFonts w:ascii="TimesNewRomanPSMT" w:hAnsi="TimesNewRomanPSMT" w:cs="TimesNewRomanPSMT"/>
        </w:rPr>
        <w:t>-</w:t>
      </w:r>
      <w:r w:rsidRPr="002F5382">
        <w:rPr>
          <w:rFonts w:ascii="TimesNewRomanPSMT" w:hAnsi="TimesNewRomanPSMT" w:cs="TimesNewRomanPSMT"/>
        </w:rPr>
        <w:t>efficiency</w:t>
      </w:r>
      <w:r>
        <w:rPr>
          <w:rFonts w:ascii="TimesNewRomanPSMT" w:hAnsi="TimesNewRomanPSMT" w:cs="TimesNewRomanPSMT"/>
        </w:rPr>
        <w:t xml:space="preserve"> </w:t>
      </w:r>
      <w:r w:rsidRPr="002F5382">
        <w:rPr>
          <w:rFonts w:ascii="TimesNewRomanPSMT" w:hAnsi="TimesNewRomanPSMT" w:cs="TimesNewRomanPSMT"/>
        </w:rPr>
        <w:t>HVAC systems to reduce energy costs and improve overall home comfort. By</w:t>
      </w:r>
      <w:r>
        <w:rPr>
          <w:rFonts w:ascii="TimesNewRomanPSMT" w:hAnsi="TimesNewRomanPSMT" w:cs="TimesNewRomanPSMT"/>
        </w:rPr>
        <w:t xml:space="preserve"> </w:t>
      </w:r>
      <w:r w:rsidRPr="002F5382">
        <w:rPr>
          <w:rFonts w:ascii="TimesNewRomanPSMT" w:hAnsi="TimesNewRomanPSMT" w:cs="TimesNewRomanPSMT"/>
        </w:rPr>
        <w:t>providing a monetary incentive, the program encourages customers to opt for systems that</w:t>
      </w:r>
      <w:r>
        <w:rPr>
          <w:rFonts w:ascii="TimesNewRomanPSMT" w:hAnsi="TimesNewRomanPSMT" w:cs="TimesNewRomanPSMT"/>
        </w:rPr>
        <w:t xml:space="preserve"> </w:t>
      </w:r>
      <w:r w:rsidRPr="002F5382">
        <w:rPr>
          <w:rFonts w:ascii="TimesNewRomanPSMT" w:hAnsi="TimesNewRomanPSMT" w:cs="TimesNewRomanPSMT"/>
        </w:rPr>
        <w:t>exceed federal efficiency standards, thereby contributing to energy conservation and</w:t>
      </w:r>
      <w:r>
        <w:rPr>
          <w:rFonts w:ascii="TimesNewRomanPSMT" w:hAnsi="TimesNewRomanPSMT" w:cs="TimesNewRomanPSMT"/>
        </w:rPr>
        <w:t xml:space="preserve"> DSM</w:t>
      </w:r>
      <w:r w:rsidRPr="002F5382">
        <w:rPr>
          <w:rFonts w:ascii="TimesNewRomanPSMT" w:hAnsi="TimesNewRomanPSMT" w:cs="TimesNewRomanPSMT"/>
        </w:rPr>
        <w:t xml:space="preserve"> goals. The goal is to encourage the adoption of high-efficiency</w:t>
      </w:r>
      <w:r>
        <w:rPr>
          <w:rFonts w:ascii="TimesNewRomanPSMT" w:hAnsi="TimesNewRomanPSMT" w:cs="TimesNewRomanPSMT"/>
        </w:rPr>
        <w:t xml:space="preserve"> </w:t>
      </w:r>
      <w:r w:rsidRPr="002F5382">
        <w:rPr>
          <w:rFonts w:ascii="TimesNewRomanPSMT" w:hAnsi="TimesNewRomanPSMT" w:cs="TimesNewRomanPSMT"/>
        </w:rPr>
        <w:t>HVAC systems, thereby enhancing energy efficiency in residential settings. FPL delivers this</w:t>
      </w:r>
      <w:r>
        <w:rPr>
          <w:rFonts w:ascii="TimesNewRomanPSMT" w:hAnsi="TimesNewRomanPSMT" w:cs="TimesNewRomanPSMT"/>
        </w:rPr>
        <w:t xml:space="preserve"> </w:t>
      </w:r>
      <w:r w:rsidRPr="002F5382">
        <w:rPr>
          <w:rFonts w:ascii="TimesNewRomanPSMT" w:hAnsi="TimesNewRomanPSMT" w:cs="TimesNewRomanPSMT"/>
        </w:rPr>
        <w:t>program through Participating Independent Contractors (PICs), who offer the rebate to the</w:t>
      </w:r>
      <w:r>
        <w:rPr>
          <w:rFonts w:ascii="TimesNewRomanPSMT" w:hAnsi="TimesNewRomanPSMT" w:cs="TimesNewRomanPSMT"/>
        </w:rPr>
        <w:t xml:space="preserve"> </w:t>
      </w:r>
      <w:r w:rsidRPr="002F5382">
        <w:rPr>
          <w:rFonts w:ascii="TimesNewRomanPSMT" w:hAnsi="TimesNewRomanPSMT" w:cs="TimesNewRomanPSMT"/>
        </w:rPr>
        <w:t>customer at the time of qualifying air conditioning or heat pump installation.</w:t>
      </w:r>
    </w:p>
    <w:p w14:paraId="4F1266AD" w14:textId="0AD75AA8" w:rsidR="009436EE" w:rsidRPr="006A5F6B" w:rsidRDefault="009436EE" w:rsidP="000E3637">
      <w:pPr>
        <w:jc w:val="center"/>
        <w:rPr>
          <w:rFonts w:eastAsia="TimesNewRoman" w:cstheme="minorHAnsi"/>
        </w:rPr>
      </w:pPr>
    </w:p>
    <w:p w14:paraId="0FF9E8C5" w14:textId="563C4F53" w:rsidR="009436EE" w:rsidRPr="006A5F6B" w:rsidRDefault="009436EE" w:rsidP="000E3637">
      <w:pPr>
        <w:jc w:val="center"/>
        <w:rPr>
          <w:rFonts w:ascii="Arial" w:hAnsi="Arial" w:cstheme="minorHAnsi"/>
          <w:i/>
        </w:rPr>
      </w:pPr>
      <w:r w:rsidRPr="00CB3965">
        <w:rPr>
          <w:rFonts w:ascii="Arial" w:hAnsi="Arial" w:cstheme="minorHAnsi"/>
          <w:b/>
          <w:bCs/>
          <w:i/>
        </w:rPr>
        <w:t>Residential Ceiling Insulation</w:t>
      </w:r>
      <w:r w:rsidRPr="006A5F6B">
        <w:rPr>
          <w:rFonts w:ascii="Arial" w:hAnsi="Arial" w:cstheme="minorHAnsi"/>
          <w:b/>
          <w:i/>
        </w:rPr>
        <w:t xml:space="preserve"> Program</w:t>
      </w:r>
    </w:p>
    <w:p w14:paraId="016392F4" w14:textId="12E611B8" w:rsidR="009436EE" w:rsidRDefault="009436EE" w:rsidP="000E3637">
      <w:pPr>
        <w:autoSpaceDE w:val="0"/>
        <w:autoSpaceDN w:val="0"/>
        <w:adjustRightInd w:val="0"/>
        <w:jc w:val="both"/>
        <w:rPr>
          <w:rFonts w:ascii="TimesNewRomanPSMT" w:hAnsi="TimesNewRomanPSMT" w:cs="TimesNewRomanPSMT"/>
        </w:rPr>
      </w:pPr>
      <w:r w:rsidRPr="00CB3965">
        <w:rPr>
          <w:rFonts w:ascii="TimesNewRomanPSMT" w:hAnsi="TimesNewRomanPSMT" w:cs="TimesNewRomanPSMT"/>
        </w:rPr>
        <w:t>The Residential Ceiling Insulation program encourages customers to improve their home’s</w:t>
      </w:r>
      <w:r>
        <w:rPr>
          <w:rFonts w:ascii="TimesNewRomanPSMT" w:hAnsi="TimesNewRomanPSMT" w:cs="TimesNewRomanPSMT"/>
        </w:rPr>
        <w:t xml:space="preserve"> </w:t>
      </w:r>
      <w:r w:rsidRPr="00CB3965">
        <w:rPr>
          <w:rFonts w:ascii="TimesNewRomanPSMT" w:hAnsi="TimesNewRomanPSMT" w:cs="TimesNewRomanPSMT"/>
        </w:rPr>
        <w:t>thermal efficiency by providing rebates for ceiling insulation in qualifying homes. FPL</w:t>
      </w:r>
      <w:r>
        <w:rPr>
          <w:rFonts w:ascii="TimesNewRomanPSMT" w:hAnsi="TimesNewRomanPSMT" w:cs="TimesNewRomanPSMT"/>
        </w:rPr>
        <w:t xml:space="preserve"> </w:t>
      </w:r>
      <w:r w:rsidRPr="00CB3965">
        <w:rPr>
          <w:rFonts w:ascii="TimesNewRomanPSMT" w:hAnsi="TimesNewRomanPSMT" w:cs="TimesNewRomanPSMT"/>
        </w:rPr>
        <w:t>delivers this program through PICs, who provide the</w:t>
      </w:r>
      <w:r>
        <w:rPr>
          <w:rFonts w:ascii="TimesNewRomanPSMT" w:hAnsi="TimesNewRomanPSMT" w:cs="TimesNewRomanPSMT"/>
        </w:rPr>
        <w:t xml:space="preserve"> </w:t>
      </w:r>
      <w:r w:rsidRPr="00CB3965">
        <w:rPr>
          <w:rFonts w:ascii="TimesNewRomanPSMT" w:hAnsi="TimesNewRomanPSMT" w:cs="TimesNewRomanPSMT"/>
        </w:rPr>
        <w:t>rebate to the qualifying customer at the time of ceiling insulation installation. The program</w:t>
      </w:r>
      <w:r>
        <w:rPr>
          <w:rFonts w:ascii="TimesNewRomanPSMT" w:hAnsi="TimesNewRomanPSMT" w:cs="TimesNewRomanPSMT"/>
        </w:rPr>
        <w:t xml:space="preserve"> </w:t>
      </w:r>
      <w:r w:rsidRPr="00CB3965">
        <w:rPr>
          <w:rFonts w:ascii="TimesNewRomanPSMT" w:hAnsi="TimesNewRomanPSMT" w:cs="TimesNewRomanPSMT"/>
        </w:rPr>
        <w:t>aims to enhance energy efficiency and reduce energy consumption in residential properties</w:t>
      </w:r>
      <w:r>
        <w:rPr>
          <w:rFonts w:ascii="TimesNewRomanPSMT" w:hAnsi="TimesNewRomanPSMT" w:cs="TimesNewRomanPSMT"/>
        </w:rPr>
        <w:t xml:space="preserve"> </w:t>
      </w:r>
      <w:r w:rsidRPr="00CB3965">
        <w:rPr>
          <w:rFonts w:ascii="TimesNewRomanPSMT" w:hAnsi="TimesNewRomanPSMT" w:cs="TimesNewRomanPSMT"/>
        </w:rPr>
        <w:t>by improving the building envelope’s thermal efficiency</w:t>
      </w:r>
      <w:r>
        <w:rPr>
          <w:rFonts w:ascii="TimesNewRomanPSMT" w:hAnsi="TimesNewRomanPSMT" w:cs="TimesNewRomanPSMT"/>
        </w:rPr>
        <w:t>.</w:t>
      </w:r>
    </w:p>
    <w:p w14:paraId="640955C2" w14:textId="1F427964" w:rsidR="009436EE" w:rsidRPr="006A5F6B" w:rsidRDefault="009436EE" w:rsidP="000E3637">
      <w:pPr>
        <w:jc w:val="center"/>
        <w:rPr>
          <w:rFonts w:cstheme="minorHAnsi"/>
        </w:rPr>
      </w:pPr>
    </w:p>
    <w:p w14:paraId="552BD961" w14:textId="3E1E979B" w:rsidR="009436EE" w:rsidRPr="006A5F6B" w:rsidRDefault="009436EE" w:rsidP="000E3637">
      <w:pPr>
        <w:jc w:val="center"/>
        <w:rPr>
          <w:rFonts w:ascii="Arial" w:hAnsi="Arial" w:cstheme="minorHAnsi"/>
          <w:i/>
        </w:rPr>
      </w:pPr>
      <w:r w:rsidRPr="004162AB">
        <w:rPr>
          <w:rFonts w:ascii="Arial" w:hAnsi="Arial" w:cstheme="minorHAnsi"/>
          <w:b/>
          <w:bCs/>
          <w:i/>
        </w:rPr>
        <w:t>Residential New Construction (BuildSmart®)</w:t>
      </w:r>
      <w:r w:rsidRPr="006A5F6B">
        <w:rPr>
          <w:rFonts w:ascii="Arial" w:hAnsi="Arial" w:cstheme="minorHAnsi"/>
          <w:b/>
          <w:i/>
        </w:rPr>
        <w:t xml:space="preserve"> Program</w:t>
      </w:r>
    </w:p>
    <w:p w14:paraId="0E3F44BE" w14:textId="5C4A88B2" w:rsidR="009436EE" w:rsidRDefault="009436EE" w:rsidP="000E3637">
      <w:pPr>
        <w:jc w:val="both"/>
        <w:rPr>
          <w:rFonts w:cstheme="minorHAnsi"/>
        </w:rPr>
      </w:pPr>
      <w:r w:rsidRPr="004162AB">
        <w:rPr>
          <w:rFonts w:cstheme="minorHAnsi"/>
        </w:rPr>
        <w:t xml:space="preserve">The Residential </w:t>
      </w:r>
      <w:r>
        <w:rPr>
          <w:rFonts w:cstheme="minorHAnsi"/>
        </w:rPr>
        <w:t>BuildSmart®</w:t>
      </w:r>
      <w:r w:rsidRPr="004162AB">
        <w:rPr>
          <w:rFonts w:cstheme="minorHAnsi"/>
        </w:rPr>
        <w:t xml:space="preserve"> program is designed to encourage builders</w:t>
      </w:r>
      <w:r>
        <w:rPr>
          <w:rFonts w:cstheme="minorHAnsi"/>
        </w:rPr>
        <w:t xml:space="preserve"> </w:t>
      </w:r>
      <w:r w:rsidRPr="004162AB">
        <w:rPr>
          <w:rFonts w:cstheme="minorHAnsi"/>
        </w:rPr>
        <w:t>and developers to design and construct energy-efficient new homes that achieve BuildSmart</w:t>
      </w:r>
      <w:r>
        <w:rPr>
          <w:rFonts w:cstheme="minorHAnsi"/>
        </w:rPr>
        <w:t xml:space="preserve"> </w:t>
      </w:r>
      <w:r w:rsidRPr="004162AB">
        <w:rPr>
          <w:rFonts w:cstheme="minorHAnsi"/>
        </w:rPr>
        <w:t>certification and move to achieve ENERGY STAR® qualifications, achieving an energy</w:t>
      </w:r>
      <w:r>
        <w:rPr>
          <w:rFonts w:cstheme="minorHAnsi"/>
        </w:rPr>
        <w:t xml:space="preserve"> </w:t>
      </w:r>
      <w:r w:rsidRPr="004162AB">
        <w:rPr>
          <w:rFonts w:cstheme="minorHAnsi"/>
        </w:rPr>
        <w:t>performance improvement score of at least ten points better than current building codes</w:t>
      </w:r>
      <w:r>
        <w:rPr>
          <w:rFonts w:cstheme="minorHAnsi"/>
        </w:rPr>
        <w:t xml:space="preserve"> </w:t>
      </w:r>
      <w:r w:rsidRPr="004162AB">
        <w:rPr>
          <w:rFonts w:cstheme="minorHAnsi"/>
        </w:rPr>
        <w:t>require. The program educates builders and developers on the benefits of constructing</w:t>
      </w:r>
      <w:r>
        <w:rPr>
          <w:rFonts w:cstheme="minorHAnsi"/>
        </w:rPr>
        <w:t xml:space="preserve"> </w:t>
      </w:r>
      <w:r w:rsidRPr="004162AB">
        <w:rPr>
          <w:rFonts w:cstheme="minorHAnsi"/>
        </w:rPr>
        <w:t>energy-efficient homes and provides technical support, regular training, and certification</w:t>
      </w:r>
      <w:r>
        <w:rPr>
          <w:rFonts w:cstheme="minorHAnsi"/>
        </w:rPr>
        <w:t xml:space="preserve"> </w:t>
      </w:r>
      <w:r w:rsidRPr="004162AB">
        <w:rPr>
          <w:rFonts w:cstheme="minorHAnsi"/>
        </w:rPr>
        <w:t>processes, alongside financial incentives to builders. By promoting superior building</w:t>
      </w:r>
      <w:r>
        <w:rPr>
          <w:rFonts w:cstheme="minorHAnsi"/>
        </w:rPr>
        <w:t xml:space="preserve"> </w:t>
      </w:r>
      <w:r w:rsidRPr="004162AB">
        <w:rPr>
          <w:rFonts w:cstheme="minorHAnsi"/>
        </w:rPr>
        <w:t>practices that align with ENERGY STAR® qualifications, the program leads to significant</w:t>
      </w:r>
      <w:r>
        <w:rPr>
          <w:rFonts w:cstheme="minorHAnsi"/>
        </w:rPr>
        <w:t xml:space="preserve"> </w:t>
      </w:r>
      <w:r w:rsidRPr="004162AB">
        <w:rPr>
          <w:rFonts w:cstheme="minorHAnsi"/>
        </w:rPr>
        <w:t xml:space="preserve">energy savings and enhanced sustainability. The </w:t>
      </w:r>
      <w:r>
        <w:rPr>
          <w:rFonts w:cstheme="minorHAnsi"/>
        </w:rPr>
        <w:t>BuildSmart®</w:t>
      </w:r>
      <w:r w:rsidRPr="004162AB">
        <w:rPr>
          <w:rFonts w:cstheme="minorHAnsi"/>
        </w:rPr>
        <w:t xml:space="preserve"> program is delivered to</w:t>
      </w:r>
      <w:r>
        <w:rPr>
          <w:rFonts w:cstheme="minorHAnsi"/>
        </w:rPr>
        <w:t xml:space="preserve"> </w:t>
      </w:r>
      <w:r w:rsidRPr="004162AB">
        <w:rPr>
          <w:rFonts w:cstheme="minorHAnsi"/>
        </w:rPr>
        <w:t>builders, developers, and owner-builders of new homes by FPL Program Specialists who</w:t>
      </w:r>
      <w:r>
        <w:rPr>
          <w:rFonts w:cstheme="minorHAnsi"/>
        </w:rPr>
        <w:t xml:space="preserve"> </w:t>
      </w:r>
      <w:r w:rsidRPr="004162AB">
        <w:rPr>
          <w:rFonts w:cstheme="minorHAnsi"/>
        </w:rPr>
        <w:t>certify that the homes meet the BuildSmart program requirements</w:t>
      </w:r>
      <w:r>
        <w:rPr>
          <w:rFonts w:cstheme="minorHAnsi"/>
        </w:rPr>
        <w:t>.</w:t>
      </w:r>
    </w:p>
    <w:p w14:paraId="2C3CF315" w14:textId="326AFFF6" w:rsidR="009436EE" w:rsidRDefault="009436EE" w:rsidP="000E3637">
      <w:pPr>
        <w:jc w:val="both"/>
        <w:rPr>
          <w:rFonts w:cstheme="minorHAnsi"/>
        </w:rPr>
      </w:pPr>
    </w:p>
    <w:p w14:paraId="3946401A" w14:textId="7D60AB5C" w:rsidR="009436EE" w:rsidRPr="006A5F6B" w:rsidRDefault="009436EE" w:rsidP="000E3637">
      <w:pPr>
        <w:jc w:val="center"/>
        <w:rPr>
          <w:rFonts w:ascii="Arial" w:hAnsi="Arial" w:cstheme="minorHAnsi"/>
          <w:i/>
        </w:rPr>
      </w:pPr>
      <w:r w:rsidRPr="00AD695E">
        <w:rPr>
          <w:rFonts w:ascii="Arial" w:hAnsi="Arial" w:cstheme="minorHAnsi"/>
          <w:b/>
          <w:bCs/>
          <w:i/>
        </w:rPr>
        <w:t>Residential Low-Income Weatherization</w:t>
      </w:r>
      <w:r w:rsidRPr="006A5F6B">
        <w:rPr>
          <w:rFonts w:ascii="Arial" w:hAnsi="Arial" w:cstheme="minorHAnsi"/>
          <w:b/>
          <w:i/>
        </w:rPr>
        <w:t xml:space="preserve"> Program</w:t>
      </w:r>
    </w:p>
    <w:p w14:paraId="5715E642" w14:textId="6ED5BFD7" w:rsidR="009436EE" w:rsidRDefault="009436EE" w:rsidP="000E3637">
      <w:pPr>
        <w:pStyle w:val="OrderBody"/>
        <w:rPr>
          <w:rFonts w:cstheme="minorHAnsi"/>
        </w:rPr>
      </w:pPr>
      <w:r w:rsidRPr="00AD695E">
        <w:rPr>
          <w:rFonts w:cstheme="minorHAnsi"/>
        </w:rPr>
        <w:t>The Residential Low-Income Weatherization program is specifically designed to assist low</w:t>
      </w:r>
      <w:r>
        <w:rPr>
          <w:rFonts w:cstheme="minorHAnsi"/>
        </w:rPr>
        <w:t>-</w:t>
      </w:r>
      <w:r w:rsidRPr="00AD695E">
        <w:rPr>
          <w:rFonts w:cstheme="minorHAnsi"/>
        </w:rPr>
        <w:t>income</w:t>
      </w:r>
      <w:r>
        <w:rPr>
          <w:rFonts w:cstheme="minorHAnsi"/>
        </w:rPr>
        <w:t xml:space="preserve"> </w:t>
      </w:r>
      <w:r w:rsidRPr="00AD695E">
        <w:rPr>
          <w:rFonts w:cstheme="minorHAnsi"/>
        </w:rPr>
        <w:t>customers by providing direct installation of energy saving measures. The program</w:t>
      </w:r>
      <w:r>
        <w:rPr>
          <w:rFonts w:cstheme="minorHAnsi"/>
        </w:rPr>
        <w:t xml:space="preserve"> </w:t>
      </w:r>
      <w:r w:rsidRPr="00AD695E">
        <w:rPr>
          <w:rFonts w:cstheme="minorHAnsi"/>
        </w:rPr>
        <w:t>operates through two distinct models. First, low-income areas are identified and proactively</w:t>
      </w:r>
      <w:r>
        <w:rPr>
          <w:rFonts w:cstheme="minorHAnsi"/>
        </w:rPr>
        <w:t xml:space="preserve"> </w:t>
      </w:r>
      <w:r w:rsidRPr="00AD695E">
        <w:rPr>
          <w:rFonts w:cstheme="minorHAnsi"/>
        </w:rPr>
        <w:t>canvassed to recruit qualifying customers for measure installation through FPL’s Community</w:t>
      </w:r>
      <w:r>
        <w:rPr>
          <w:rFonts w:cstheme="minorHAnsi"/>
        </w:rPr>
        <w:t xml:space="preserve"> </w:t>
      </w:r>
      <w:r w:rsidRPr="00AD695E">
        <w:rPr>
          <w:rFonts w:cstheme="minorHAnsi"/>
        </w:rPr>
        <w:t>Energy Saver initiative. The initiative also includes a free energy survey to help customers</w:t>
      </w:r>
      <w:r>
        <w:rPr>
          <w:rFonts w:cstheme="minorHAnsi"/>
        </w:rPr>
        <w:t xml:space="preserve"> </w:t>
      </w:r>
      <w:r w:rsidRPr="00AD695E">
        <w:rPr>
          <w:rFonts w:cstheme="minorHAnsi"/>
        </w:rPr>
        <w:t>identify additional low and no-cost ways to reduce energy consumption. Second,</w:t>
      </w:r>
      <w:r>
        <w:rPr>
          <w:rFonts w:cstheme="minorHAnsi"/>
        </w:rPr>
        <w:t xml:space="preserve"> </w:t>
      </w:r>
      <w:r w:rsidRPr="00AD695E">
        <w:rPr>
          <w:rFonts w:cstheme="minorHAnsi"/>
        </w:rPr>
        <w:t>Weat</w:t>
      </w:r>
      <w:r>
        <w:rPr>
          <w:rFonts w:cstheme="minorHAnsi"/>
        </w:rPr>
        <w:t>herization Assistance Providers</w:t>
      </w:r>
      <w:r w:rsidRPr="00AD695E">
        <w:rPr>
          <w:rFonts w:cstheme="minorHAnsi"/>
        </w:rPr>
        <w:t xml:space="preserve"> or other FPL-approved agencies who have</w:t>
      </w:r>
      <w:r>
        <w:rPr>
          <w:rFonts w:cstheme="minorHAnsi"/>
        </w:rPr>
        <w:t xml:space="preserve"> </w:t>
      </w:r>
      <w:r w:rsidRPr="00AD695E">
        <w:rPr>
          <w:rFonts w:cstheme="minorHAnsi"/>
        </w:rPr>
        <w:t>installed specified measures can submit rebate requests to FPL.</w:t>
      </w:r>
    </w:p>
    <w:p w14:paraId="7E2F5062" w14:textId="192D886E" w:rsidR="009436EE" w:rsidRDefault="009436EE" w:rsidP="000E3637">
      <w:pPr>
        <w:pStyle w:val="OrderBody"/>
        <w:sectPr w:rsidR="009436EE">
          <w:headerReference w:type="first" r:id="rId11"/>
          <w:pgSz w:w="12240" w:h="15840" w:code="1"/>
          <w:pgMar w:top="1440" w:right="1440" w:bottom="1440" w:left="1440" w:header="720" w:footer="720" w:gutter="0"/>
          <w:cols w:space="720"/>
          <w:titlePg/>
          <w:docGrid w:linePitch="360"/>
        </w:sectPr>
      </w:pPr>
    </w:p>
    <w:p w14:paraId="782BBAB5" w14:textId="5AAB72F0" w:rsidR="009436EE" w:rsidRPr="006A5F6B" w:rsidRDefault="009436EE" w:rsidP="000E3637">
      <w:pPr>
        <w:jc w:val="center"/>
        <w:rPr>
          <w:rFonts w:ascii="Arial" w:hAnsi="Arial" w:cstheme="minorHAnsi"/>
          <w:i/>
        </w:rPr>
      </w:pPr>
      <w:r w:rsidRPr="00F16183">
        <w:rPr>
          <w:rFonts w:ascii="Arial" w:hAnsi="Arial" w:cstheme="minorHAnsi"/>
          <w:b/>
          <w:bCs/>
          <w:i/>
        </w:rPr>
        <w:t>Low-Income Renter Pilot</w:t>
      </w:r>
      <w:r w:rsidRPr="006A5F6B">
        <w:rPr>
          <w:rFonts w:ascii="Arial" w:hAnsi="Arial" w:cstheme="minorHAnsi"/>
          <w:b/>
          <w:i/>
        </w:rPr>
        <w:t xml:space="preserve"> Program</w:t>
      </w:r>
    </w:p>
    <w:p w14:paraId="40A69C61" w14:textId="172E34AC" w:rsidR="009436EE" w:rsidRPr="006A5F6B" w:rsidRDefault="009436EE" w:rsidP="000E3637">
      <w:pPr>
        <w:jc w:val="both"/>
        <w:rPr>
          <w:rFonts w:cstheme="minorHAnsi"/>
        </w:rPr>
      </w:pPr>
      <w:r w:rsidRPr="00F16183">
        <w:rPr>
          <w:rFonts w:cstheme="minorHAnsi"/>
        </w:rPr>
        <w:t>FPL’s Low-Income Renter Pilot program encourages landlords of low-income rental</w:t>
      </w:r>
      <w:r>
        <w:rPr>
          <w:rFonts w:cstheme="minorHAnsi"/>
        </w:rPr>
        <w:t xml:space="preserve"> </w:t>
      </w:r>
      <w:r w:rsidRPr="00F16183">
        <w:rPr>
          <w:rFonts w:cstheme="minorHAnsi"/>
        </w:rPr>
        <w:t>properties to upgrade HVAC systems for energy efficiency, benefiting renters with lower</w:t>
      </w:r>
      <w:r>
        <w:rPr>
          <w:rFonts w:cstheme="minorHAnsi"/>
        </w:rPr>
        <w:t xml:space="preserve"> </w:t>
      </w:r>
      <w:r w:rsidRPr="00F16183">
        <w:rPr>
          <w:rFonts w:cstheme="minorHAnsi"/>
        </w:rPr>
        <w:t>energy bills. The program offers financial incentives to cover the incremental cost of</w:t>
      </w:r>
      <w:r>
        <w:rPr>
          <w:rFonts w:cstheme="minorHAnsi"/>
        </w:rPr>
        <w:t xml:space="preserve"> </w:t>
      </w:r>
      <w:r w:rsidRPr="00F16183">
        <w:rPr>
          <w:rFonts w:cstheme="minorHAnsi"/>
        </w:rPr>
        <w:t>replacing code-compliant units with high-efficiency HVAC systems. This initiative supports</w:t>
      </w:r>
      <w:r>
        <w:rPr>
          <w:rFonts w:cstheme="minorHAnsi"/>
        </w:rPr>
        <w:t xml:space="preserve"> </w:t>
      </w:r>
      <w:r w:rsidRPr="00F16183">
        <w:rPr>
          <w:rFonts w:cstheme="minorHAnsi"/>
        </w:rPr>
        <w:t>FPL’s commitment to energy conservation and helps low-income renters reduce their energy</w:t>
      </w:r>
      <w:r>
        <w:rPr>
          <w:rFonts w:cstheme="minorHAnsi"/>
        </w:rPr>
        <w:t xml:space="preserve"> </w:t>
      </w:r>
      <w:r w:rsidRPr="00F16183">
        <w:rPr>
          <w:rFonts w:cstheme="minorHAnsi"/>
        </w:rPr>
        <w:t>costs. Participation is limited to 500 installations per year over three years to assess the</w:t>
      </w:r>
      <w:r>
        <w:rPr>
          <w:rFonts w:cstheme="minorHAnsi"/>
        </w:rPr>
        <w:t xml:space="preserve"> </w:t>
      </w:r>
      <w:r w:rsidRPr="00F16183">
        <w:rPr>
          <w:rFonts w:cstheme="minorHAnsi"/>
        </w:rPr>
        <w:t>program's effectiveness for potential future expansion.</w:t>
      </w:r>
    </w:p>
    <w:p w14:paraId="52C9FAFF" w14:textId="62A7574A" w:rsidR="009436EE" w:rsidRPr="006A5F6B" w:rsidRDefault="009436EE" w:rsidP="000E3637">
      <w:pPr>
        <w:jc w:val="both"/>
        <w:rPr>
          <w:rFonts w:cstheme="minorHAnsi"/>
          <w:b/>
          <w:sz w:val="28"/>
          <w:szCs w:val="28"/>
        </w:rPr>
      </w:pPr>
    </w:p>
    <w:p w14:paraId="29AEE699" w14:textId="6DAB20C0" w:rsidR="009436EE" w:rsidRPr="003D0998" w:rsidRDefault="009436EE" w:rsidP="000E3637">
      <w:pPr>
        <w:jc w:val="both"/>
        <w:rPr>
          <w:rFonts w:ascii="Arial" w:hAnsi="Arial"/>
          <w:b/>
          <w:szCs w:val="28"/>
        </w:rPr>
      </w:pPr>
      <w:r w:rsidRPr="003D0998">
        <w:rPr>
          <w:rFonts w:ascii="Arial" w:hAnsi="Arial"/>
          <w:b/>
          <w:szCs w:val="28"/>
        </w:rPr>
        <w:t>Commercial/Industrial Programs:</w:t>
      </w:r>
    </w:p>
    <w:p w14:paraId="35D14CE1" w14:textId="59145F5B" w:rsidR="009436EE" w:rsidRPr="006A5F6B" w:rsidRDefault="009436EE" w:rsidP="000E3637">
      <w:pPr>
        <w:jc w:val="both"/>
        <w:rPr>
          <w:rFonts w:ascii="Arial" w:hAnsi="Arial" w:cstheme="minorHAnsi"/>
          <w:b/>
        </w:rPr>
      </w:pPr>
    </w:p>
    <w:p w14:paraId="397F30A6" w14:textId="6388BE5F" w:rsidR="009436EE" w:rsidRPr="006A5F6B" w:rsidRDefault="009436EE" w:rsidP="000E3637">
      <w:pPr>
        <w:jc w:val="center"/>
        <w:rPr>
          <w:rFonts w:ascii="Arial" w:hAnsi="Arial"/>
          <w:i/>
        </w:rPr>
      </w:pPr>
      <w:r w:rsidRPr="003819A4">
        <w:rPr>
          <w:rFonts w:ascii="Arial" w:hAnsi="Arial" w:cstheme="minorHAnsi"/>
          <w:b/>
          <w:i/>
        </w:rPr>
        <w:t xml:space="preserve">Business Energy Evaluation </w:t>
      </w:r>
      <w:r>
        <w:rPr>
          <w:rFonts w:ascii="Arial" w:hAnsi="Arial" w:cstheme="minorHAnsi"/>
          <w:b/>
          <w:i/>
        </w:rPr>
        <w:t xml:space="preserve">(BEE) </w:t>
      </w:r>
      <w:r w:rsidRPr="003819A4">
        <w:rPr>
          <w:rFonts w:ascii="Arial" w:hAnsi="Arial" w:cstheme="minorHAnsi"/>
          <w:b/>
          <w:i/>
        </w:rPr>
        <w:t>Program</w:t>
      </w:r>
    </w:p>
    <w:p w14:paraId="5F7A3322" w14:textId="7448295D" w:rsidR="009436EE" w:rsidRPr="006A5F6B" w:rsidRDefault="009436EE" w:rsidP="000E3637">
      <w:pPr>
        <w:jc w:val="both"/>
      </w:pPr>
      <w:r w:rsidRPr="003819A4">
        <w:t xml:space="preserve">The </w:t>
      </w:r>
      <w:r>
        <w:t>BEE</w:t>
      </w:r>
      <w:r w:rsidRPr="003819A4">
        <w:t xml:space="preserve"> program is designed to educate customers on energy</w:t>
      </w:r>
      <w:r>
        <w:t xml:space="preserve"> </w:t>
      </w:r>
      <w:r w:rsidRPr="003819A4">
        <w:t>efficiency and encourage the implementation of recommended practices and measures, even</w:t>
      </w:r>
      <w:r>
        <w:t xml:space="preserve"> </w:t>
      </w:r>
      <w:r w:rsidRPr="003819A4">
        <w:t xml:space="preserve">if these are not included in FPL’s </w:t>
      </w:r>
      <w:r>
        <w:t>DSM</w:t>
      </w:r>
      <w:r w:rsidRPr="003819A4">
        <w:t xml:space="preserve"> programs. The BEE </w:t>
      </w:r>
      <w:r>
        <w:t xml:space="preserve">program </w:t>
      </w:r>
      <w:r w:rsidRPr="003819A4">
        <w:t>is</w:t>
      </w:r>
      <w:r>
        <w:t xml:space="preserve"> </w:t>
      </w:r>
      <w:r w:rsidRPr="003819A4">
        <w:t>also used to identify potential candidates for other FPL DSM programs. This program is</w:t>
      </w:r>
      <w:r>
        <w:t xml:space="preserve"> </w:t>
      </w:r>
      <w:r w:rsidRPr="003819A4">
        <w:t>delivered through three channels: online through an FPL system, by phone with FPL</w:t>
      </w:r>
      <w:r>
        <w:t xml:space="preserve"> </w:t>
      </w:r>
      <w:r w:rsidRPr="003819A4">
        <w:t>representatives using the online system, or on-site by FPL representatives. These delivery</w:t>
      </w:r>
      <w:r>
        <w:t xml:space="preserve"> </w:t>
      </w:r>
      <w:r w:rsidRPr="003819A4">
        <w:t>methods ensure that business customers, whether they own or rent their facility, can access</w:t>
      </w:r>
      <w:r>
        <w:t xml:space="preserve"> </w:t>
      </w:r>
      <w:r w:rsidRPr="003819A4">
        <w:t>the program and benefit from its services.</w:t>
      </w:r>
    </w:p>
    <w:p w14:paraId="6E088F97" w14:textId="0F67CFE5" w:rsidR="009436EE" w:rsidRPr="006A5F6B" w:rsidRDefault="009436EE" w:rsidP="000E3637">
      <w:pPr>
        <w:jc w:val="both"/>
      </w:pPr>
    </w:p>
    <w:p w14:paraId="597997CE" w14:textId="382228A5" w:rsidR="009436EE" w:rsidRPr="006A5F6B" w:rsidRDefault="009436EE" w:rsidP="000E3637">
      <w:pPr>
        <w:jc w:val="center"/>
        <w:rPr>
          <w:rFonts w:ascii="Arial" w:hAnsi="Arial"/>
          <w:i/>
        </w:rPr>
      </w:pPr>
      <w:r w:rsidRPr="007776FB">
        <w:rPr>
          <w:rFonts w:ascii="Arial" w:hAnsi="Arial"/>
          <w:b/>
          <w:bCs/>
          <w:i/>
        </w:rPr>
        <w:t>Business On Call®</w:t>
      </w:r>
      <w:r w:rsidRPr="006A5F6B">
        <w:rPr>
          <w:rFonts w:ascii="Arial" w:hAnsi="Arial"/>
          <w:b/>
          <w:i/>
        </w:rPr>
        <w:t xml:space="preserve"> Program</w:t>
      </w:r>
    </w:p>
    <w:p w14:paraId="28C18EBB" w14:textId="0B0B3273" w:rsidR="009436EE" w:rsidRPr="006A5F6B" w:rsidRDefault="009436EE" w:rsidP="000E3637">
      <w:pPr>
        <w:jc w:val="both"/>
        <w:rPr>
          <w:rFonts w:cstheme="minorHAnsi"/>
        </w:rPr>
      </w:pPr>
      <w:r w:rsidRPr="007776FB">
        <w:rPr>
          <w:rFonts w:cstheme="minorHAnsi"/>
        </w:rPr>
        <w:t xml:space="preserve">The Business </w:t>
      </w:r>
      <w:r>
        <w:rPr>
          <w:rFonts w:cstheme="minorHAnsi"/>
        </w:rPr>
        <w:t>On Call®</w:t>
      </w:r>
      <w:r w:rsidRPr="007776FB">
        <w:rPr>
          <w:rFonts w:cstheme="minorHAnsi"/>
        </w:rPr>
        <w:t xml:space="preserve"> program is designed to help FPL manage</w:t>
      </w:r>
      <w:r>
        <w:rPr>
          <w:rFonts w:cstheme="minorHAnsi"/>
        </w:rPr>
        <w:t xml:space="preserve"> </w:t>
      </w:r>
      <w:r w:rsidRPr="007776FB">
        <w:rPr>
          <w:rFonts w:cstheme="minorHAnsi"/>
        </w:rPr>
        <w:t>energy demand by allowing the utility to turn off air conditioners during periods of extreme</w:t>
      </w:r>
      <w:r>
        <w:rPr>
          <w:rFonts w:cstheme="minorHAnsi"/>
        </w:rPr>
        <w:t xml:space="preserve"> </w:t>
      </w:r>
      <w:r w:rsidRPr="007776FB">
        <w:rPr>
          <w:rFonts w:cstheme="minorHAnsi"/>
        </w:rPr>
        <w:t>demand, capacity shortages, and system emergencies including system frequency regulation.</w:t>
      </w:r>
      <w:r>
        <w:rPr>
          <w:rFonts w:cstheme="minorHAnsi"/>
        </w:rPr>
        <w:t xml:space="preserve"> </w:t>
      </w:r>
      <w:r w:rsidRPr="007776FB">
        <w:rPr>
          <w:rFonts w:cstheme="minorHAnsi"/>
        </w:rPr>
        <w:t>FPL installs equipment to control customer’s Direct Expansion (DX) central electric air</w:t>
      </w:r>
      <w:r>
        <w:rPr>
          <w:rFonts w:cstheme="minorHAnsi"/>
        </w:rPr>
        <w:t xml:space="preserve"> </w:t>
      </w:r>
      <w:r w:rsidRPr="007776FB">
        <w:rPr>
          <w:rFonts w:cstheme="minorHAnsi"/>
        </w:rPr>
        <w:t>conditioners. Through this program, customers are educated on the benefits of participating</w:t>
      </w:r>
      <w:r>
        <w:rPr>
          <w:rFonts w:cstheme="minorHAnsi"/>
        </w:rPr>
        <w:t xml:space="preserve"> </w:t>
      </w:r>
      <w:r w:rsidRPr="007776FB">
        <w:rPr>
          <w:rFonts w:cstheme="minorHAnsi"/>
        </w:rPr>
        <w:t>in load management initiatives which help maintain system reliability and efficiency. By</w:t>
      </w:r>
      <w:r>
        <w:rPr>
          <w:rFonts w:cstheme="minorHAnsi"/>
        </w:rPr>
        <w:t xml:space="preserve"> </w:t>
      </w:r>
      <w:r w:rsidRPr="007776FB">
        <w:rPr>
          <w:rFonts w:cstheme="minorHAnsi"/>
        </w:rPr>
        <w:t xml:space="preserve">enrolling in the </w:t>
      </w:r>
      <w:r>
        <w:rPr>
          <w:rFonts w:cstheme="minorHAnsi"/>
        </w:rPr>
        <w:t>Business On Call®</w:t>
      </w:r>
      <w:r w:rsidRPr="007776FB">
        <w:rPr>
          <w:rFonts w:cstheme="minorHAnsi"/>
        </w:rPr>
        <w:t xml:space="preserve"> program, customers actively contribute to reducing peak demand and</w:t>
      </w:r>
      <w:r>
        <w:rPr>
          <w:rFonts w:cstheme="minorHAnsi"/>
        </w:rPr>
        <w:t xml:space="preserve"> </w:t>
      </w:r>
      <w:r w:rsidRPr="007776FB">
        <w:rPr>
          <w:rFonts w:cstheme="minorHAnsi"/>
        </w:rPr>
        <w:t>overall energy consumption during critical periods, supporting both personal cost savings and</w:t>
      </w:r>
      <w:r>
        <w:rPr>
          <w:rFonts w:cstheme="minorHAnsi"/>
        </w:rPr>
        <w:t xml:space="preserve"> </w:t>
      </w:r>
      <w:r w:rsidRPr="007776FB">
        <w:rPr>
          <w:rFonts w:cstheme="minorHAnsi"/>
        </w:rPr>
        <w:t xml:space="preserve">broader energy conservation goals. The </w:t>
      </w:r>
      <w:r>
        <w:rPr>
          <w:rFonts w:cstheme="minorHAnsi"/>
        </w:rPr>
        <w:t>Business On Call®</w:t>
      </w:r>
      <w:r w:rsidRPr="007776FB">
        <w:rPr>
          <w:rFonts w:cstheme="minorHAnsi"/>
        </w:rPr>
        <w:t xml:space="preserve"> program utilizes contractors to install and</w:t>
      </w:r>
      <w:r>
        <w:rPr>
          <w:rFonts w:cstheme="minorHAnsi"/>
        </w:rPr>
        <w:t xml:space="preserve"> </w:t>
      </w:r>
      <w:r w:rsidRPr="007776FB">
        <w:rPr>
          <w:rFonts w:cstheme="minorHAnsi"/>
        </w:rPr>
        <w:t>service the load control equipment necessary for participation.</w:t>
      </w:r>
    </w:p>
    <w:p w14:paraId="248D6E0F" w14:textId="479B1D26" w:rsidR="009436EE" w:rsidRPr="006A5F6B" w:rsidRDefault="009436EE" w:rsidP="000E3637">
      <w:pPr>
        <w:rPr>
          <w:rFonts w:cstheme="minorHAnsi"/>
          <w:b/>
          <w:u w:val="single"/>
        </w:rPr>
      </w:pPr>
    </w:p>
    <w:p w14:paraId="60C3EBEC" w14:textId="7002CC69" w:rsidR="009436EE" w:rsidRPr="006A5F6B" w:rsidRDefault="009436EE" w:rsidP="000E3637">
      <w:pPr>
        <w:jc w:val="center"/>
        <w:rPr>
          <w:rFonts w:ascii="Arial" w:hAnsi="Arial" w:cstheme="minorHAnsi"/>
          <w:i/>
        </w:rPr>
      </w:pPr>
      <w:r w:rsidRPr="005440E7">
        <w:rPr>
          <w:rFonts w:ascii="Arial" w:hAnsi="Arial" w:cstheme="minorHAnsi"/>
          <w:b/>
          <w:bCs/>
          <w:i/>
        </w:rPr>
        <w:t>Commercial/Industrial Demand Reduction (CDR)</w:t>
      </w:r>
      <w:r>
        <w:rPr>
          <w:rFonts w:ascii="Arial" w:hAnsi="Arial" w:cstheme="minorHAnsi"/>
          <w:b/>
          <w:bCs/>
          <w:i/>
        </w:rPr>
        <w:t xml:space="preserve"> Program</w:t>
      </w:r>
    </w:p>
    <w:p w14:paraId="573E9898" w14:textId="687984A1" w:rsidR="009436EE" w:rsidRPr="006A5F6B" w:rsidRDefault="009436EE" w:rsidP="000E3637">
      <w:pPr>
        <w:jc w:val="both"/>
        <w:rPr>
          <w:rFonts w:cstheme="minorHAnsi"/>
        </w:rPr>
      </w:pPr>
      <w:r w:rsidRPr="00FF2DC4">
        <w:rPr>
          <w:rFonts w:cstheme="minorHAnsi"/>
        </w:rPr>
        <w:t>The CDR program is designed to allow FPL to</w:t>
      </w:r>
      <w:r>
        <w:rPr>
          <w:rFonts w:cstheme="minorHAnsi"/>
        </w:rPr>
        <w:t xml:space="preserve"> </w:t>
      </w:r>
      <w:r w:rsidRPr="00FF2DC4">
        <w:rPr>
          <w:rFonts w:cstheme="minorHAnsi"/>
        </w:rPr>
        <w:t>control customer loads of 200 kW or greater during periods of extreme demand, capacity</w:t>
      </w:r>
      <w:r>
        <w:rPr>
          <w:rFonts w:cstheme="minorHAnsi"/>
        </w:rPr>
        <w:t xml:space="preserve"> </w:t>
      </w:r>
      <w:r w:rsidRPr="00FF2DC4">
        <w:rPr>
          <w:rFonts w:cstheme="minorHAnsi"/>
        </w:rPr>
        <w:t>shortages, or system emergencies. Participating customers receive monthly bill credits based</w:t>
      </w:r>
      <w:r>
        <w:rPr>
          <w:rFonts w:cstheme="minorHAnsi"/>
        </w:rPr>
        <w:t xml:space="preserve"> </w:t>
      </w:r>
      <w:r w:rsidRPr="00FF2DC4">
        <w:rPr>
          <w:rFonts w:cstheme="minorHAnsi"/>
        </w:rPr>
        <w:t>on the amount of kW they are willing to have interrupted. Participation in the program is</w:t>
      </w:r>
      <w:r>
        <w:rPr>
          <w:rFonts w:cstheme="minorHAnsi"/>
        </w:rPr>
        <w:t xml:space="preserve"> </w:t>
      </w:r>
      <w:r w:rsidRPr="00FF2DC4">
        <w:rPr>
          <w:rFonts w:cstheme="minorHAnsi"/>
        </w:rPr>
        <w:t>governed by the FPL C</w:t>
      </w:r>
      <w:r>
        <w:rPr>
          <w:rFonts w:cstheme="minorHAnsi"/>
        </w:rPr>
        <w:t>DR</w:t>
      </w:r>
      <w:r w:rsidRPr="00FF2DC4">
        <w:rPr>
          <w:rFonts w:cstheme="minorHAnsi"/>
        </w:rPr>
        <w:t xml:space="preserve"> Rider and Agreement. Each</w:t>
      </w:r>
      <w:r>
        <w:rPr>
          <w:rFonts w:cstheme="minorHAnsi"/>
        </w:rPr>
        <w:t xml:space="preserve"> </w:t>
      </w:r>
      <w:r w:rsidRPr="00FF2DC4">
        <w:rPr>
          <w:rFonts w:cstheme="minorHAnsi"/>
        </w:rPr>
        <w:t>customer enrollment is unique, determined by the specific amount of kW the customer agrees</w:t>
      </w:r>
      <w:r>
        <w:rPr>
          <w:rFonts w:cstheme="minorHAnsi"/>
        </w:rPr>
        <w:t xml:space="preserve"> </w:t>
      </w:r>
      <w:r w:rsidRPr="00FF2DC4">
        <w:rPr>
          <w:rFonts w:cstheme="minorHAnsi"/>
        </w:rPr>
        <w:t>to have interrupted. Once a completed agreement is executed, contractors install equipment at</w:t>
      </w:r>
      <w:r>
        <w:rPr>
          <w:rFonts w:cstheme="minorHAnsi"/>
        </w:rPr>
        <w:t xml:space="preserve"> </w:t>
      </w:r>
      <w:r w:rsidRPr="00FF2DC4">
        <w:rPr>
          <w:rFonts w:cstheme="minorHAnsi"/>
        </w:rPr>
        <w:t>the customer’s premises that allow FPL to remotely interrupt the applicable load.</w:t>
      </w:r>
    </w:p>
    <w:p w14:paraId="1770F396" w14:textId="18E20A81" w:rsidR="009436EE" w:rsidRPr="006A5F6B" w:rsidRDefault="009436EE" w:rsidP="000E3637">
      <w:pPr>
        <w:jc w:val="both"/>
        <w:rPr>
          <w:rFonts w:cstheme="minorHAnsi"/>
        </w:rPr>
      </w:pPr>
    </w:p>
    <w:p w14:paraId="633D7856" w14:textId="184437B8" w:rsidR="009436EE" w:rsidRPr="006A5F6B" w:rsidRDefault="009436EE" w:rsidP="000E3637">
      <w:pPr>
        <w:jc w:val="center"/>
        <w:rPr>
          <w:rFonts w:ascii="Arial" w:hAnsi="Arial" w:cstheme="minorHAnsi"/>
          <w:i/>
        </w:rPr>
      </w:pPr>
      <w:r w:rsidRPr="00063BA0">
        <w:rPr>
          <w:rFonts w:ascii="Arial" w:hAnsi="Arial" w:cstheme="minorHAnsi"/>
          <w:b/>
          <w:bCs/>
          <w:i/>
        </w:rPr>
        <w:t>Commercial/Industrial Load Control (CILC) Program (CLOSED)</w:t>
      </w:r>
    </w:p>
    <w:p w14:paraId="483E79F2" w14:textId="71EE946B" w:rsidR="009436EE" w:rsidRDefault="009436EE" w:rsidP="000E3637">
      <w:pPr>
        <w:pStyle w:val="OrderBody"/>
        <w:rPr>
          <w:rFonts w:cstheme="minorHAnsi"/>
        </w:rPr>
      </w:pPr>
      <w:r w:rsidRPr="00063BA0">
        <w:rPr>
          <w:rFonts w:cstheme="minorHAnsi"/>
        </w:rPr>
        <w:t xml:space="preserve">The </w:t>
      </w:r>
      <w:r>
        <w:rPr>
          <w:rFonts w:cstheme="minorHAnsi"/>
        </w:rPr>
        <w:t>CILC</w:t>
      </w:r>
      <w:r w:rsidRPr="00063BA0">
        <w:rPr>
          <w:rFonts w:cstheme="minorHAnsi"/>
        </w:rPr>
        <w:t xml:space="preserve"> program allows FPL to control customer</w:t>
      </w:r>
      <w:r>
        <w:rPr>
          <w:rFonts w:cstheme="minorHAnsi"/>
        </w:rPr>
        <w:t xml:space="preserve"> </w:t>
      </w:r>
      <w:r w:rsidRPr="00063BA0">
        <w:rPr>
          <w:rFonts w:cstheme="minorHAnsi"/>
        </w:rPr>
        <w:t>loads of 200 kW or greater during periods of extreme demand, capacity shortages, or system</w:t>
      </w:r>
      <w:r>
        <w:rPr>
          <w:rFonts w:cstheme="minorHAnsi"/>
        </w:rPr>
        <w:t xml:space="preserve"> </w:t>
      </w:r>
      <w:r w:rsidRPr="00063BA0">
        <w:rPr>
          <w:rFonts w:cstheme="minorHAnsi"/>
        </w:rPr>
        <w:t>emergencies. This initiative helps maintain system reliability and efficiency by shedding</w:t>
      </w:r>
      <w:r>
        <w:rPr>
          <w:rFonts w:cstheme="minorHAnsi"/>
        </w:rPr>
        <w:t xml:space="preserve"> </w:t>
      </w:r>
      <w:r w:rsidRPr="00063BA0">
        <w:rPr>
          <w:rFonts w:cstheme="minorHAnsi"/>
        </w:rPr>
        <w:t>large commercial and industrial customer loads as referenced in the CILC agreement. The</w:t>
      </w:r>
      <w:r>
        <w:rPr>
          <w:rFonts w:cstheme="minorHAnsi"/>
        </w:rPr>
        <w:t xml:space="preserve"> </w:t>
      </w:r>
      <w:r w:rsidRPr="00063BA0">
        <w:rPr>
          <w:rFonts w:cstheme="minorHAnsi"/>
        </w:rPr>
        <w:t>program is governed by the requirements in FPL CILC</w:t>
      </w:r>
    </w:p>
    <w:p w14:paraId="1FD918AD" w14:textId="7D064232" w:rsidR="0044111E" w:rsidRPr="006A5F6B" w:rsidRDefault="0044111E" w:rsidP="000E3637">
      <w:pPr>
        <w:jc w:val="both"/>
        <w:rPr>
          <w:rFonts w:cstheme="minorHAnsi"/>
        </w:rPr>
      </w:pPr>
      <w:r w:rsidRPr="00063BA0">
        <w:rPr>
          <w:rFonts w:cstheme="minorHAnsi"/>
        </w:rPr>
        <w:t>Tariff Sheet Nos. 8.650 – 8.659 and</w:t>
      </w:r>
      <w:r>
        <w:rPr>
          <w:rFonts w:cstheme="minorHAnsi"/>
        </w:rPr>
        <w:t xml:space="preserve"> </w:t>
      </w:r>
      <w:r w:rsidRPr="00063BA0">
        <w:rPr>
          <w:rFonts w:cstheme="minorHAnsi"/>
        </w:rPr>
        <w:t>applicable Agreement. The program was closed to new participants as of December 31, 2000,</w:t>
      </w:r>
      <w:r>
        <w:rPr>
          <w:rFonts w:cstheme="minorHAnsi"/>
        </w:rPr>
        <w:t xml:space="preserve"> </w:t>
      </w:r>
      <w:r w:rsidRPr="00063BA0">
        <w:rPr>
          <w:rFonts w:cstheme="minorHAnsi"/>
        </w:rPr>
        <w:t>and is only available to existing participants who had entered into a CILC agreement as of</w:t>
      </w:r>
      <w:r>
        <w:rPr>
          <w:rFonts w:cstheme="minorHAnsi"/>
        </w:rPr>
        <w:t xml:space="preserve"> </w:t>
      </w:r>
      <w:r w:rsidRPr="00063BA0">
        <w:rPr>
          <w:rFonts w:cstheme="minorHAnsi"/>
        </w:rPr>
        <w:t>March 19, 1996.</w:t>
      </w:r>
    </w:p>
    <w:p w14:paraId="66945D91" w14:textId="74266ABA" w:rsidR="0044111E" w:rsidRPr="006A5F6B" w:rsidRDefault="0044111E" w:rsidP="000E3637">
      <w:pPr>
        <w:jc w:val="both"/>
        <w:rPr>
          <w:rFonts w:cstheme="minorHAnsi"/>
        </w:rPr>
      </w:pPr>
    </w:p>
    <w:p w14:paraId="64D670C5" w14:textId="34240DE1" w:rsidR="0044111E" w:rsidRPr="006A5F6B" w:rsidRDefault="0044111E" w:rsidP="000E3637">
      <w:pPr>
        <w:jc w:val="center"/>
        <w:rPr>
          <w:rFonts w:ascii="Arial" w:hAnsi="Arial" w:cstheme="minorHAnsi"/>
          <w:i/>
        </w:rPr>
      </w:pPr>
      <w:r w:rsidRPr="00CB2C8B">
        <w:rPr>
          <w:rFonts w:ascii="Arial" w:hAnsi="Arial" w:cstheme="minorHAnsi"/>
          <w:b/>
          <w:bCs/>
          <w:i/>
        </w:rPr>
        <w:t xml:space="preserve">Business </w:t>
      </w:r>
      <w:r>
        <w:rPr>
          <w:rFonts w:ascii="Arial" w:hAnsi="Arial" w:cstheme="minorHAnsi"/>
          <w:b/>
          <w:bCs/>
          <w:i/>
        </w:rPr>
        <w:t>HVAC</w:t>
      </w:r>
      <w:r w:rsidRPr="006A5F6B">
        <w:rPr>
          <w:rFonts w:ascii="Arial" w:hAnsi="Arial" w:cstheme="minorHAnsi"/>
          <w:b/>
          <w:i/>
        </w:rPr>
        <w:t xml:space="preserve"> Program</w:t>
      </w:r>
    </w:p>
    <w:p w14:paraId="11B12164" w14:textId="388C2C24" w:rsidR="0044111E" w:rsidRPr="006A5F6B" w:rsidRDefault="0044111E" w:rsidP="000E3637">
      <w:pPr>
        <w:jc w:val="both"/>
        <w:rPr>
          <w:rFonts w:cstheme="minorHAnsi"/>
        </w:rPr>
      </w:pPr>
      <w:r w:rsidRPr="00CB2C8B">
        <w:rPr>
          <w:rFonts w:cstheme="minorHAnsi"/>
        </w:rPr>
        <w:t xml:space="preserve">The Business </w:t>
      </w:r>
      <w:r>
        <w:rPr>
          <w:rFonts w:cstheme="minorHAnsi"/>
        </w:rPr>
        <w:t>HVAC</w:t>
      </w:r>
      <w:r w:rsidRPr="00CB2C8B">
        <w:rPr>
          <w:rFonts w:cstheme="minorHAnsi"/>
        </w:rPr>
        <w:t xml:space="preserve"> Program is designed to</w:t>
      </w:r>
      <w:r>
        <w:rPr>
          <w:rFonts w:cstheme="minorHAnsi"/>
        </w:rPr>
        <w:t xml:space="preserve"> </w:t>
      </w:r>
      <w:r w:rsidRPr="00CB2C8B">
        <w:rPr>
          <w:rFonts w:cstheme="minorHAnsi"/>
        </w:rPr>
        <w:t>encourage commercial and industrial customers to install high-efficiency electric HVAC</w:t>
      </w:r>
      <w:r>
        <w:rPr>
          <w:rFonts w:cstheme="minorHAnsi"/>
        </w:rPr>
        <w:t xml:space="preserve"> </w:t>
      </w:r>
      <w:r w:rsidRPr="00CB2C8B">
        <w:rPr>
          <w:rFonts w:cstheme="minorHAnsi"/>
        </w:rPr>
        <w:t>systems and aims to help these customers reduce their overall heating and cooling costs. The</w:t>
      </w:r>
      <w:r>
        <w:rPr>
          <w:rFonts w:cstheme="minorHAnsi"/>
        </w:rPr>
        <w:t xml:space="preserve"> </w:t>
      </w:r>
      <w:r w:rsidRPr="00CB2C8B">
        <w:rPr>
          <w:rFonts w:cstheme="minorHAnsi"/>
        </w:rPr>
        <w:t>primary types of eligible systems include chillers and split/packaged DX systems. The</w:t>
      </w:r>
      <w:r>
        <w:rPr>
          <w:rFonts w:cstheme="minorHAnsi"/>
        </w:rPr>
        <w:t xml:space="preserve"> </w:t>
      </w:r>
      <w:r w:rsidRPr="00CB2C8B">
        <w:rPr>
          <w:rFonts w:cstheme="minorHAnsi"/>
        </w:rPr>
        <w:t>program also encourages the installati</w:t>
      </w:r>
      <w:r>
        <w:rPr>
          <w:rFonts w:cstheme="minorHAnsi"/>
        </w:rPr>
        <w:t>on of Variable Frequency Drives</w:t>
      </w:r>
      <w:r w:rsidRPr="00CB2C8B">
        <w:rPr>
          <w:rFonts w:cstheme="minorHAnsi"/>
        </w:rPr>
        <w:t xml:space="preserve"> on HVAC</w:t>
      </w:r>
      <w:r>
        <w:rPr>
          <w:rFonts w:cstheme="minorHAnsi"/>
        </w:rPr>
        <w:t xml:space="preserve"> </w:t>
      </w:r>
      <w:r w:rsidRPr="00CB2C8B">
        <w:rPr>
          <w:rFonts w:cstheme="minorHAnsi"/>
        </w:rPr>
        <w:t>pumps to enhance system efficiency.</w:t>
      </w:r>
    </w:p>
    <w:p w14:paraId="535ABB6A" w14:textId="74863119" w:rsidR="0044111E" w:rsidRPr="006A5F6B" w:rsidRDefault="0044111E" w:rsidP="000E3637">
      <w:pPr>
        <w:jc w:val="both"/>
        <w:rPr>
          <w:rFonts w:cstheme="minorHAnsi"/>
        </w:rPr>
      </w:pPr>
    </w:p>
    <w:p w14:paraId="5AD4B34A" w14:textId="5E7ACF7F" w:rsidR="0044111E" w:rsidRPr="006A5F6B" w:rsidRDefault="0044111E" w:rsidP="000E3637">
      <w:pPr>
        <w:jc w:val="center"/>
        <w:rPr>
          <w:rFonts w:ascii="Arial" w:hAnsi="Arial" w:cstheme="minorHAnsi"/>
          <w:i/>
        </w:rPr>
      </w:pPr>
      <w:r w:rsidRPr="000B2510">
        <w:rPr>
          <w:rFonts w:ascii="Arial" w:hAnsi="Arial" w:cstheme="minorHAnsi"/>
          <w:b/>
          <w:bCs/>
          <w:i/>
        </w:rPr>
        <w:t>FPL Business Lighting</w:t>
      </w:r>
      <w:r w:rsidRPr="006A5F6B">
        <w:rPr>
          <w:rFonts w:ascii="Arial" w:hAnsi="Arial" w:cstheme="minorHAnsi"/>
          <w:b/>
          <w:i/>
        </w:rPr>
        <w:t xml:space="preserve"> Program</w:t>
      </w:r>
    </w:p>
    <w:p w14:paraId="2CEEF94C" w14:textId="1C9EC57A" w:rsidR="0044111E" w:rsidRDefault="0044111E" w:rsidP="000E3637">
      <w:pPr>
        <w:jc w:val="both"/>
        <w:rPr>
          <w:rFonts w:cstheme="minorHAnsi"/>
        </w:rPr>
      </w:pPr>
      <w:r w:rsidRPr="000B2510">
        <w:rPr>
          <w:rFonts w:cstheme="minorHAnsi"/>
        </w:rPr>
        <w:t>The Business Lighting Program encourages customers to install high-efficiency LED lighting</w:t>
      </w:r>
      <w:r>
        <w:rPr>
          <w:rFonts w:cstheme="minorHAnsi"/>
        </w:rPr>
        <w:t xml:space="preserve"> </w:t>
      </w:r>
      <w:r w:rsidRPr="000B2510">
        <w:rPr>
          <w:rFonts w:cstheme="minorHAnsi"/>
        </w:rPr>
        <w:t>systems by providing incentives for the installation of qualifying lighting fixtures. Customers</w:t>
      </w:r>
      <w:r>
        <w:rPr>
          <w:rFonts w:cstheme="minorHAnsi"/>
        </w:rPr>
        <w:t xml:space="preserve"> </w:t>
      </w:r>
      <w:r w:rsidRPr="000B2510">
        <w:rPr>
          <w:rFonts w:cstheme="minorHAnsi"/>
        </w:rPr>
        <w:t>enroll in the program by submitting project details, including the number and size of</w:t>
      </w:r>
      <w:r>
        <w:rPr>
          <w:rFonts w:cstheme="minorHAnsi"/>
        </w:rPr>
        <w:t xml:space="preserve"> </w:t>
      </w:r>
      <w:r w:rsidRPr="000B2510">
        <w:rPr>
          <w:rFonts w:cstheme="minorHAnsi"/>
        </w:rPr>
        <w:t>qualifying lighting fixtures installed, and FPL provides the rebate through a direct payment to</w:t>
      </w:r>
      <w:r>
        <w:rPr>
          <w:rFonts w:cstheme="minorHAnsi"/>
        </w:rPr>
        <w:t xml:space="preserve"> </w:t>
      </w:r>
      <w:r w:rsidRPr="000B2510">
        <w:rPr>
          <w:rFonts w:cstheme="minorHAnsi"/>
        </w:rPr>
        <w:t>the customer.</w:t>
      </w:r>
    </w:p>
    <w:p w14:paraId="66DEA329" w14:textId="120A9737" w:rsidR="0044111E" w:rsidRDefault="0044111E" w:rsidP="000E3637">
      <w:pPr>
        <w:jc w:val="both"/>
        <w:rPr>
          <w:rFonts w:cstheme="minorHAnsi"/>
        </w:rPr>
      </w:pPr>
    </w:p>
    <w:p w14:paraId="062651D6" w14:textId="526C4589" w:rsidR="0044111E" w:rsidRPr="006A5F6B" w:rsidRDefault="0044111E" w:rsidP="000E3637">
      <w:pPr>
        <w:jc w:val="center"/>
        <w:rPr>
          <w:rFonts w:ascii="Arial" w:hAnsi="Arial" w:cstheme="minorHAnsi"/>
          <w:i/>
        </w:rPr>
      </w:pPr>
      <w:r w:rsidRPr="00A36024">
        <w:rPr>
          <w:rFonts w:ascii="Arial" w:hAnsi="Arial" w:cstheme="minorHAnsi"/>
          <w:b/>
          <w:bCs/>
          <w:i/>
        </w:rPr>
        <w:t>FPL Business Custom Incentive</w:t>
      </w:r>
      <w:r>
        <w:rPr>
          <w:rFonts w:ascii="Arial" w:hAnsi="Arial" w:cstheme="minorHAnsi"/>
          <w:b/>
          <w:bCs/>
          <w:i/>
        </w:rPr>
        <w:t xml:space="preserve"> (BCI)</w:t>
      </w:r>
      <w:r w:rsidRPr="006A5F6B">
        <w:rPr>
          <w:rFonts w:ascii="Arial" w:hAnsi="Arial" w:cstheme="minorHAnsi"/>
          <w:b/>
          <w:i/>
        </w:rPr>
        <w:t xml:space="preserve"> Program</w:t>
      </w:r>
    </w:p>
    <w:p w14:paraId="071E2E7A" w14:textId="67F1B9AE" w:rsidR="0044111E" w:rsidRDefault="0044111E" w:rsidP="000E3637">
      <w:pPr>
        <w:jc w:val="both"/>
        <w:rPr>
          <w:rFonts w:cstheme="minorHAnsi"/>
        </w:rPr>
      </w:pPr>
      <w:r w:rsidRPr="00A36024">
        <w:rPr>
          <w:rFonts w:cstheme="minorHAnsi"/>
        </w:rPr>
        <w:t xml:space="preserve">The </w:t>
      </w:r>
      <w:r>
        <w:rPr>
          <w:rFonts w:cstheme="minorHAnsi"/>
        </w:rPr>
        <w:t>BCI</w:t>
      </w:r>
      <w:r w:rsidRPr="00A36024">
        <w:rPr>
          <w:rFonts w:cstheme="minorHAnsi"/>
        </w:rPr>
        <w:t xml:space="preserve"> Program helps business customers save energy by</w:t>
      </w:r>
      <w:r>
        <w:rPr>
          <w:rFonts w:cstheme="minorHAnsi"/>
        </w:rPr>
        <w:t xml:space="preserve"> </w:t>
      </w:r>
      <w:r w:rsidRPr="00A36024">
        <w:rPr>
          <w:rFonts w:cstheme="minorHAnsi"/>
        </w:rPr>
        <w:t>providing customized rebates for the installation of unique high-efficiency technologies not</w:t>
      </w:r>
      <w:r>
        <w:rPr>
          <w:rFonts w:cstheme="minorHAnsi"/>
        </w:rPr>
        <w:t xml:space="preserve"> </w:t>
      </w:r>
      <w:r w:rsidRPr="00A36024">
        <w:rPr>
          <w:rFonts w:cstheme="minorHAnsi"/>
        </w:rPr>
        <w:t xml:space="preserve">covered by other FPL </w:t>
      </w:r>
      <w:r>
        <w:rPr>
          <w:rFonts w:cstheme="minorHAnsi"/>
        </w:rPr>
        <w:t>DSM</w:t>
      </w:r>
      <w:r w:rsidRPr="00A36024">
        <w:rPr>
          <w:rFonts w:cstheme="minorHAnsi"/>
        </w:rPr>
        <w:t xml:space="preserve"> programs. FPL will evaluate the</w:t>
      </w:r>
      <w:r>
        <w:rPr>
          <w:rFonts w:cstheme="minorHAnsi"/>
        </w:rPr>
        <w:t xml:space="preserve"> </w:t>
      </w:r>
      <w:r w:rsidRPr="00A36024">
        <w:rPr>
          <w:rFonts w:cstheme="minorHAnsi"/>
        </w:rPr>
        <w:t>energy and demand savings of the project and determine any potential rebate based on the</w:t>
      </w:r>
      <w:r>
        <w:rPr>
          <w:rFonts w:cstheme="minorHAnsi"/>
        </w:rPr>
        <w:t xml:space="preserve"> </w:t>
      </w:r>
      <w:r w:rsidRPr="00A36024">
        <w:rPr>
          <w:rFonts w:cstheme="minorHAnsi"/>
        </w:rPr>
        <w:t>program standards.</w:t>
      </w:r>
    </w:p>
    <w:p w14:paraId="2BE9A67C" w14:textId="3F6D3083" w:rsidR="0044111E" w:rsidRPr="006A5F6B" w:rsidRDefault="0044111E" w:rsidP="000E3637">
      <w:pPr>
        <w:jc w:val="both"/>
        <w:rPr>
          <w:rFonts w:cstheme="minorHAnsi"/>
        </w:rPr>
      </w:pPr>
    </w:p>
    <w:p w14:paraId="3DA4A44F" w14:textId="7F2884FC" w:rsidR="0044111E" w:rsidRPr="001B63AB" w:rsidRDefault="0044111E" w:rsidP="000E3637">
      <w:pPr>
        <w:jc w:val="center"/>
        <w:rPr>
          <w:rFonts w:ascii="Arial" w:hAnsi="Arial"/>
          <w:b/>
          <w:color w:val="000000"/>
        </w:rPr>
      </w:pPr>
      <w:r>
        <w:rPr>
          <w:rFonts w:ascii="Arial" w:hAnsi="Arial"/>
          <w:b/>
          <w:color w:val="000000"/>
        </w:rPr>
        <w:t>Other</w:t>
      </w:r>
      <w:r w:rsidRPr="006A5F6B">
        <w:rPr>
          <w:rFonts w:ascii="Arial" w:hAnsi="Arial"/>
          <w:b/>
          <w:color w:val="000000"/>
        </w:rPr>
        <w:t xml:space="preserve"> Programs:</w:t>
      </w:r>
    </w:p>
    <w:p w14:paraId="70404C8E" w14:textId="5082B487" w:rsidR="0044111E" w:rsidRPr="006A5F6B" w:rsidRDefault="0044111E" w:rsidP="000E3637">
      <w:pPr>
        <w:jc w:val="center"/>
        <w:rPr>
          <w:color w:val="000000"/>
        </w:rPr>
      </w:pPr>
    </w:p>
    <w:p w14:paraId="6DC5C5F7" w14:textId="62467568" w:rsidR="0044111E" w:rsidRPr="006A5F6B" w:rsidRDefault="0044111E" w:rsidP="000E3637">
      <w:pPr>
        <w:jc w:val="center"/>
        <w:rPr>
          <w:rFonts w:ascii="Arial" w:hAnsi="Arial"/>
          <w:b/>
          <w:i/>
          <w:color w:val="000000"/>
        </w:rPr>
      </w:pPr>
      <w:r>
        <w:rPr>
          <w:rFonts w:ascii="Arial" w:hAnsi="Arial"/>
          <w:b/>
          <w:i/>
          <w:color w:val="000000"/>
        </w:rPr>
        <w:t>Conservation Research and Development (CRD) Program</w:t>
      </w:r>
    </w:p>
    <w:p w14:paraId="5748819A" w14:textId="69B2C467" w:rsidR="0044111E" w:rsidRDefault="0044111E" w:rsidP="000E3637">
      <w:pPr>
        <w:jc w:val="both"/>
        <w:rPr>
          <w:rFonts w:cstheme="minorHAnsi"/>
        </w:rPr>
      </w:pPr>
      <w:r w:rsidRPr="0081015E">
        <w:rPr>
          <w:rFonts w:cstheme="minorHAnsi"/>
        </w:rPr>
        <w:t xml:space="preserve">The </w:t>
      </w:r>
      <w:r>
        <w:rPr>
          <w:rFonts w:cstheme="minorHAnsi"/>
        </w:rPr>
        <w:t>CRD</w:t>
      </w:r>
      <w:r w:rsidRPr="0081015E">
        <w:rPr>
          <w:rFonts w:cstheme="minorHAnsi"/>
        </w:rPr>
        <w:t xml:space="preserve"> Program identifies and scientifically evaluates the energy and demand reductions and customer economics of emerging energy efficiency and demand response technologies and practices under FPL</w:t>
      </w:r>
      <w:r w:rsidRPr="0081015E">
        <w:rPr>
          <w:rFonts w:cstheme="minorHAnsi" w:hint="eastAsia"/>
        </w:rPr>
        <w:t>’</w:t>
      </w:r>
      <w:r w:rsidRPr="0081015E">
        <w:rPr>
          <w:rFonts w:cstheme="minorHAnsi"/>
        </w:rPr>
        <w:t xml:space="preserve">s climate conditions. </w:t>
      </w:r>
      <w:r>
        <w:rPr>
          <w:rFonts w:cstheme="minorHAnsi"/>
        </w:rPr>
        <w:t xml:space="preserve">This program allows for </w:t>
      </w:r>
      <w:r w:rsidRPr="0081015E">
        <w:rPr>
          <w:rFonts w:cstheme="minorHAnsi"/>
        </w:rPr>
        <w:t>FPL-specific analysis to provide accurate assessments of cost-effectiveness and applicability for possible inclusion in a future DSM Plan.</w:t>
      </w:r>
    </w:p>
    <w:p w14:paraId="13A0C7F1" w14:textId="0A258D12" w:rsidR="00242168" w:rsidRDefault="00242168" w:rsidP="000E3637">
      <w:pPr>
        <w:jc w:val="both"/>
        <w:rPr>
          <w:rFonts w:cstheme="minorHAnsi"/>
        </w:rPr>
        <w:sectPr w:rsidR="00242168">
          <w:headerReference w:type="default" r:id="rId12"/>
          <w:headerReference w:type="first" r:id="rId13"/>
          <w:pgSz w:w="12240" w:h="15840" w:code="1"/>
          <w:pgMar w:top="1440" w:right="1440" w:bottom="1440" w:left="1440" w:header="720" w:footer="720" w:gutter="0"/>
          <w:cols w:space="720"/>
          <w:titlePg/>
          <w:docGrid w:linePitch="360"/>
        </w:sectPr>
      </w:pPr>
    </w:p>
    <w:p w14:paraId="1A23179C" w14:textId="5DA1A35C" w:rsidR="00242168" w:rsidRPr="0081015E" w:rsidRDefault="00242168" w:rsidP="000E3637">
      <w:pPr>
        <w:jc w:val="both"/>
        <w:rPr>
          <w:rFonts w:cstheme="minorHAnsi"/>
        </w:rPr>
      </w:pPr>
    </w:p>
    <w:p w14:paraId="4F4D71D8" w14:textId="5CDAF30B" w:rsidR="009436EE" w:rsidRDefault="00242168" w:rsidP="000E3637">
      <w:pPr>
        <w:pStyle w:val="OrderBody"/>
      </w:pPr>
      <w:r>
        <w:rPr>
          <w:noProof/>
        </w:rPr>
        <w:drawing>
          <wp:inline distT="0" distB="0" distL="0" distR="0" wp14:anchorId="512473FB" wp14:editId="7E824BE1">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ttachment B - FPL's 2025-2034 Program Participation Standards_Page_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1551D2" w14:textId="3F1BCD25" w:rsidR="00242168" w:rsidRDefault="00242168" w:rsidP="000E3637">
      <w:pPr>
        <w:pStyle w:val="OrderBody"/>
        <w:sectPr w:rsidR="00242168">
          <w:headerReference w:type="first" r:id="rId15"/>
          <w:pgSz w:w="12240" w:h="15840" w:code="1"/>
          <w:pgMar w:top="1440" w:right="1440" w:bottom="1440" w:left="1440" w:header="720" w:footer="720" w:gutter="0"/>
          <w:cols w:space="720"/>
          <w:titlePg/>
          <w:docGrid w:linePitch="360"/>
        </w:sectPr>
      </w:pPr>
    </w:p>
    <w:p w14:paraId="71F0C3C5" w14:textId="3383AFB9" w:rsidR="00242168" w:rsidRDefault="00242168" w:rsidP="000E3637">
      <w:pPr>
        <w:pStyle w:val="OrderBody"/>
      </w:pPr>
      <w:r>
        <w:rPr>
          <w:noProof/>
        </w:rPr>
        <w:drawing>
          <wp:inline distT="0" distB="0" distL="0" distR="0" wp14:anchorId="67A605ED" wp14:editId="673E336E">
            <wp:extent cx="5943600" cy="7691755"/>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ttachment B - FPL's 2025-2034 Program Participation Standards_Page_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C935EA4" w14:textId="62BFF249" w:rsidR="00242168" w:rsidRDefault="00242168" w:rsidP="000E3637">
      <w:pPr>
        <w:pStyle w:val="OrderBody"/>
        <w:sectPr w:rsidR="00242168">
          <w:headerReference w:type="first" r:id="rId17"/>
          <w:pgSz w:w="12240" w:h="15840" w:code="1"/>
          <w:pgMar w:top="1440" w:right="1440" w:bottom="1440" w:left="1440" w:header="720" w:footer="720" w:gutter="0"/>
          <w:cols w:space="720"/>
          <w:titlePg/>
          <w:docGrid w:linePitch="360"/>
        </w:sectPr>
      </w:pPr>
    </w:p>
    <w:p w14:paraId="7CA2A000" w14:textId="39C164F9" w:rsidR="00242168" w:rsidRDefault="00242168" w:rsidP="000E3637">
      <w:pPr>
        <w:pStyle w:val="OrderBody"/>
      </w:pPr>
      <w:r>
        <w:rPr>
          <w:noProof/>
        </w:rPr>
        <w:drawing>
          <wp:inline distT="0" distB="0" distL="0" distR="0" wp14:anchorId="5847F719" wp14:editId="5BDF68C0">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ttachment B - FPL's 2025-2034 Program Participation Standards_Page_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5E12BD2" w14:textId="29473E92" w:rsidR="00242168" w:rsidRDefault="00242168" w:rsidP="000E3637">
      <w:pPr>
        <w:pStyle w:val="OrderBody"/>
        <w:sectPr w:rsidR="00242168">
          <w:headerReference w:type="first" r:id="rId19"/>
          <w:pgSz w:w="12240" w:h="15840" w:code="1"/>
          <w:pgMar w:top="1440" w:right="1440" w:bottom="1440" w:left="1440" w:header="720" w:footer="720" w:gutter="0"/>
          <w:cols w:space="720"/>
          <w:titlePg/>
          <w:docGrid w:linePitch="360"/>
        </w:sectPr>
      </w:pPr>
    </w:p>
    <w:p w14:paraId="2A5AC8AB" w14:textId="61A7EEB6" w:rsidR="00242168" w:rsidRDefault="00242168" w:rsidP="000E3637">
      <w:pPr>
        <w:pStyle w:val="OrderBody"/>
      </w:pPr>
      <w:r>
        <w:rPr>
          <w:noProof/>
        </w:rPr>
        <w:drawing>
          <wp:inline distT="0" distB="0" distL="0" distR="0" wp14:anchorId="24C27275" wp14:editId="52ADAAC6">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achment B - FPL's 2025-2034 Program Participation Standards_Page_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7D1167E" w14:textId="1E013974" w:rsidR="00242168" w:rsidRDefault="00242168" w:rsidP="000E3637">
      <w:pPr>
        <w:pStyle w:val="OrderBody"/>
        <w:sectPr w:rsidR="00242168">
          <w:headerReference w:type="first" r:id="rId21"/>
          <w:pgSz w:w="12240" w:h="15840" w:code="1"/>
          <w:pgMar w:top="1440" w:right="1440" w:bottom="1440" w:left="1440" w:header="720" w:footer="720" w:gutter="0"/>
          <w:cols w:space="720"/>
          <w:titlePg/>
          <w:docGrid w:linePitch="360"/>
        </w:sectPr>
      </w:pPr>
    </w:p>
    <w:p w14:paraId="2B58DFD4" w14:textId="69352154" w:rsidR="00242168" w:rsidRDefault="00242168" w:rsidP="000E3637">
      <w:pPr>
        <w:pStyle w:val="OrderBody"/>
      </w:pPr>
      <w:r>
        <w:rPr>
          <w:noProof/>
        </w:rPr>
        <w:drawing>
          <wp:inline distT="0" distB="0" distL="0" distR="0" wp14:anchorId="6B7D5794" wp14:editId="4295A6F3">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ttachment B - FPL's 2025-2034 Program Participation Standards_Page_0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B8F8BD4" w14:textId="1AD13486" w:rsidR="00242168" w:rsidRDefault="00242168" w:rsidP="000E3637">
      <w:pPr>
        <w:pStyle w:val="OrderBody"/>
        <w:sectPr w:rsidR="00242168">
          <w:headerReference w:type="first" r:id="rId23"/>
          <w:pgSz w:w="12240" w:h="15840" w:code="1"/>
          <w:pgMar w:top="1440" w:right="1440" w:bottom="1440" w:left="1440" w:header="720" w:footer="720" w:gutter="0"/>
          <w:cols w:space="720"/>
          <w:titlePg/>
          <w:docGrid w:linePitch="360"/>
        </w:sectPr>
      </w:pPr>
    </w:p>
    <w:p w14:paraId="1CF40641" w14:textId="22D27AE0" w:rsidR="00242168" w:rsidRDefault="00242168" w:rsidP="000E3637">
      <w:pPr>
        <w:pStyle w:val="OrderBody"/>
      </w:pPr>
      <w:r>
        <w:rPr>
          <w:noProof/>
        </w:rPr>
        <w:drawing>
          <wp:inline distT="0" distB="0" distL="0" distR="0" wp14:anchorId="02329E8F" wp14:editId="6AF9851A">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ttachment B - FPL's 2025-2034 Program Participation Standards_Page_0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A0B4F8" w14:textId="73A3C8C9" w:rsidR="00242168" w:rsidRDefault="00242168" w:rsidP="000E3637">
      <w:pPr>
        <w:pStyle w:val="OrderBody"/>
        <w:sectPr w:rsidR="00242168">
          <w:headerReference w:type="first" r:id="rId25"/>
          <w:pgSz w:w="12240" w:h="15840" w:code="1"/>
          <w:pgMar w:top="1440" w:right="1440" w:bottom="1440" w:left="1440" w:header="720" w:footer="720" w:gutter="0"/>
          <w:cols w:space="720"/>
          <w:titlePg/>
          <w:docGrid w:linePitch="360"/>
        </w:sectPr>
      </w:pPr>
    </w:p>
    <w:p w14:paraId="284B6144" w14:textId="4DB3B1CD" w:rsidR="00242168" w:rsidRDefault="00242168" w:rsidP="000E3637">
      <w:pPr>
        <w:pStyle w:val="OrderBody"/>
      </w:pPr>
      <w:r>
        <w:rPr>
          <w:noProof/>
        </w:rPr>
        <w:drawing>
          <wp:inline distT="0" distB="0" distL="0" distR="0" wp14:anchorId="01741649" wp14:editId="5D879ED9">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ttachment B - FPL's 2025-2034 Program Participation Standards_Page_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EDF3901" w14:textId="206311BB" w:rsidR="00242168" w:rsidRDefault="00242168" w:rsidP="000E3637">
      <w:pPr>
        <w:pStyle w:val="OrderBody"/>
        <w:sectPr w:rsidR="00242168">
          <w:headerReference w:type="first" r:id="rId27"/>
          <w:pgSz w:w="12240" w:h="15840" w:code="1"/>
          <w:pgMar w:top="1440" w:right="1440" w:bottom="1440" w:left="1440" w:header="720" w:footer="720" w:gutter="0"/>
          <w:cols w:space="720"/>
          <w:titlePg/>
          <w:docGrid w:linePitch="360"/>
        </w:sectPr>
      </w:pPr>
    </w:p>
    <w:p w14:paraId="049ACA43" w14:textId="2419FD8F" w:rsidR="00242168" w:rsidRDefault="00242168" w:rsidP="000E3637">
      <w:pPr>
        <w:pStyle w:val="OrderBody"/>
      </w:pPr>
      <w:r>
        <w:rPr>
          <w:noProof/>
        </w:rPr>
        <w:drawing>
          <wp:inline distT="0" distB="0" distL="0" distR="0" wp14:anchorId="36E5CABE" wp14:editId="289FAD26">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ttachment B - FPL's 2025-2034 Program Participation Standards_Page_0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14E1939" w14:textId="5DE9B528" w:rsidR="00242168" w:rsidRDefault="00242168" w:rsidP="000E3637">
      <w:pPr>
        <w:pStyle w:val="OrderBody"/>
        <w:sectPr w:rsidR="00242168">
          <w:headerReference w:type="first" r:id="rId29"/>
          <w:pgSz w:w="12240" w:h="15840" w:code="1"/>
          <w:pgMar w:top="1440" w:right="1440" w:bottom="1440" w:left="1440" w:header="720" w:footer="720" w:gutter="0"/>
          <w:cols w:space="720"/>
          <w:titlePg/>
          <w:docGrid w:linePitch="360"/>
        </w:sectPr>
      </w:pPr>
    </w:p>
    <w:p w14:paraId="6C2A71FA" w14:textId="1148AA7C" w:rsidR="00242168" w:rsidRDefault="00242168" w:rsidP="000E3637">
      <w:pPr>
        <w:pStyle w:val="OrderBody"/>
      </w:pPr>
      <w:r>
        <w:rPr>
          <w:noProof/>
        </w:rPr>
        <w:drawing>
          <wp:inline distT="0" distB="0" distL="0" distR="0" wp14:anchorId="10C24148" wp14:editId="074F1CA9">
            <wp:extent cx="5943600" cy="769175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ttachment B - FPL's 2025-2034 Program Participation Standards_Page_0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3636E98" w14:textId="7828F761" w:rsidR="00242168" w:rsidRDefault="00242168" w:rsidP="000E3637">
      <w:pPr>
        <w:pStyle w:val="OrderBody"/>
        <w:sectPr w:rsidR="00242168">
          <w:headerReference w:type="first" r:id="rId31"/>
          <w:pgSz w:w="12240" w:h="15840" w:code="1"/>
          <w:pgMar w:top="1440" w:right="1440" w:bottom="1440" w:left="1440" w:header="720" w:footer="720" w:gutter="0"/>
          <w:cols w:space="720"/>
          <w:titlePg/>
          <w:docGrid w:linePitch="360"/>
        </w:sectPr>
      </w:pPr>
    </w:p>
    <w:p w14:paraId="089690EB" w14:textId="69137F24" w:rsidR="00242168" w:rsidRDefault="00242168" w:rsidP="000E3637">
      <w:pPr>
        <w:pStyle w:val="OrderBody"/>
      </w:pPr>
      <w:r>
        <w:rPr>
          <w:noProof/>
        </w:rPr>
        <w:drawing>
          <wp:inline distT="0" distB="0" distL="0" distR="0" wp14:anchorId="010B2709" wp14:editId="23E53B1E">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ttachment B - FPL's 2025-2034 Program Participation Standards_Page_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34236BB" w14:textId="6B793FDA" w:rsidR="00242168" w:rsidRDefault="00242168" w:rsidP="000E3637">
      <w:pPr>
        <w:pStyle w:val="OrderBody"/>
        <w:sectPr w:rsidR="00242168">
          <w:headerReference w:type="first" r:id="rId33"/>
          <w:pgSz w:w="12240" w:h="15840" w:code="1"/>
          <w:pgMar w:top="1440" w:right="1440" w:bottom="1440" w:left="1440" w:header="720" w:footer="720" w:gutter="0"/>
          <w:cols w:space="720"/>
          <w:titlePg/>
          <w:docGrid w:linePitch="360"/>
        </w:sectPr>
      </w:pPr>
    </w:p>
    <w:p w14:paraId="6E3A4F9D" w14:textId="2407E7A3" w:rsidR="00242168" w:rsidRDefault="00242168" w:rsidP="000E3637">
      <w:pPr>
        <w:pStyle w:val="OrderBody"/>
      </w:pPr>
      <w:r>
        <w:rPr>
          <w:noProof/>
        </w:rPr>
        <w:drawing>
          <wp:inline distT="0" distB="0" distL="0" distR="0" wp14:anchorId="2C19C63E" wp14:editId="73D6FD6B">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ttachment B - FPL's 2025-2034 Program Participation Standards_Page_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E0D3644" w14:textId="2A1AAE89" w:rsidR="00242168" w:rsidRDefault="00242168" w:rsidP="000E3637">
      <w:pPr>
        <w:pStyle w:val="OrderBody"/>
        <w:sectPr w:rsidR="00242168">
          <w:headerReference w:type="first" r:id="rId35"/>
          <w:pgSz w:w="12240" w:h="15840" w:code="1"/>
          <w:pgMar w:top="1440" w:right="1440" w:bottom="1440" w:left="1440" w:header="720" w:footer="720" w:gutter="0"/>
          <w:cols w:space="720"/>
          <w:titlePg/>
          <w:docGrid w:linePitch="360"/>
        </w:sectPr>
      </w:pPr>
    </w:p>
    <w:p w14:paraId="6BE7AED5" w14:textId="78EE8892" w:rsidR="00242168" w:rsidRDefault="00242168" w:rsidP="000E3637">
      <w:pPr>
        <w:pStyle w:val="OrderBody"/>
      </w:pPr>
      <w:r>
        <w:rPr>
          <w:noProof/>
        </w:rPr>
        <w:drawing>
          <wp:inline distT="0" distB="0" distL="0" distR="0" wp14:anchorId="19C4DF9B" wp14:editId="30C30491">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ttachment B - FPL's 2025-2034 Program Participation Standards_Page_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22B234E" w14:textId="664589FE" w:rsidR="00242168" w:rsidRDefault="00242168" w:rsidP="000E3637">
      <w:pPr>
        <w:pStyle w:val="OrderBody"/>
        <w:sectPr w:rsidR="00242168">
          <w:headerReference w:type="first" r:id="rId37"/>
          <w:pgSz w:w="12240" w:h="15840" w:code="1"/>
          <w:pgMar w:top="1440" w:right="1440" w:bottom="1440" w:left="1440" w:header="720" w:footer="720" w:gutter="0"/>
          <w:cols w:space="720"/>
          <w:titlePg/>
          <w:docGrid w:linePitch="360"/>
        </w:sectPr>
      </w:pPr>
    </w:p>
    <w:p w14:paraId="3BF63FFA" w14:textId="666E2D2B" w:rsidR="00242168" w:rsidRDefault="00242168" w:rsidP="000E3637">
      <w:pPr>
        <w:pStyle w:val="OrderBody"/>
      </w:pPr>
      <w:r>
        <w:rPr>
          <w:noProof/>
        </w:rPr>
        <w:drawing>
          <wp:inline distT="0" distB="0" distL="0" distR="0" wp14:anchorId="4492FE8D" wp14:editId="563C32D3">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ttachment B - FPL's 2025-2034 Program Participation Standards_Page_1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1012F16" w14:textId="78CCFFFD" w:rsidR="00242168" w:rsidRDefault="00242168" w:rsidP="000E3637">
      <w:pPr>
        <w:pStyle w:val="OrderBody"/>
        <w:sectPr w:rsidR="00242168">
          <w:headerReference w:type="first" r:id="rId39"/>
          <w:pgSz w:w="12240" w:h="15840" w:code="1"/>
          <w:pgMar w:top="1440" w:right="1440" w:bottom="1440" w:left="1440" w:header="720" w:footer="720" w:gutter="0"/>
          <w:cols w:space="720"/>
          <w:titlePg/>
          <w:docGrid w:linePitch="360"/>
        </w:sectPr>
      </w:pPr>
    </w:p>
    <w:p w14:paraId="557853F4" w14:textId="7B9AB944" w:rsidR="00242168" w:rsidRDefault="00242168" w:rsidP="000E3637">
      <w:pPr>
        <w:pStyle w:val="OrderBody"/>
      </w:pPr>
      <w:r>
        <w:rPr>
          <w:noProof/>
        </w:rPr>
        <w:drawing>
          <wp:inline distT="0" distB="0" distL="0" distR="0" wp14:anchorId="5E76AD0E" wp14:editId="09D9DB37">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ttachment B - FPL's 2025-2034 Program Participation Standards_Page_1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439A650" w14:textId="0AF0097E" w:rsidR="00242168" w:rsidRDefault="00242168" w:rsidP="000E3637">
      <w:pPr>
        <w:pStyle w:val="OrderBody"/>
        <w:sectPr w:rsidR="00242168">
          <w:headerReference w:type="first" r:id="rId41"/>
          <w:pgSz w:w="12240" w:h="15840" w:code="1"/>
          <w:pgMar w:top="1440" w:right="1440" w:bottom="1440" w:left="1440" w:header="720" w:footer="720" w:gutter="0"/>
          <w:cols w:space="720"/>
          <w:titlePg/>
          <w:docGrid w:linePitch="360"/>
        </w:sectPr>
      </w:pPr>
    </w:p>
    <w:p w14:paraId="32AE0967" w14:textId="2C0E40CD" w:rsidR="00242168" w:rsidRDefault="00242168" w:rsidP="000E3637">
      <w:pPr>
        <w:pStyle w:val="OrderBody"/>
      </w:pPr>
      <w:r>
        <w:rPr>
          <w:noProof/>
        </w:rPr>
        <w:drawing>
          <wp:inline distT="0" distB="0" distL="0" distR="0" wp14:anchorId="05BB7A64" wp14:editId="045304A8">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ttachment B - FPL's 2025-2034 Program Participation Standards_Page_1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9AB930D" w14:textId="76825E1F" w:rsidR="00242168" w:rsidRDefault="00242168" w:rsidP="000E3637">
      <w:pPr>
        <w:pStyle w:val="OrderBody"/>
        <w:sectPr w:rsidR="00242168">
          <w:headerReference w:type="first" r:id="rId43"/>
          <w:pgSz w:w="12240" w:h="15840" w:code="1"/>
          <w:pgMar w:top="1440" w:right="1440" w:bottom="1440" w:left="1440" w:header="720" w:footer="720" w:gutter="0"/>
          <w:cols w:space="720"/>
          <w:titlePg/>
          <w:docGrid w:linePitch="360"/>
        </w:sectPr>
      </w:pPr>
    </w:p>
    <w:p w14:paraId="26354360" w14:textId="75AA60E8" w:rsidR="00242168" w:rsidRDefault="00FC6EEF" w:rsidP="000E3637">
      <w:pPr>
        <w:pStyle w:val="OrderBody"/>
      </w:pPr>
      <w:r>
        <w:rPr>
          <w:noProof/>
        </w:rPr>
        <w:drawing>
          <wp:inline distT="0" distB="0" distL="0" distR="0" wp14:anchorId="7FE64897" wp14:editId="407BC576">
            <wp:extent cx="5943600" cy="7691755"/>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ttachment B - FPL's 2025-2034 Program Participation Standards_Page_1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46671B2" w14:textId="10629771" w:rsidR="00FC6EEF" w:rsidRDefault="00FC6EEF" w:rsidP="000E3637">
      <w:pPr>
        <w:pStyle w:val="OrderBody"/>
        <w:sectPr w:rsidR="00FC6EEF">
          <w:headerReference w:type="first" r:id="rId45"/>
          <w:pgSz w:w="12240" w:h="15840" w:code="1"/>
          <w:pgMar w:top="1440" w:right="1440" w:bottom="1440" w:left="1440" w:header="720" w:footer="720" w:gutter="0"/>
          <w:cols w:space="720"/>
          <w:titlePg/>
          <w:docGrid w:linePitch="360"/>
        </w:sectPr>
      </w:pPr>
    </w:p>
    <w:p w14:paraId="49249FDE" w14:textId="2A6FDA3E" w:rsidR="00FC6EEF" w:rsidRDefault="00FC6EEF" w:rsidP="000E3637">
      <w:pPr>
        <w:pStyle w:val="OrderBody"/>
      </w:pPr>
      <w:r>
        <w:rPr>
          <w:noProof/>
        </w:rPr>
        <w:drawing>
          <wp:inline distT="0" distB="0" distL="0" distR="0" wp14:anchorId="67531C67" wp14:editId="7A7581C4">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ttachment B - FPL's 2025-2034 Program Participation Standards_Page_1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D15D833" w14:textId="544A7E2C" w:rsidR="00FC6EEF" w:rsidRDefault="00FC6EEF" w:rsidP="000E3637">
      <w:pPr>
        <w:pStyle w:val="OrderBody"/>
        <w:sectPr w:rsidR="00FC6EEF">
          <w:headerReference w:type="first" r:id="rId47"/>
          <w:pgSz w:w="12240" w:h="15840" w:code="1"/>
          <w:pgMar w:top="1440" w:right="1440" w:bottom="1440" w:left="1440" w:header="720" w:footer="720" w:gutter="0"/>
          <w:cols w:space="720"/>
          <w:titlePg/>
          <w:docGrid w:linePitch="360"/>
        </w:sectPr>
      </w:pPr>
    </w:p>
    <w:p w14:paraId="6A13DA1E" w14:textId="02DBD2F5" w:rsidR="00FC6EEF" w:rsidRDefault="00FC6EEF" w:rsidP="000E3637">
      <w:pPr>
        <w:pStyle w:val="OrderBody"/>
      </w:pPr>
      <w:r>
        <w:rPr>
          <w:noProof/>
        </w:rPr>
        <w:drawing>
          <wp:inline distT="0" distB="0" distL="0" distR="0" wp14:anchorId="0900410E" wp14:editId="69CC6B82">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ttachment B - FPL's 2025-2034 Program Participation Standards_Page_1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6A39694" w14:textId="1A393281" w:rsidR="00FC6EEF" w:rsidRDefault="00FC6EEF" w:rsidP="000E3637">
      <w:pPr>
        <w:pStyle w:val="OrderBody"/>
        <w:sectPr w:rsidR="00FC6EEF">
          <w:headerReference w:type="first" r:id="rId49"/>
          <w:pgSz w:w="12240" w:h="15840" w:code="1"/>
          <w:pgMar w:top="1440" w:right="1440" w:bottom="1440" w:left="1440" w:header="720" w:footer="720" w:gutter="0"/>
          <w:cols w:space="720"/>
          <w:titlePg/>
          <w:docGrid w:linePitch="360"/>
        </w:sectPr>
      </w:pPr>
    </w:p>
    <w:p w14:paraId="1CD471E7" w14:textId="56A4FAEE" w:rsidR="00FC6EEF" w:rsidRDefault="00FC6EEF" w:rsidP="000E3637">
      <w:pPr>
        <w:pStyle w:val="OrderBody"/>
      </w:pPr>
      <w:r>
        <w:rPr>
          <w:noProof/>
        </w:rPr>
        <w:drawing>
          <wp:inline distT="0" distB="0" distL="0" distR="0" wp14:anchorId="6245479F" wp14:editId="16D98019">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ttachment B - FPL's 2025-2034 Program Participation Standards_Page_1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D225EFF" w14:textId="27B23165" w:rsidR="00FC6EEF" w:rsidRDefault="00FC6EEF" w:rsidP="000E3637">
      <w:pPr>
        <w:pStyle w:val="OrderBody"/>
        <w:sectPr w:rsidR="00FC6EEF">
          <w:headerReference w:type="first" r:id="rId51"/>
          <w:pgSz w:w="12240" w:h="15840" w:code="1"/>
          <w:pgMar w:top="1440" w:right="1440" w:bottom="1440" w:left="1440" w:header="720" w:footer="720" w:gutter="0"/>
          <w:cols w:space="720"/>
          <w:titlePg/>
          <w:docGrid w:linePitch="360"/>
        </w:sectPr>
      </w:pPr>
    </w:p>
    <w:p w14:paraId="4AA31954" w14:textId="5E4E7730" w:rsidR="00FC6EEF" w:rsidRDefault="00FC6EEF" w:rsidP="000E3637">
      <w:pPr>
        <w:pStyle w:val="OrderBody"/>
      </w:pPr>
      <w:r>
        <w:rPr>
          <w:noProof/>
        </w:rPr>
        <w:drawing>
          <wp:inline distT="0" distB="0" distL="0" distR="0" wp14:anchorId="3113F0B0" wp14:editId="65054CDA">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ttachment B - FPL's 2025-2034 Program Participation Standards_Page_2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E0F8A4C" w14:textId="54EE8D55" w:rsidR="00FC6EEF" w:rsidRDefault="00FC6EEF" w:rsidP="000E3637">
      <w:pPr>
        <w:pStyle w:val="OrderBody"/>
        <w:sectPr w:rsidR="00FC6EEF">
          <w:headerReference w:type="first" r:id="rId53"/>
          <w:pgSz w:w="12240" w:h="15840" w:code="1"/>
          <w:pgMar w:top="1440" w:right="1440" w:bottom="1440" w:left="1440" w:header="720" w:footer="720" w:gutter="0"/>
          <w:cols w:space="720"/>
          <w:titlePg/>
          <w:docGrid w:linePitch="360"/>
        </w:sectPr>
      </w:pPr>
    </w:p>
    <w:p w14:paraId="65397D31" w14:textId="432E5436" w:rsidR="00FC6EEF" w:rsidRDefault="00FC6EEF" w:rsidP="000E3637">
      <w:pPr>
        <w:pStyle w:val="OrderBody"/>
      </w:pPr>
      <w:r>
        <w:rPr>
          <w:noProof/>
        </w:rPr>
        <w:drawing>
          <wp:inline distT="0" distB="0" distL="0" distR="0" wp14:anchorId="17623AE3" wp14:editId="2E79DB53">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ttachment B - FPL's 2025-2034 Program Participation Standards_Page_2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84BD1B" w14:textId="0E4267A9" w:rsidR="00FC6EEF" w:rsidRDefault="00FC6EEF" w:rsidP="000E3637">
      <w:pPr>
        <w:pStyle w:val="OrderBody"/>
        <w:sectPr w:rsidR="00FC6EEF">
          <w:headerReference w:type="first" r:id="rId55"/>
          <w:pgSz w:w="12240" w:h="15840" w:code="1"/>
          <w:pgMar w:top="1440" w:right="1440" w:bottom="1440" w:left="1440" w:header="720" w:footer="720" w:gutter="0"/>
          <w:cols w:space="720"/>
          <w:titlePg/>
          <w:docGrid w:linePitch="360"/>
        </w:sectPr>
      </w:pPr>
    </w:p>
    <w:p w14:paraId="24579BC3" w14:textId="2EA2E317" w:rsidR="00FC6EEF" w:rsidRDefault="00FC6EEF" w:rsidP="000E3637">
      <w:pPr>
        <w:pStyle w:val="OrderBody"/>
      </w:pPr>
      <w:r>
        <w:rPr>
          <w:noProof/>
        </w:rPr>
        <w:drawing>
          <wp:inline distT="0" distB="0" distL="0" distR="0" wp14:anchorId="13DFD639" wp14:editId="0D29FEBC">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ttachment B - FPL's 2025-2034 Program Participation Standards_Page_2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FFF5158" w14:textId="3877C8C7" w:rsidR="00FC6EEF" w:rsidRDefault="00FC6EEF" w:rsidP="000E3637">
      <w:pPr>
        <w:pStyle w:val="OrderBody"/>
        <w:sectPr w:rsidR="00FC6EEF">
          <w:headerReference w:type="first" r:id="rId57"/>
          <w:pgSz w:w="12240" w:h="15840" w:code="1"/>
          <w:pgMar w:top="1440" w:right="1440" w:bottom="1440" w:left="1440" w:header="720" w:footer="720" w:gutter="0"/>
          <w:cols w:space="720"/>
          <w:titlePg/>
          <w:docGrid w:linePitch="360"/>
        </w:sectPr>
      </w:pPr>
    </w:p>
    <w:p w14:paraId="10E07E14" w14:textId="7D5073DE" w:rsidR="00FC6EEF" w:rsidRDefault="00FC6EEF" w:rsidP="000E3637">
      <w:pPr>
        <w:pStyle w:val="OrderBody"/>
      </w:pPr>
      <w:r>
        <w:rPr>
          <w:noProof/>
        </w:rPr>
        <w:drawing>
          <wp:inline distT="0" distB="0" distL="0" distR="0" wp14:anchorId="1F1E245A" wp14:editId="6265510F">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ttachment B - FPL's 2025-2034 Program Participation Standards_Page_2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F518854" w14:textId="25A00B39" w:rsidR="00FC6EEF" w:rsidRDefault="00FC6EEF" w:rsidP="000E3637">
      <w:pPr>
        <w:pStyle w:val="OrderBody"/>
      </w:pPr>
    </w:p>
    <w:p w14:paraId="45E7C7CC" w14:textId="07DB571D" w:rsidR="00765AAE" w:rsidRDefault="00765AAE" w:rsidP="000E3637">
      <w:pPr>
        <w:pStyle w:val="OrderBody"/>
        <w:sectPr w:rsidR="00765AAE">
          <w:headerReference w:type="first" r:id="rId59"/>
          <w:pgSz w:w="12240" w:h="15840" w:code="1"/>
          <w:pgMar w:top="1440" w:right="1440" w:bottom="1440" w:left="1440" w:header="720" w:footer="720" w:gutter="0"/>
          <w:cols w:space="720"/>
          <w:titlePg/>
          <w:docGrid w:linePitch="360"/>
        </w:sectPr>
      </w:pPr>
    </w:p>
    <w:p w14:paraId="67E8A94F" w14:textId="5C238BAD" w:rsidR="00765AAE" w:rsidRDefault="00765AAE" w:rsidP="000E3637">
      <w:pPr>
        <w:pStyle w:val="OrderBody"/>
      </w:pPr>
      <w:r>
        <w:rPr>
          <w:noProof/>
        </w:rPr>
        <w:drawing>
          <wp:inline distT="0" distB="0" distL="0" distR="0" wp14:anchorId="63E38769" wp14:editId="2ACEB49E">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ttachment B - FPL's 2025-2034 Program Participation Standards_Page_2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3B4317C" w14:textId="33A2FEEE" w:rsidR="00765AAE" w:rsidRDefault="00765AAE" w:rsidP="000E3637">
      <w:pPr>
        <w:pStyle w:val="OrderBody"/>
        <w:sectPr w:rsidR="00765AAE">
          <w:headerReference w:type="first" r:id="rId61"/>
          <w:pgSz w:w="12240" w:h="15840" w:code="1"/>
          <w:pgMar w:top="1440" w:right="1440" w:bottom="1440" w:left="1440" w:header="720" w:footer="720" w:gutter="0"/>
          <w:cols w:space="720"/>
          <w:titlePg/>
          <w:docGrid w:linePitch="360"/>
        </w:sectPr>
      </w:pPr>
    </w:p>
    <w:p w14:paraId="12DB5092" w14:textId="1225F9C5" w:rsidR="00765AAE" w:rsidRDefault="00765AAE" w:rsidP="000E3637">
      <w:pPr>
        <w:pStyle w:val="OrderBody"/>
      </w:pPr>
      <w:r>
        <w:rPr>
          <w:noProof/>
        </w:rPr>
        <w:drawing>
          <wp:inline distT="0" distB="0" distL="0" distR="0" wp14:anchorId="56F3D356" wp14:editId="62FF5E16">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ttachment B - FPL's 2025-2034 Program Participation Standards_Page_2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2AEA172" w14:textId="22E6CC6B" w:rsidR="00765AAE" w:rsidRDefault="00765AAE" w:rsidP="000E3637">
      <w:pPr>
        <w:pStyle w:val="OrderBody"/>
        <w:sectPr w:rsidR="00765AAE">
          <w:headerReference w:type="first" r:id="rId63"/>
          <w:pgSz w:w="12240" w:h="15840" w:code="1"/>
          <w:pgMar w:top="1440" w:right="1440" w:bottom="1440" w:left="1440" w:header="720" w:footer="720" w:gutter="0"/>
          <w:cols w:space="720"/>
          <w:titlePg/>
          <w:docGrid w:linePitch="360"/>
        </w:sectPr>
      </w:pPr>
    </w:p>
    <w:p w14:paraId="007452EE" w14:textId="3A21CA89" w:rsidR="00765AAE" w:rsidRDefault="00765AAE" w:rsidP="000E3637">
      <w:pPr>
        <w:pStyle w:val="OrderBody"/>
      </w:pPr>
      <w:r>
        <w:rPr>
          <w:noProof/>
        </w:rPr>
        <w:drawing>
          <wp:inline distT="0" distB="0" distL="0" distR="0" wp14:anchorId="79C955A5" wp14:editId="3BE78B1C">
            <wp:extent cx="5943600" cy="7691755"/>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ttachment B - FPL's 2025-2034 Program Participation Standards_Page_2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99E3701" w14:textId="265B84F2" w:rsidR="00765AAE" w:rsidRDefault="00765AAE" w:rsidP="000E3637">
      <w:pPr>
        <w:pStyle w:val="OrderBody"/>
        <w:sectPr w:rsidR="00765AAE">
          <w:headerReference w:type="first" r:id="rId65"/>
          <w:pgSz w:w="12240" w:h="15840" w:code="1"/>
          <w:pgMar w:top="1440" w:right="1440" w:bottom="1440" w:left="1440" w:header="720" w:footer="720" w:gutter="0"/>
          <w:cols w:space="720"/>
          <w:titlePg/>
          <w:docGrid w:linePitch="360"/>
        </w:sectPr>
      </w:pPr>
    </w:p>
    <w:p w14:paraId="15B0D0DD" w14:textId="6B62670C" w:rsidR="00765AAE" w:rsidRDefault="00765AAE" w:rsidP="000E3637">
      <w:pPr>
        <w:pStyle w:val="OrderBody"/>
      </w:pPr>
      <w:r>
        <w:rPr>
          <w:noProof/>
        </w:rPr>
        <w:drawing>
          <wp:inline distT="0" distB="0" distL="0" distR="0" wp14:anchorId="3CD087DD" wp14:editId="26F90932">
            <wp:extent cx="5943600" cy="769175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ttachment B - FPL's 2025-2034 Program Participation Standards_Page_2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B497B25" w14:textId="0239163A" w:rsidR="00765AAE" w:rsidRDefault="00765AAE" w:rsidP="000E3637">
      <w:pPr>
        <w:pStyle w:val="OrderBody"/>
        <w:sectPr w:rsidR="00765AAE">
          <w:headerReference w:type="first" r:id="rId67"/>
          <w:pgSz w:w="12240" w:h="15840" w:code="1"/>
          <w:pgMar w:top="1440" w:right="1440" w:bottom="1440" w:left="1440" w:header="720" w:footer="720" w:gutter="0"/>
          <w:cols w:space="720"/>
          <w:titlePg/>
          <w:docGrid w:linePitch="360"/>
        </w:sectPr>
      </w:pPr>
    </w:p>
    <w:p w14:paraId="0D0603B5" w14:textId="6BE0D144" w:rsidR="00765AAE" w:rsidRDefault="00765AAE" w:rsidP="000E3637">
      <w:pPr>
        <w:pStyle w:val="OrderBody"/>
      </w:pPr>
      <w:r>
        <w:rPr>
          <w:noProof/>
        </w:rPr>
        <w:drawing>
          <wp:inline distT="0" distB="0" distL="0" distR="0" wp14:anchorId="3AE289D2" wp14:editId="1FCE2225">
            <wp:extent cx="5943600" cy="76917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ttachment B - FPL's 2025-2034 Program Participation Standards_Page_2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AC8E476" w14:textId="185D7A12" w:rsidR="00765AAE" w:rsidRDefault="00765AAE" w:rsidP="000E3637">
      <w:pPr>
        <w:pStyle w:val="OrderBody"/>
        <w:sectPr w:rsidR="00765AAE">
          <w:headerReference w:type="first" r:id="rId69"/>
          <w:pgSz w:w="12240" w:h="15840" w:code="1"/>
          <w:pgMar w:top="1440" w:right="1440" w:bottom="1440" w:left="1440" w:header="720" w:footer="720" w:gutter="0"/>
          <w:cols w:space="720"/>
          <w:titlePg/>
          <w:docGrid w:linePitch="360"/>
        </w:sectPr>
      </w:pPr>
    </w:p>
    <w:p w14:paraId="47F15510" w14:textId="66BE3AE7" w:rsidR="00765AAE" w:rsidRDefault="00765AAE" w:rsidP="000E3637">
      <w:pPr>
        <w:pStyle w:val="OrderBody"/>
      </w:pPr>
      <w:r>
        <w:rPr>
          <w:noProof/>
        </w:rPr>
        <w:drawing>
          <wp:inline distT="0" distB="0" distL="0" distR="0" wp14:anchorId="4200ABA6" wp14:editId="2EC5E0B6">
            <wp:extent cx="5943600" cy="76917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ttachment B - FPL's 2025-2034 Program Participation Standards_Page_2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0592A9F" w14:textId="2100689A" w:rsidR="00A24986" w:rsidRDefault="00A24986" w:rsidP="000E3637">
      <w:pPr>
        <w:pStyle w:val="OrderBody"/>
        <w:sectPr w:rsidR="00A24986">
          <w:headerReference w:type="first" r:id="rId71"/>
          <w:pgSz w:w="12240" w:h="15840" w:code="1"/>
          <w:pgMar w:top="1440" w:right="1440" w:bottom="1440" w:left="1440" w:header="720" w:footer="720" w:gutter="0"/>
          <w:cols w:space="720"/>
          <w:titlePg/>
          <w:docGrid w:linePitch="360"/>
        </w:sectPr>
      </w:pPr>
    </w:p>
    <w:p w14:paraId="47C4C724" w14:textId="18CDA539" w:rsidR="00A24986" w:rsidRDefault="00A24986" w:rsidP="000E3637">
      <w:pPr>
        <w:pStyle w:val="OrderBody"/>
      </w:pPr>
      <w:r>
        <w:rPr>
          <w:noProof/>
        </w:rPr>
        <w:drawing>
          <wp:inline distT="0" distB="0" distL="0" distR="0" wp14:anchorId="784A850C" wp14:editId="5DDF22E1">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ttachment B - FPL's 2025-2034 Program Participation Standards_Page_3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3187E74" w14:textId="3C3DEAB8" w:rsidR="00A24986" w:rsidRDefault="00A24986" w:rsidP="000E3637">
      <w:pPr>
        <w:pStyle w:val="OrderBody"/>
        <w:sectPr w:rsidR="00A24986">
          <w:headerReference w:type="first" r:id="rId73"/>
          <w:pgSz w:w="12240" w:h="15840" w:code="1"/>
          <w:pgMar w:top="1440" w:right="1440" w:bottom="1440" w:left="1440" w:header="720" w:footer="720" w:gutter="0"/>
          <w:cols w:space="720"/>
          <w:titlePg/>
          <w:docGrid w:linePitch="360"/>
        </w:sectPr>
      </w:pPr>
    </w:p>
    <w:p w14:paraId="3DB801D5" w14:textId="111A82CD" w:rsidR="00A24986" w:rsidRDefault="00A24986" w:rsidP="000E3637">
      <w:pPr>
        <w:pStyle w:val="OrderBody"/>
      </w:pPr>
      <w:r>
        <w:rPr>
          <w:noProof/>
        </w:rPr>
        <w:drawing>
          <wp:inline distT="0" distB="0" distL="0" distR="0" wp14:anchorId="544A05F3" wp14:editId="36D330EA">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ttachment B - FPL's 2025-2034 Program Participation Standards_Page_3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72B0C1D" w14:textId="50359193" w:rsidR="00A24986" w:rsidRDefault="00A24986" w:rsidP="000E3637">
      <w:pPr>
        <w:pStyle w:val="OrderBody"/>
        <w:sectPr w:rsidR="00A24986">
          <w:headerReference w:type="first" r:id="rId75"/>
          <w:pgSz w:w="12240" w:h="15840" w:code="1"/>
          <w:pgMar w:top="1440" w:right="1440" w:bottom="1440" w:left="1440" w:header="720" w:footer="720" w:gutter="0"/>
          <w:cols w:space="720"/>
          <w:titlePg/>
          <w:docGrid w:linePitch="360"/>
        </w:sectPr>
      </w:pPr>
    </w:p>
    <w:p w14:paraId="297C962B" w14:textId="59FE89CA" w:rsidR="00A24986" w:rsidRDefault="00A24986" w:rsidP="000E3637">
      <w:pPr>
        <w:pStyle w:val="OrderBody"/>
      </w:pPr>
      <w:r>
        <w:rPr>
          <w:noProof/>
        </w:rPr>
        <w:drawing>
          <wp:inline distT="0" distB="0" distL="0" distR="0" wp14:anchorId="5F086197" wp14:editId="5F94BCDD">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ttachment B - FPL's 2025-2034 Program Participation Standards_Page_3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99BD19" w14:textId="0051E280" w:rsidR="00A24986" w:rsidRDefault="00A24986" w:rsidP="000E3637">
      <w:pPr>
        <w:pStyle w:val="OrderBody"/>
        <w:sectPr w:rsidR="00A24986">
          <w:headerReference w:type="first" r:id="rId77"/>
          <w:pgSz w:w="12240" w:h="15840" w:code="1"/>
          <w:pgMar w:top="1440" w:right="1440" w:bottom="1440" w:left="1440" w:header="720" w:footer="720" w:gutter="0"/>
          <w:cols w:space="720"/>
          <w:titlePg/>
          <w:docGrid w:linePitch="360"/>
        </w:sectPr>
      </w:pPr>
    </w:p>
    <w:p w14:paraId="43F83AE1" w14:textId="02E9FC27" w:rsidR="00A24986" w:rsidRDefault="00A24986" w:rsidP="000E3637">
      <w:pPr>
        <w:pStyle w:val="OrderBody"/>
      </w:pPr>
      <w:r>
        <w:rPr>
          <w:noProof/>
        </w:rPr>
        <w:drawing>
          <wp:inline distT="0" distB="0" distL="0" distR="0" wp14:anchorId="681E5069" wp14:editId="6DFFBC16">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ttachment B - FPL's 2025-2034 Program Participation Standards_Page_3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4F79891" w14:textId="007B09F9" w:rsidR="00A24986" w:rsidRDefault="00A24986" w:rsidP="000E3637">
      <w:pPr>
        <w:pStyle w:val="OrderBody"/>
        <w:sectPr w:rsidR="00A24986">
          <w:headerReference w:type="first" r:id="rId79"/>
          <w:pgSz w:w="12240" w:h="15840" w:code="1"/>
          <w:pgMar w:top="1440" w:right="1440" w:bottom="1440" w:left="1440" w:header="720" w:footer="720" w:gutter="0"/>
          <w:cols w:space="720"/>
          <w:titlePg/>
          <w:docGrid w:linePitch="360"/>
        </w:sectPr>
      </w:pPr>
    </w:p>
    <w:p w14:paraId="49A4A973" w14:textId="54B0FA25" w:rsidR="00A24986" w:rsidRDefault="00A24986" w:rsidP="000E3637">
      <w:pPr>
        <w:pStyle w:val="OrderBody"/>
      </w:pPr>
      <w:r>
        <w:rPr>
          <w:noProof/>
        </w:rPr>
        <w:drawing>
          <wp:inline distT="0" distB="0" distL="0" distR="0" wp14:anchorId="06DF8012" wp14:editId="4740F18E">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ttachment B - FPL's 2025-2034 Program Participation Standards_Page_3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D057226" w14:textId="6C51E0C4" w:rsidR="00A24986" w:rsidRDefault="00A24986" w:rsidP="000E3637">
      <w:pPr>
        <w:pStyle w:val="OrderBody"/>
        <w:sectPr w:rsidR="00A24986">
          <w:headerReference w:type="first" r:id="rId81"/>
          <w:pgSz w:w="12240" w:h="15840" w:code="1"/>
          <w:pgMar w:top="1440" w:right="1440" w:bottom="1440" w:left="1440" w:header="720" w:footer="720" w:gutter="0"/>
          <w:cols w:space="720"/>
          <w:titlePg/>
          <w:docGrid w:linePitch="360"/>
        </w:sectPr>
      </w:pPr>
    </w:p>
    <w:p w14:paraId="64F8FFAF" w14:textId="62DF1A78" w:rsidR="00A24986" w:rsidRDefault="00A24986" w:rsidP="000E3637">
      <w:pPr>
        <w:pStyle w:val="OrderBody"/>
      </w:pPr>
      <w:r>
        <w:rPr>
          <w:noProof/>
        </w:rPr>
        <w:drawing>
          <wp:inline distT="0" distB="0" distL="0" distR="0" wp14:anchorId="217FA536" wp14:editId="38F1CD2D">
            <wp:extent cx="5943600" cy="7691755"/>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ttachment B - FPL's 2025-2034 Program Participation Standards_Page_35.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F75BB49" w14:textId="0789E235" w:rsidR="00A24986" w:rsidRDefault="00A24986" w:rsidP="000E3637">
      <w:pPr>
        <w:pStyle w:val="OrderBody"/>
        <w:sectPr w:rsidR="00A24986">
          <w:headerReference w:type="first" r:id="rId83"/>
          <w:pgSz w:w="12240" w:h="15840" w:code="1"/>
          <w:pgMar w:top="1440" w:right="1440" w:bottom="1440" w:left="1440" w:header="720" w:footer="720" w:gutter="0"/>
          <w:cols w:space="720"/>
          <w:titlePg/>
          <w:docGrid w:linePitch="360"/>
        </w:sectPr>
      </w:pPr>
    </w:p>
    <w:p w14:paraId="229EA9C7" w14:textId="56E64010" w:rsidR="00A24986" w:rsidRDefault="00A24986" w:rsidP="000E3637">
      <w:pPr>
        <w:pStyle w:val="OrderBody"/>
      </w:pPr>
      <w:r>
        <w:rPr>
          <w:noProof/>
        </w:rPr>
        <w:drawing>
          <wp:inline distT="0" distB="0" distL="0" distR="0" wp14:anchorId="2F5918E8" wp14:editId="081D42CB">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ttachment B - FPL's 2025-2034 Program Participation Standards_Page_36.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BE3EAFE" w14:textId="5634B235" w:rsidR="00A24986" w:rsidRDefault="00A24986" w:rsidP="000E3637">
      <w:pPr>
        <w:pStyle w:val="OrderBody"/>
        <w:sectPr w:rsidR="00A24986">
          <w:headerReference w:type="first" r:id="rId85"/>
          <w:pgSz w:w="12240" w:h="15840" w:code="1"/>
          <w:pgMar w:top="1440" w:right="1440" w:bottom="1440" w:left="1440" w:header="720" w:footer="720" w:gutter="0"/>
          <w:cols w:space="720"/>
          <w:titlePg/>
          <w:docGrid w:linePitch="360"/>
        </w:sectPr>
      </w:pPr>
    </w:p>
    <w:p w14:paraId="4A6B3191" w14:textId="0BD7D829" w:rsidR="00A24986" w:rsidRPr="00173506" w:rsidRDefault="00A24986" w:rsidP="00173506">
      <w:r>
        <w:rPr>
          <w:noProof/>
        </w:rPr>
        <w:drawing>
          <wp:inline distT="0" distB="0" distL="0" distR="0" wp14:anchorId="6598164C" wp14:editId="169C566D">
            <wp:extent cx="5943600" cy="76917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ttachment B - FPL's 2025-2034 Program Participation Standards_Page_3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833E28">
        <w:t xml:space="preserve"> </w:t>
      </w:r>
    </w:p>
    <w:sectPr w:rsidR="00A24986" w:rsidRPr="00173506">
      <w:headerReference w:type="first" r:id="rId8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00F073" w14:textId="77777777" w:rsidR="00383F33" w:rsidRDefault="00383F33">
      <w:r>
        <w:separator/>
      </w:r>
    </w:p>
  </w:endnote>
  <w:endnote w:type="continuationSeparator" w:id="0">
    <w:p w14:paraId="1055B678" w14:textId="77777777" w:rsidR="00383F33" w:rsidRDefault="00383F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2E00DC" w14:textId="77777777" w:rsidR="00383F33" w:rsidRDefault="00383F33">
    <w:pPr>
      <w:pStyle w:val="Footer"/>
    </w:pPr>
  </w:p>
  <w:p w14:paraId="47E3F74D" w14:textId="77777777" w:rsidR="00383F33" w:rsidRDefault="00383F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BAB0FC" w14:textId="77777777" w:rsidR="00383F33" w:rsidRDefault="00383F33">
      <w:r>
        <w:separator/>
      </w:r>
    </w:p>
  </w:footnote>
  <w:footnote w:type="continuationSeparator" w:id="0">
    <w:p w14:paraId="3DFAA484" w14:textId="77777777" w:rsidR="00383F33" w:rsidRDefault="00383F33">
      <w:r>
        <w:continuationSeparator/>
      </w:r>
    </w:p>
  </w:footnote>
  <w:footnote w:id="1">
    <w:p w14:paraId="278A7CB8" w14:textId="77777777" w:rsidR="0024189F" w:rsidRPr="005515B9" w:rsidRDefault="0024189F" w:rsidP="0024189F">
      <w:pPr>
        <w:pStyle w:val="FootnoteText"/>
      </w:pPr>
      <w:r>
        <w:rPr>
          <w:rStyle w:val="FootnoteReference"/>
        </w:rPr>
        <w:footnoteRef/>
      </w:r>
      <w:r>
        <w:t xml:space="preserve"> Order No. </w:t>
      </w:r>
      <w:r w:rsidRPr="005A2345">
        <w:t>PSC-2024-0</w:t>
      </w:r>
      <w:r>
        <w:t>505</w:t>
      </w:r>
      <w:r w:rsidRPr="005A2345">
        <w:t>-FOF-EG</w:t>
      </w:r>
      <w:r>
        <w:t xml:space="preserve">, issued December 18, 2024, in Docket No. 20240012-EG, </w:t>
      </w:r>
      <w:r w:rsidRPr="00831587">
        <w:rPr>
          <w:i/>
        </w:rPr>
        <w:t xml:space="preserve">In re: </w:t>
      </w:r>
      <w:r w:rsidRPr="005A2345">
        <w:rPr>
          <w:i/>
        </w:rPr>
        <w:t>Commission review of numeric conservation goals (</w:t>
      </w:r>
      <w:r>
        <w:rPr>
          <w:i/>
        </w:rPr>
        <w:t>Florida Power &amp; Light Company</w:t>
      </w:r>
      <w:r w:rsidRPr="005A2345">
        <w:rPr>
          <w:i/>
        </w:rPr>
        <w:t>).</w:t>
      </w:r>
    </w:p>
  </w:footnote>
  <w:footnote w:id="2">
    <w:p w14:paraId="06DF7517" w14:textId="77777777" w:rsidR="0024189F" w:rsidRDefault="0024189F" w:rsidP="0024189F">
      <w:pPr>
        <w:pStyle w:val="FootnoteText"/>
      </w:pPr>
      <w:r>
        <w:rPr>
          <w:rStyle w:val="FootnoteReference"/>
        </w:rPr>
        <w:footnoteRef/>
      </w:r>
      <w:r>
        <w:t xml:space="preserve"> Also see PSC Order No. 22176, issued November 14, 1989, in Docket No. 890737-PU, </w:t>
      </w:r>
      <w:r w:rsidRPr="00B638A5">
        <w:rPr>
          <w:i/>
        </w:rPr>
        <w:t>In re:</w:t>
      </w:r>
      <w:r>
        <w:t xml:space="preserve"> </w:t>
      </w:r>
      <w:r>
        <w:rPr>
          <w:i/>
        </w:rPr>
        <w:t>Implementation of Section 366.80-.85, F.S., Conservation Activities of Electric and Natural Gas Utilities</w:t>
      </w:r>
      <w:r w:rsidRPr="00B638A5">
        <w:t>.</w:t>
      </w:r>
    </w:p>
  </w:footnote>
  <w:footnote w:id="3">
    <w:p w14:paraId="459BA974" w14:textId="77777777" w:rsidR="0024189F" w:rsidRDefault="0024189F" w:rsidP="0024189F">
      <w:pPr>
        <w:pStyle w:val="FootnoteText"/>
      </w:pPr>
      <w:r>
        <w:rPr>
          <w:rStyle w:val="FootnoteReference"/>
        </w:rPr>
        <w:footnoteRef/>
      </w:r>
      <w:r>
        <w:t xml:space="preserve"> </w:t>
      </w:r>
      <w:r w:rsidRPr="00056301">
        <w:t>In the event</w:t>
      </w:r>
      <w:r>
        <w:t xml:space="preserve"> of any under-recoveries </w:t>
      </w:r>
      <w:r w:rsidRPr="009F40CF">
        <w:t>related to program costs, such as maintenance, repair, or administrative costs above the estimates included in the monthly payment obligations under the service agreements, and/or payment defaults</w:t>
      </w:r>
      <w:r w:rsidRPr="00056301">
        <w:t xml:space="preserve">, FPL </w:t>
      </w:r>
      <w:r>
        <w:t>will</w:t>
      </w:r>
      <w:r w:rsidRPr="00056301">
        <w:t xml:space="preserve"> </w:t>
      </w:r>
      <w:r>
        <w:t>recover these costs</w:t>
      </w:r>
      <w:r w:rsidRPr="009F40CF">
        <w:t xml:space="preserve"> from future participants’ payments</w:t>
      </w:r>
      <w:r>
        <w:t xml:space="preserve">. </w:t>
      </w:r>
      <w:r w:rsidRPr="00164539">
        <w:t>This includes any costs associated with debt collection attempts, bad debt, and return on capital investment.</w:t>
      </w:r>
      <w:r w:rsidRPr="009935C3">
        <w:t xml:space="preserve"> </w:t>
      </w:r>
    </w:p>
  </w:footnote>
  <w:footnote w:id="4">
    <w:p w14:paraId="7FC0A685" w14:textId="77777777" w:rsidR="0024189F" w:rsidRDefault="0024189F" w:rsidP="0024189F">
      <w:pPr>
        <w:pStyle w:val="FootnoteText"/>
      </w:pPr>
      <w:r>
        <w:rPr>
          <w:rStyle w:val="FootnoteReference"/>
        </w:rPr>
        <w:footnoteRef/>
      </w:r>
      <w:r>
        <w:t xml:space="preserve"> In Docket No. 20240012-EG, FPL originally proposed a monthly bill credit of $6.75 for the HVAC On-Bill program, which results in a participant receiving approximately $81 in bill credits annually; whereas, FPL proposed </w:t>
      </w:r>
      <w:r w:rsidRPr="00097EFA">
        <w:t>a monthly bill credit of $6.00 for the months of April through October for central electric air conditioners, and a monthly bill credit of $2.75 for the months of November through March for central electric heaters</w:t>
      </w:r>
      <w:r>
        <w:t xml:space="preserve"> under the traditional Residential On Call program. The latter results in an annual bill credit amount of approximately $55.75. Therefore, this modification results in an overall reduction in bill credit costs that the general body of ratepayers will be responsible for under this program.</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19FA7" w14:textId="1E41CF99" w:rsidR="00383F33" w:rsidRDefault="00173506">
    <w:pPr>
      <w:pStyle w:val="OrderHeader"/>
    </w:pPr>
    <w:r>
      <w:t xml:space="preserve">ORDER NO. </w:t>
    </w:r>
    <w:fldSimple w:instr=" REF OrderNo0292 ">
      <w:r w:rsidR="0010060C">
        <w:t>PSC-2025-0292-PAA-EG</w:t>
      </w:r>
    </w:fldSimple>
  </w:p>
  <w:p w14:paraId="7EB693B2" w14:textId="77777777" w:rsidR="00383F33" w:rsidRDefault="00383F33">
    <w:pPr>
      <w:pStyle w:val="OrderHeader"/>
    </w:pPr>
    <w:bookmarkStart w:id="10" w:name="HeaderDocketNo"/>
    <w:bookmarkEnd w:id="10"/>
    <w:r>
      <w:t>DOCKET NO. 20250048-EG</w:t>
    </w:r>
  </w:p>
  <w:p w14:paraId="3D4CFF30" w14:textId="6F2CF94B" w:rsidR="00383F33" w:rsidRDefault="00383F3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5</w:t>
    </w:r>
    <w:r>
      <w:rPr>
        <w:rStyle w:val="PageNumber"/>
      </w:rPr>
      <w:fldChar w:fldCharType="end"/>
    </w:r>
  </w:p>
  <w:p w14:paraId="4DE6A117" w14:textId="77777777" w:rsidR="00383F33" w:rsidRDefault="00383F33">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596DC" w14:textId="34C11AD5"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76D92D5E" w14:textId="77777777" w:rsidR="00383F33" w:rsidRDefault="00383F33" w:rsidP="009436EE">
    <w:pPr>
      <w:pStyle w:val="OrderHeader"/>
    </w:pPr>
    <w:r>
      <w:t>DOCKET NO. 20250048-EG</w:t>
    </w:r>
    <w:r>
      <w:tab/>
    </w:r>
    <w:r>
      <w:tab/>
      <w:t>Page 5 of 37</w:t>
    </w:r>
    <w:r>
      <w:tab/>
    </w:r>
  </w:p>
  <w:p w14:paraId="04AE58E0" w14:textId="64E60BAB"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17</w:t>
    </w:r>
    <w:r>
      <w:rPr>
        <w:rStyle w:val="PageNumber"/>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A43535" w14:textId="1664A106"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449A256B" w14:textId="77777777" w:rsidR="00383F33" w:rsidRDefault="00383F33" w:rsidP="009436EE">
    <w:pPr>
      <w:pStyle w:val="OrderHeader"/>
    </w:pPr>
    <w:r>
      <w:t>DOCKET NO. 20250048-EG</w:t>
    </w:r>
    <w:r>
      <w:tab/>
    </w:r>
    <w:r>
      <w:tab/>
      <w:t>Page 6 of 37</w:t>
    </w:r>
    <w:r>
      <w:tab/>
    </w:r>
  </w:p>
  <w:p w14:paraId="689A5AAD" w14:textId="4587F236"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18</w:t>
    </w:r>
    <w:r>
      <w:rPr>
        <w:rStyle w:val="PageNumber"/>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2C1C9A" w14:textId="27A217E3"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C523103" w14:textId="77777777" w:rsidR="00383F33" w:rsidRDefault="00383F33" w:rsidP="009436EE">
    <w:pPr>
      <w:pStyle w:val="OrderHeader"/>
    </w:pPr>
    <w:r>
      <w:t>DOCKET NO. 20250048-EG</w:t>
    </w:r>
    <w:r>
      <w:tab/>
    </w:r>
    <w:r>
      <w:tab/>
      <w:t>Page 7 of 37</w:t>
    </w:r>
    <w:r>
      <w:tab/>
    </w:r>
  </w:p>
  <w:p w14:paraId="682F1DAC" w14:textId="5F5A2335"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19</w:t>
    </w:r>
    <w:r>
      <w:rPr>
        <w:rStyle w:val="PageNumber"/>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474D46" w14:textId="496B71CF"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576C5776" w14:textId="77777777" w:rsidR="00383F33" w:rsidRDefault="00383F33" w:rsidP="009436EE">
    <w:pPr>
      <w:pStyle w:val="OrderHeader"/>
    </w:pPr>
    <w:r>
      <w:t>DOCKET NO. 20250048-EG</w:t>
    </w:r>
    <w:r>
      <w:tab/>
    </w:r>
    <w:r>
      <w:tab/>
      <w:t>Page 8 of 37</w:t>
    </w:r>
    <w:r>
      <w:tab/>
    </w:r>
  </w:p>
  <w:p w14:paraId="72642C65" w14:textId="7F3943AB"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20</w:t>
    </w:r>
    <w:r>
      <w:rPr>
        <w:rStyle w:val="PageNumber"/>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C43274" w14:textId="5A3840F5"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36D06D66" w14:textId="77777777" w:rsidR="00383F33" w:rsidRDefault="00383F33" w:rsidP="009436EE">
    <w:pPr>
      <w:pStyle w:val="OrderHeader"/>
    </w:pPr>
    <w:r>
      <w:t>DOCKET NO. 20250048-EG</w:t>
    </w:r>
    <w:r>
      <w:tab/>
    </w:r>
    <w:r>
      <w:tab/>
      <w:t>Page 9 of 37</w:t>
    </w:r>
    <w:r>
      <w:tab/>
    </w:r>
  </w:p>
  <w:p w14:paraId="7501B30D" w14:textId="5558EA71"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21</w:t>
    </w:r>
    <w:r>
      <w:rPr>
        <w:rStyle w:val="PageNumber"/>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4F5593" w14:textId="5FB5BF9D"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0E92D726" w14:textId="77777777" w:rsidR="00383F33" w:rsidRDefault="00383F33" w:rsidP="009436EE">
    <w:pPr>
      <w:pStyle w:val="OrderHeader"/>
    </w:pPr>
    <w:r>
      <w:t>DOCKET NO. 20250048-EG</w:t>
    </w:r>
    <w:r>
      <w:tab/>
    </w:r>
    <w:r>
      <w:tab/>
      <w:t>Page 10 of 37</w:t>
    </w:r>
    <w:r>
      <w:tab/>
    </w:r>
  </w:p>
  <w:p w14:paraId="3254921D" w14:textId="7359A705"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22</w:t>
    </w:r>
    <w:r>
      <w:rPr>
        <w:rStyle w:val="PageNumber"/>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10DF62" w14:textId="0D044A34"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02568D58" w14:textId="77777777" w:rsidR="00383F33" w:rsidRDefault="00383F33" w:rsidP="009436EE">
    <w:pPr>
      <w:pStyle w:val="OrderHeader"/>
    </w:pPr>
    <w:r>
      <w:t>DOCKET NO. 20250048-EG</w:t>
    </w:r>
    <w:r>
      <w:tab/>
    </w:r>
    <w:r>
      <w:tab/>
      <w:t>Page 11 of 37</w:t>
    </w:r>
    <w:r>
      <w:tab/>
    </w:r>
  </w:p>
  <w:p w14:paraId="4D791B2C" w14:textId="062D4B6A"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23</w:t>
    </w:r>
    <w:r>
      <w:rPr>
        <w:rStyle w:val="PageNumber"/>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4D1B3F" w14:textId="5700D91F"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0D1AFEAE" w14:textId="77777777" w:rsidR="00383F33" w:rsidRDefault="00383F33" w:rsidP="009436EE">
    <w:pPr>
      <w:pStyle w:val="OrderHeader"/>
    </w:pPr>
    <w:r>
      <w:t>DOCKET NO. 20250048-EG</w:t>
    </w:r>
    <w:r>
      <w:tab/>
    </w:r>
    <w:r>
      <w:tab/>
      <w:t>Page 12 of 37</w:t>
    </w:r>
    <w:r>
      <w:tab/>
    </w:r>
  </w:p>
  <w:p w14:paraId="5FA914ED" w14:textId="2AECC3A8"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24</w:t>
    </w:r>
    <w:r>
      <w:rPr>
        <w:rStyle w:val="PageNumber"/>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EF30A" w14:textId="72369E56"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663E716A" w14:textId="77777777" w:rsidR="00383F33" w:rsidRDefault="00383F33" w:rsidP="009436EE">
    <w:pPr>
      <w:pStyle w:val="OrderHeader"/>
    </w:pPr>
    <w:r>
      <w:t>DOCKET NO. 20250048-EG</w:t>
    </w:r>
    <w:r>
      <w:tab/>
    </w:r>
    <w:r>
      <w:tab/>
      <w:t>Page 13 of 37</w:t>
    </w:r>
    <w:r>
      <w:tab/>
    </w:r>
  </w:p>
  <w:p w14:paraId="0491E4D9" w14:textId="42939F9C"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25</w:t>
    </w:r>
    <w:r>
      <w:rPr>
        <w:rStyle w:val="PageNumber"/>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B26A1" w14:textId="577585E5"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D15ACC1" w14:textId="77777777" w:rsidR="00383F33" w:rsidRDefault="00383F33" w:rsidP="009436EE">
    <w:pPr>
      <w:pStyle w:val="OrderHeader"/>
    </w:pPr>
    <w:r>
      <w:t>DOCKET NO. 20250048-EG</w:t>
    </w:r>
    <w:r>
      <w:tab/>
    </w:r>
    <w:r>
      <w:tab/>
      <w:t>Page 14 of 37</w:t>
    </w:r>
    <w:r>
      <w:tab/>
    </w:r>
  </w:p>
  <w:p w14:paraId="33913FC8" w14:textId="5E74C24F"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26</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B7134" w14:textId="4A1D68ED"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A</w:t>
    </w:r>
  </w:p>
  <w:p w14:paraId="3592A1FF" w14:textId="77777777" w:rsidR="00383F33" w:rsidRDefault="00383F33" w:rsidP="009436EE">
    <w:pPr>
      <w:pStyle w:val="OrderHeader"/>
    </w:pPr>
    <w:r>
      <w:t>DOCKET NO. 20250048-EG</w:t>
    </w:r>
    <w:r>
      <w:tab/>
    </w:r>
    <w:r>
      <w:tab/>
      <w:t>Page 1 of 4</w:t>
    </w:r>
  </w:p>
  <w:p w14:paraId="555D7FC3" w14:textId="33E7D1DE"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9</w:t>
    </w:r>
    <w:r>
      <w:rPr>
        <w:rStyle w:val="PageNumber"/>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A47AA0" w14:textId="4CAF759A"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40010F7C" w14:textId="77777777" w:rsidR="00383F33" w:rsidRDefault="00383F33" w:rsidP="009436EE">
    <w:pPr>
      <w:pStyle w:val="OrderHeader"/>
    </w:pPr>
    <w:r>
      <w:t>DOCKET NO. 20250048-EG</w:t>
    </w:r>
    <w:r>
      <w:tab/>
    </w:r>
    <w:r>
      <w:tab/>
      <w:t>Page 15 of 37</w:t>
    </w:r>
    <w:r>
      <w:tab/>
    </w:r>
  </w:p>
  <w:p w14:paraId="03BBED34" w14:textId="5620DD20"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27</w:t>
    </w:r>
    <w:r>
      <w:rPr>
        <w:rStyle w:val="PageNumber"/>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02F497" w14:textId="42E3EE9D"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756E4BA6" w14:textId="77777777" w:rsidR="00383F33" w:rsidRDefault="00383F33" w:rsidP="009436EE">
    <w:pPr>
      <w:pStyle w:val="OrderHeader"/>
    </w:pPr>
    <w:r>
      <w:t>DOCKET NO. 20250048-EG</w:t>
    </w:r>
    <w:r>
      <w:tab/>
    </w:r>
    <w:r>
      <w:tab/>
      <w:t>Page 16 of 37</w:t>
    </w:r>
    <w:r>
      <w:tab/>
    </w:r>
  </w:p>
  <w:p w14:paraId="235916D1" w14:textId="63EDE5A8"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28</w:t>
    </w:r>
    <w:r>
      <w:rPr>
        <w:rStyle w:val="PageNumber"/>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2A287F" w14:textId="5043408E"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7607B83" w14:textId="77777777" w:rsidR="00383F33" w:rsidRDefault="00383F33" w:rsidP="009436EE">
    <w:pPr>
      <w:pStyle w:val="OrderHeader"/>
    </w:pPr>
    <w:r>
      <w:t>DOCKET NO. 20250048-EG</w:t>
    </w:r>
    <w:r>
      <w:tab/>
    </w:r>
    <w:r>
      <w:tab/>
      <w:t>Page 17 of 37</w:t>
    </w:r>
    <w:r>
      <w:tab/>
    </w:r>
  </w:p>
  <w:p w14:paraId="3B6F0F4E" w14:textId="1C05E27B"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29</w:t>
    </w:r>
    <w:r>
      <w:rPr>
        <w:rStyle w:val="PageNumber"/>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056D1" w14:textId="10429F15"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4F3F9659" w14:textId="77777777" w:rsidR="00383F33" w:rsidRDefault="00383F33" w:rsidP="009436EE">
    <w:pPr>
      <w:pStyle w:val="OrderHeader"/>
    </w:pPr>
    <w:r>
      <w:t>DOCKET NO. 20250048-EG</w:t>
    </w:r>
    <w:r>
      <w:tab/>
    </w:r>
    <w:r>
      <w:tab/>
      <w:t>Page 18 of 37</w:t>
    </w:r>
    <w:r>
      <w:tab/>
    </w:r>
  </w:p>
  <w:p w14:paraId="5577A913" w14:textId="289CEEC8"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30</w:t>
    </w:r>
    <w:r>
      <w:rPr>
        <w:rStyle w:val="PageNumber"/>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2A8DB" w14:textId="18993208"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3F94B4AC" w14:textId="77777777" w:rsidR="00383F33" w:rsidRDefault="00383F33" w:rsidP="009436EE">
    <w:pPr>
      <w:pStyle w:val="OrderHeader"/>
    </w:pPr>
    <w:r>
      <w:t>DOCKET NO. 20250048-EG</w:t>
    </w:r>
    <w:r>
      <w:tab/>
    </w:r>
    <w:r>
      <w:tab/>
      <w:t>Page 19 of 37</w:t>
    </w:r>
    <w:r>
      <w:tab/>
    </w:r>
  </w:p>
  <w:p w14:paraId="46E3FF87" w14:textId="246E5C63"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31</w:t>
    </w:r>
    <w:r>
      <w:rPr>
        <w:rStyle w:val="PageNumber"/>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5FC00B" w14:textId="58B0D8A1"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7D571C3E" w14:textId="77777777" w:rsidR="00383F33" w:rsidRDefault="00383F33" w:rsidP="009436EE">
    <w:pPr>
      <w:pStyle w:val="OrderHeader"/>
    </w:pPr>
    <w:r>
      <w:t>DOCKET NO. 20250048-EG</w:t>
    </w:r>
    <w:r>
      <w:tab/>
    </w:r>
    <w:r>
      <w:tab/>
      <w:t>Page 20 of 37</w:t>
    </w:r>
    <w:r>
      <w:tab/>
    </w:r>
  </w:p>
  <w:p w14:paraId="11E363D9" w14:textId="139375BE"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32</w:t>
    </w:r>
    <w:r>
      <w:rPr>
        <w:rStyle w:val="PageNumber"/>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8CBA55" w14:textId="2866305E"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6D55407" w14:textId="77777777" w:rsidR="00383F33" w:rsidRDefault="00383F33" w:rsidP="009436EE">
    <w:pPr>
      <w:pStyle w:val="OrderHeader"/>
    </w:pPr>
    <w:r>
      <w:t>DOCKET NO. 20250048-EG</w:t>
    </w:r>
    <w:r>
      <w:tab/>
    </w:r>
    <w:r>
      <w:tab/>
      <w:t>Page 21 of 37</w:t>
    </w:r>
    <w:r>
      <w:tab/>
    </w:r>
  </w:p>
  <w:p w14:paraId="610561D7" w14:textId="32E5DFEA"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33</w:t>
    </w:r>
    <w:r>
      <w:rPr>
        <w:rStyle w:val="PageNumber"/>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24649" w14:textId="6274BFB4"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452F2866" w14:textId="77777777" w:rsidR="00383F33" w:rsidRDefault="00383F33" w:rsidP="009436EE">
    <w:pPr>
      <w:pStyle w:val="OrderHeader"/>
    </w:pPr>
    <w:r>
      <w:t>DOCKET NO. 20250048-EG</w:t>
    </w:r>
    <w:r>
      <w:tab/>
    </w:r>
    <w:r>
      <w:tab/>
      <w:t>Page 22 of 37</w:t>
    </w:r>
    <w:r>
      <w:tab/>
    </w:r>
  </w:p>
  <w:p w14:paraId="3D2DAEA4" w14:textId="1CBF9C9A"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34</w:t>
    </w:r>
    <w:r>
      <w:rPr>
        <w:rStyle w:val="PageNumber"/>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767A36" w14:textId="3B4223AD"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713B2435" w14:textId="77777777" w:rsidR="00383F33" w:rsidRDefault="00383F33" w:rsidP="009436EE">
    <w:pPr>
      <w:pStyle w:val="OrderHeader"/>
    </w:pPr>
    <w:r>
      <w:t>DOCKET NO. 20250048-EG</w:t>
    </w:r>
    <w:r>
      <w:tab/>
    </w:r>
    <w:r>
      <w:tab/>
      <w:t>Page 23 of 37</w:t>
    </w:r>
    <w:r>
      <w:tab/>
    </w:r>
  </w:p>
  <w:p w14:paraId="04E9071C" w14:textId="4A906BDC"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35</w:t>
    </w:r>
    <w:r>
      <w:rPr>
        <w:rStyle w:val="PageNumber"/>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2C3035" w14:textId="69BCB67D"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D420D3D" w14:textId="77777777" w:rsidR="00383F33" w:rsidRDefault="00383F33" w:rsidP="009436EE">
    <w:pPr>
      <w:pStyle w:val="OrderHeader"/>
    </w:pPr>
    <w:r>
      <w:t>DOCKET NO. 20250048-EG</w:t>
    </w:r>
    <w:r>
      <w:tab/>
    </w:r>
    <w:r>
      <w:tab/>
      <w:t>Page 24 of 37</w:t>
    </w:r>
    <w:r>
      <w:tab/>
    </w:r>
  </w:p>
  <w:p w14:paraId="5A02A889" w14:textId="75FED53B"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36</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C01AD" w14:textId="273FF12E"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A</w:t>
    </w:r>
  </w:p>
  <w:p w14:paraId="0F88FA08" w14:textId="77777777" w:rsidR="00383F33" w:rsidRDefault="00383F33" w:rsidP="009436EE">
    <w:pPr>
      <w:pStyle w:val="OrderHeader"/>
    </w:pPr>
    <w:r>
      <w:t>DOCKET NO. 20250048-EG</w:t>
    </w:r>
    <w:r>
      <w:tab/>
    </w:r>
    <w:r>
      <w:tab/>
      <w:t>Page 2 of 4</w:t>
    </w:r>
  </w:p>
  <w:p w14:paraId="14ECB084" w14:textId="37823E3E"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10</w:t>
    </w:r>
    <w:r>
      <w:rPr>
        <w:rStyle w:val="PageNumber"/>
      </w:rP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B66F9" w14:textId="5ED7B088"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0FAA5778" w14:textId="77777777" w:rsidR="00383F33" w:rsidRDefault="00383F33" w:rsidP="009436EE">
    <w:pPr>
      <w:pStyle w:val="OrderHeader"/>
    </w:pPr>
    <w:r>
      <w:t>DOCKET NO. 20250048-EG</w:t>
    </w:r>
    <w:r>
      <w:tab/>
    </w:r>
    <w:r>
      <w:tab/>
      <w:t>Page 25 of 37</w:t>
    </w:r>
    <w:r>
      <w:tab/>
    </w:r>
  </w:p>
  <w:p w14:paraId="14EA577C" w14:textId="7925ECE9"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37</w:t>
    </w:r>
    <w:r>
      <w:rPr>
        <w:rStyle w:val="PageNumber"/>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22096F" w14:textId="20AC284C"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7BD0D23E" w14:textId="77777777" w:rsidR="00383F33" w:rsidRDefault="00383F33" w:rsidP="009436EE">
    <w:pPr>
      <w:pStyle w:val="OrderHeader"/>
    </w:pPr>
    <w:r>
      <w:t>DOCKET NO. 20250048-EG</w:t>
    </w:r>
    <w:r>
      <w:tab/>
    </w:r>
    <w:r>
      <w:tab/>
      <w:t>Page 26 of 37</w:t>
    </w:r>
    <w:r>
      <w:tab/>
    </w:r>
  </w:p>
  <w:p w14:paraId="151E9C85" w14:textId="58D6862C"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38</w:t>
    </w:r>
    <w:r>
      <w:rPr>
        <w:rStyle w:val="PageNumber"/>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88969" w14:textId="70CB932D" w:rsidR="00383F33" w:rsidRDefault="00383F33" w:rsidP="009436EE">
    <w:pPr>
      <w:pStyle w:val="OrderHeader"/>
    </w:pPr>
    <w:r>
      <w:t xml:space="preserve">ORDER NO. </w:t>
    </w:r>
    <w:r w:rsidR="0010060C">
      <w:fldChar w:fldCharType="begin"/>
    </w:r>
    <w:r w:rsidR="0010060C">
      <w:instrText xml:space="preserve"> REF OrderNo</w:instrText>
    </w:r>
    <w:r w:rsidR="0010060C">
      <w:instrText xml:space="preserve">0292 </w:instrText>
    </w:r>
    <w:r w:rsidR="0010060C">
      <w:fldChar w:fldCharType="separate"/>
    </w:r>
    <w:r w:rsidR="0010060C">
      <w:t>PSC-2025-0292-PAA-EG</w:t>
    </w:r>
    <w:r w:rsidR="0010060C">
      <w:fldChar w:fldCharType="end"/>
    </w:r>
    <w:r>
      <w:tab/>
    </w:r>
    <w:r>
      <w:tab/>
      <w:t>Attachment B</w:t>
    </w:r>
  </w:p>
  <w:p w14:paraId="368C7236" w14:textId="77777777" w:rsidR="00383F33" w:rsidRDefault="00383F33" w:rsidP="009436EE">
    <w:pPr>
      <w:pStyle w:val="OrderHeader"/>
    </w:pPr>
    <w:r>
      <w:t>DOCKET NO. 20250048-EG</w:t>
    </w:r>
    <w:r>
      <w:tab/>
    </w:r>
    <w:r>
      <w:tab/>
      <w:t>Page 27 of 37</w:t>
    </w:r>
    <w:r>
      <w:tab/>
    </w:r>
  </w:p>
  <w:p w14:paraId="45065F21" w14:textId="41EFD8F9"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39</w:t>
    </w:r>
    <w:r>
      <w:rPr>
        <w:rStyle w:val="PageNumber"/>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1D0161" w14:textId="2877E8C4"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5CAC6D3" w14:textId="77777777" w:rsidR="00383F33" w:rsidRDefault="00383F33" w:rsidP="009436EE">
    <w:pPr>
      <w:pStyle w:val="OrderHeader"/>
    </w:pPr>
    <w:r>
      <w:t>DOCKET NO. 20250048-EG</w:t>
    </w:r>
    <w:r>
      <w:tab/>
    </w:r>
    <w:r>
      <w:tab/>
      <w:t>Page 28 of 37</w:t>
    </w:r>
    <w:r>
      <w:tab/>
    </w:r>
  </w:p>
  <w:p w14:paraId="6F3A454C" w14:textId="40113612"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40</w:t>
    </w:r>
    <w:r>
      <w:rPr>
        <w:rStyle w:val="PageNumber"/>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2CE50" w14:textId="1287B795"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4F31C21B" w14:textId="77777777" w:rsidR="00383F33" w:rsidRDefault="00383F33" w:rsidP="009436EE">
    <w:pPr>
      <w:pStyle w:val="OrderHeader"/>
    </w:pPr>
    <w:r>
      <w:t>DOCKET NO. 20250048-EG</w:t>
    </w:r>
    <w:r>
      <w:tab/>
    </w:r>
    <w:r>
      <w:tab/>
      <w:t>Page 29 of 37</w:t>
    </w:r>
    <w:r>
      <w:tab/>
    </w:r>
  </w:p>
  <w:p w14:paraId="42F066FE" w14:textId="58E670E5"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41</w:t>
    </w:r>
    <w:r>
      <w:rPr>
        <w:rStyle w:val="PageNumber"/>
      </w:rPr>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BBD7F" w14:textId="3F789DCA"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50A17DB6" w14:textId="77777777" w:rsidR="00383F33" w:rsidRDefault="00383F33" w:rsidP="009436EE">
    <w:pPr>
      <w:pStyle w:val="OrderHeader"/>
    </w:pPr>
    <w:r>
      <w:t>DOCKET NO. 20250048-EG</w:t>
    </w:r>
    <w:r>
      <w:tab/>
    </w:r>
    <w:r>
      <w:tab/>
      <w:t>Page 30 of 37</w:t>
    </w:r>
    <w:r>
      <w:tab/>
    </w:r>
  </w:p>
  <w:p w14:paraId="5E60A162" w14:textId="3EB298BB"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42</w:t>
    </w:r>
    <w:r>
      <w:rPr>
        <w:rStyle w:val="PageNumber"/>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32CE99" w14:textId="0165C574"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A2C727D" w14:textId="77777777" w:rsidR="00383F33" w:rsidRDefault="00383F33" w:rsidP="009436EE">
    <w:pPr>
      <w:pStyle w:val="OrderHeader"/>
    </w:pPr>
    <w:r>
      <w:t>DOCKET NO. 20250048-EG</w:t>
    </w:r>
    <w:r>
      <w:tab/>
    </w:r>
    <w:r>
      <w:tab/>
      <w:t>Page 31 of 37</w:t>
    </w:r>
    <w:r>
      <w:tab/>
    </w:r>
  </w:p>
  <w:p w14:paraId="0630F404" w14:textId="67C06820"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43</w:t>
    </w:r>
    <w:r>
      <w:rPr>
        <w:rStyle w:val="PageNumber"/>
      </w:rP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3D2A86" w14:textId="2C1F45EA"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F953970" w14:textId="77777777" w:rsidR="00383F33" w:rsidRDefault="00383F33" w:rsidP="009436EE">
    <w:pPr>
      <w:pStyle w:val="OrderHeader"/>
    </w:pPr>
    <w:r>
      <w:t>DOCKET NO. 20250048-EG</w:t>
    </w:r>
    <w:r>
      <w:tab/>
    </w:r>
    <w:r>
      <w:tab/>
      <w:t>Page 32 of 37</w:t>
    </w:r>
    <w:r>
      <w:tab/>
    </w:r>
  </w:p>
  <w:p w14:paraId="0AC940C0" w14:textId="4CCAC792"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44</w:t>
    </w:r>
    <w:r>
      <w:rPr>
        <w:rStyle w:val="PageNumber"/>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A4321B" w14:textId="12028BFC"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66232B98" w14:textId="77777777" w:rsidR="00383F33" w:rsidRDefault="00383F33" w:rsidP="009436EE">
    <w:pPr>
      <w:pStyle w:val="OrderHeader"/>
    </w:pPr>
    <w:r>
      <w:t>DOCKET NO. 20250048-EG</w:t>
    </w:r>
    <w:r>
      <w:tab/>
    </w:r>
    <w:r>
      <w:tab/>
      <w:t>Page 33 of 37</w:t>
    </w:r>
    <w:r>
      <w:tab/>
    </w:r>
  </w:p>
  <w:p w14:paraId="6E4C54BC" w14:textId="438FA1CA"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45</w:t>
    </w:r>
    <w:r>
      <w:rPr>
        <w:rStyle w:val="PageNumber"/>
      </w:rPr>
      <w:fldChar w:fldCharType="end"/>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1915A0" w14:textId="6607FB5B"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1E5F6B9A" w14:textId="77777777" w:rsidR="00383F33" w:rsidRDefault="00383F33" w:rsidP="009436EE">
    <w:pPr>
      <w:pStyle w:val="OrderHeader"/>
    </w:pPr>
    <w:r>
      <w:t>DOCKET NO. 20250048-EG</w:t>
    </w:r>
    <w:r>
      <w:tab/>
    </w:r>
    <w:r>
      <w:tab/>
      <w:t>Page 34 of 37</w:t>
    </w:r>
    <w:r>
      <w:tab/>
    </w:r>
  </w:p>
  <w:p w14:paraId="4DAFB512" w14:textId="59CF4E80"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46</w:t>
    </w:r>
    <w:r>
      <w:rPr>
        <w:rStyle w:val="PageNumber"/>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0E3D4D" w14:textId="21A0F143" w:rsidR="00383F33" w:rsidRDefault="00173506">
    <w:pPr>
      <w:pStyle w:val="OrderHeader"/>
    </w:pPr>
    <w:r>
      <w:t>ORDER NO. PSC-2025-0292-PAA-EG</w:t>
    </w:r>
    <w:r w:rsidR="00383F33">
      <w:tab/>
    </w:r>
    <w:r w:rsidR="00383F33">
      <w:tab/>
      <w:t>Attachment A</w:t>
    </w:r>
  </w:p>
  <w:p w14:paraId="65528039" w14:textId="77777777" w:rsidR="00383F33" w:rsidRDefault="00383F33">
    <w:pPr>
      <w:pStyle w:val="OrderHeader"/>
    </w:pPr>
    <w:r>
      <w:t>DOCKET NO. 20250048-EG</w:t>
    </w:r>
    <w:r>
      <w:tab/>
    </w:r>
    <w:r>
      <w:tab/>
      <w:t>Page 4 of 4</w:t>
    </w:r>
  </w:p>
  <w:p w14:paraId="290DEEF6" w14:textId="5E239333" w:rsidR="00383F33" w:rsidRDefault="00383F33">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12</w:t>
    </w:r>
    <w:r>
      <w:rPr>
        <w:rStyle w:val="PageNumber"/>
      </w:rPr>
      <w:fldChar w:fldCharType="end"/>
    </w:r>
  </w:p>
  <w:p w14:paraId="16952E8F" w14:textId="77777777" w:rsidR="00383F33" w:rsidRDefault="00383F33">
    <w:pPr>
      <w:pStyle w:val="Order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5D141" w14:textId="6F03FA35"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1469AB6B" w14:textId="77777777" w:rsidR="00383F33" w:rsidRDefault="00383F33" w:rsidP="009436EE">
    <w:pPr>
      <w:pStyle w:val="OrderHeader"/>
    </w:pPr>
    <w:r>
      <w:t>DOCKET NO. 20250048-EG</w:t>
    </w:r>
    <w:r>
      <w:tab/>
    </w:r>
    <w:r>
      <w:tab/>
      <w:t>Page 35 of 37</w:t>
    </w:r>
    <w:r>
      <w:tab/>
    </w:r>
  </w:p>
  <w:p w14:paraId="34E1E4A4" w14:textId="230F0B99"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47</w:t>
    </w:r>
    <w:r>
      <w:rPr>
        <w:rStyle w:val="PageNumber"/>
      </w:rPr>
      <w:fldChar w:fldCharType="end"/>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9CC531" w14:textId="1C45AA9B"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6145E57B" w14:textId="77777777" w:rsidR="00383F33" w:rsidRDefault="00383F33" w:rsidP="009436EE">
    <w:pPr>
      <w:pStyle w:val="OrderHeader"/>
    </w:pPr>
    <w:r>
      <w:t>DOCKET NO. 20250048-EG</w:t>
    </w:r>
    <w:r>
      <w:tab/>
    </w:r>
    <w:r>
      <w:tab/>
      <w:t>Page 36 of 37</w:t>
    </w:r>
    <w:r>
      <w:tab/>
    </w:r>
  </w:p>
  <w:p w14:paraId="5181831D" w14:textId="7F750FE4"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48</w:t>
    </w:r>
    <w:r>
      <w:rPr>
        <w:rStyle w:val="PageNumber"/>
      </w:rPr>
      <w:fldChar w:fldCharType="end"/>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9768F" w14:textId="192FE927" w:rsidR="00383F33" w:rsidRPr="005F3C48" w:rsidRDefault="00383F33" w:rsidP="005F3C4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39E85" w14:textId="43B0552B"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A</w:t>
    </w:r>
  </w:p>
  <w:p w14:paraId="4C75295C" w14:textId="77777777" w:rsidR="00383F33" w:rsidRDefault="00383F33" w:rsidP="009436EE">
    <w:pPr>
      <w:pStyle w:val="OrderHeader"/>
    </w:pPr>
    <w:r>
      <w:t>DOCKET NO. 20250048-EG</w:t>
    </w:r>
    <w:r>
      <w:tab/>
    </w:r>
    <w:r>
      <w:tab/>
      <w:t>Page 3 of 4</w:t>
    </w:r>
  </w:p>
  <w:p w14:paraId="45C08E7B" w14:textId="124B6247"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11</w:t>
    </w:r>
    <w:r>
      <w:rPr>
        <w:rStyle w:val="PageNumber"/>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A5567" w14:textId="0F9E6A5A"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25B3DBE" w14:textId="77777777" w:rsidR="00383F33" w:rsidRDefault="00383F33" w:rsidP="009436EE">
    <w:pPr>
      <w:pStyle w:val="OrderHeader"/>
    </w:pPr>
    <w:r>
      <w:t>DOCKET NO. 20250048-EG</w:t>
    </w:r>
    <w:r>
      <w:tab/>
    </w:r>
    <w:r>
      <w:tab/>
      <w:t>Page 1 of 37</w:t>
    </w:r>
    <w:r>
      <w:tab/>
    </w:r>
  </w:p>
  <w:p w14:paraId="215C561A" w14:textId="53382B57"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13</w:t>
    </w:r>
    <w:r>
      <w:rPr>
        <w:rStyle w:val="PageNumber"/>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267D7F" w14:textId="176F5F11"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32A968CC" w14:textId="77777777" w:rsidR="00383F33" w:rsidRDefault="00383F33" w:rsidP="009436EE">
    <w:pPr>
      <w:pStyle w:val="OrderHeader"/>
    </w:pPr>
    <w:r>
      <w:t>DOCKET NO. 20250048-EG</w:t>
    </w:r>
    <w:r>
      <w:tab/>
    </w:r>
    <w:r>
      <w:tab/>
      <w:t>Page 2 of 37</w:t>
    </w:r>
    <w:r>
      <w:tab/>
    </w:r>
  </w:p>
  <w:p w14:paraId="28263719" w14:textId="5329F01F"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14</w:t>
    </w:r>
    <w:r>
      <w:rPr>
        <w:rStyle w:val="PageNumber"/>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081D14" w14:textId="130B8B6D"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37503FDD" w14:textId="77777777" w:rsidR="00383F33" w:rsidRDefault="00383F33" w:rsidP="009436EE">
    <w:pPr>
      <w:pStyle w:val="OrderHeader"/>
    </w:pPr>
    <w:r>
      <w:t>DOCKET NO. 20250048-EG</w:t>
    </w:r>
    <w:r>
      <w:tab/>
    </w:r>
    <w:r>
      <w:tab/>
      <w:t>Page 3 of 37</w:t>
    </w:r>
    <w:r>
      <w:tab/>
    </w:r>
  </w:p>
  <w:p w14:paraId="1CAED296" w14:textId="148763AF"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15</w:t>
    </w:r>
    <w:r>
      <w:rPr>
        <w:rStyle w:val="PageNumber"/>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6A1176" w14:textId="7E8D2B07" w:rsidR="00383F33" w:rsidRDefault="00383F33" w:rsidP="009436EE">
    <w:pPr>
      <w:pStyle w:val="OrderHeader"/>
    </w:pPr>
    <w:r>
      <w:t xml:space="preserve">ORDER NO. </w:t>
    </w:r>
    <w:r w:rsidR="0010060C">
      <w:fldChar w:fldCharType="begin"/>
    </w:r>
    <w:r w:rsidR="0010060C">
      <w:instrText xml:space="preserve"> REF OrderNo0292 </w:instrText>
    </w:r>
    <w:r w:rsidR="0010060C">
      <w:fldChar w:fldCharType="separate"/>
    </w:r>
    <w:r w:rsidR="0010060C">
      <w:t>PSC-2025-0292-PAA-EG</w:t>
    </w:r>
    <w:r w:rsidR="0010060C">
      <w:fldChar w:fldCharType="end"/>
    </w:r>
    <w:r>
      <w:tab/>
    </w:r>
    <w:r>
      <w:tab/>
      <w:t>Attachment B</w:t>
    </w:r>
  </w:p>
  <w:p w14:paraId="242CCC30" w14:textId="77777777" w:rsidR="00383F33" w:rsidRDefault="00383F33" w:rsidP="009436EE">
    <w:pPr>
      <w:pStyle w:val="OrderHeader"/>
    </w:pPr>
    <w:r>
      <w:t>DOCKET NO. 20250048-EG</w:t>
    </w:r>
    <w:r>
      <w:tab/>
    </w:r>
    <w:r>
      <w:tab/>
      <w:t>Page 4 of 37</w:t>
    </w:r>
    <w:r>
      <w:tab/>
    </w:r>
  </w:p>
  <w:p w14:paraId="65A20BB3" w14:textId="7D4471C5" w:rsidR="00383F33" w:rsidRDefault="00383F33" w:rsidP="009436EE">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10060C">
      <w:rPr>
        <w:rStyle w:val="PageNumber"/>
        <w:noProof/>
      </w:rPr>
      <w:t>16</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E656441"/>
    <w:multiLevelType w:val="hybridMultilevel"/>
    <w:tmpl w:val="9DA2C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5"/>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50048-EG"/>
  </w:docVars>
  <w:rsids>
    <w:rsidRoot w:val="00E8308E"/>
    <w:rsid w:val="000022B8"/>
    <w:rsid w:val="00003883"/>
    <w:rsid w:val="00011251"/>
    <w:rsid w:val="00025C2A"/>
    <w:rsid w:val="00025C9D"/>
    <w:rsid w:val="000309CE"/>
    <w:rsid w:val="0003433F"/>
    <w:rsid w:val="00035A8C"/>
    <w:rsid w:val="00036BDD"/>
    <w:rsid w:val="00041FFD"/>
    <w:rsid w:val="00042C99"/>
    <w:rsid w:val="00053AB9"/>
    <w:rsid w:val="00056229"/>
    <w:rsid w:val="00057AF1"/>
    <w:rsid w:val="00065FC2"/>
    <w:rsid w:val="00067685"/>
    <w:rsid w:val="00067B07"/>
    <w:rsid w:val="000730D7"/>
    <w:rsid w:val="00076E6B"/>
    <w:rsid w:val="00081AE4"/>
    <w:rsid w:val="0008247D"/>
    <w:rsid w:val="00090AFC"/>
    <w:rsid w:val="00096507"/>
    <w:rsid w:val="000A774F"/>
    <w:rsid w:val="000B1603"/>
    <w:rsid w:val="000B783E"/>
    <w:rsid w:val="000B7AD2"/>
    <w:rsid w:val="000B7D81"/>
    <w:rsid w:val="000C1994"/>
    <w:rsid w:val="000C6926"/>
    <w:rsid w:val="000D02B8"/>
    <w:rsid w:val="000D06E8"/>
    <w:rsid w:val="000D52C1"/>
    <w:rsid w:val="000D6E65"/>
    <w:rsid w:val="000D78FB"/>
    <w:rsid w:val="000E050C"/>
    <w:rsid w:val="000E20F0"/>
    <w:rsid w:val="000E2593"/>
    <w:rsid w:val="000E344D"/>
    <w:rsid w:val="000E3637"/>
    <w:rsid w:val="000E3F6D"/>
    <w:rsid w:val="000F11F1"/>
    <w:rsid w:val="000F359F"/>
    <w:rsid w:val="000F3B2C"/>
    <w:rsid w:val="000F3F6C"/>
    <w:rsid w:val="000F63EB"/>
    <w:rsid w:val="000F648A"/>
    <w:rsid w:val="000F7BE3"/>
    <w:rsid w:val="0010060C"/>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73506"/>
    <w:rsid w:val="001823F5"/>
    <w:rsid w:val="001825A0"/>
    <w:rsid w:val="00187E32"/>
    <w:rsid w:val="001918FF"/>
    <w:rsid w:val="00194A97"/>
    <w:rsid w:val="00194E81"/>
    <w:rsid w:val="001964CD"/>
    <w:rsid w:val="001A15E7"/>
    <w:rsid w:val="001A33C9"/>
    <w:rsid w:val="001A5870"/>
    <w:rsid w:val="001A58F3"/>
    <w:rsid w:val="001B034E"/>
    <w:rsid w:val="001C2847"/>
    <w:rsid w:val="001C3BB5"/>
    <w:rsid w:val="001C3F8C"/>
    <w:rsid w:val="001C445C"/>
    <w:rsid w:val="001C6097"/>
    <w:rsid w:val="001C7126"/>
    <w:rsid w:val="001D008A"/>
    <w:rsid w:val="001E0152"/>
    <w:rsid w:val="001E0FF5"/>
    <w:rsid w:val="001F0095"/>
    <w:rsid w:val="001F1DC9"/>
    <w:rsid w:val="001F36B0"/>
    <w:rsid w:val="001F4CA3"/>
    <w:rsid w:val="001F59E0"/>
    <w:rsid w:val="002002ED"/>
    <w:rsid w:val="002044DD"/>
    <w:rsid w:val="00210B73"/>
    <w:rsid w:val="002170E5"/>
    <w:rsid w:val="002179AC"/>
    <w:rsid w:val="00220D57"/>
    <w:rsid w:val="00223B99"/>
    <w:rsid w:val="0022721A"/>
    <w:rsid w:val="00230BB9"/>
    <w:rsid w:val="0024189F"/>
    <w:rsid w:val="00241CEF"/>
    <w:rsid w:val="00242168"/>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1B95"/>
    <w:rsid w:val="002A6F30"/>
    <w:rsid w:val="002A7884"/>
    <w:rsid w:val="002B3111"/>
    <w:rsid w:val="002C09F5"/>
    <w:rsid w:val="002C118E"/>
    <w:rsid w:val="002C2096"/>
    <w:rsid w:val="002C54EA"/>
    <w:rsid w:val="002C7908"/>
    <w:rsid w:val="002D3090"/>
    <w:rsid w:val="002D391B"/>
    <w:rsid w:val="002D4B1F"/>
    <w:rsid w:val="002D7D15"/>
    <w:rsid w:val="002E1B2E"/>
    <w:rsid w:val="002E27EB"/>
    <w:rsid w:val="002E4EF4"/>
    <w:rsid w:val="002E78B6"/>
    <w:rsid w:val="002F04AD"/>
    <w:rsid w:val="002F0F1A"/>
    <w:rsid w:val="002F0F1C"/>
    <w:rsid w:val="002F2A9D"/>
    <w:rsid w:val="002F31C2"/>
    <w:rsid w:val="002F7BF6"/>
    <w:rsid w:val="00303FDE"/>
    <w:rsid w:val="003105FC"/>
    <w:rsid w:val="00313C5B"/>
    <w:rsid w:val="003140E8"/>
    <w:rsid w:val="00321702"/>
    <w:rsid w:val="003231C7"/>
    <w:rsid w:val="00323839"/>
    <w:rsid w:val="003270C4"/>
    <w:rsid w:val="00331ED0"/>
    <w:rsid w:val="00332B0A"/>
    <w:rsid w:val="00333A41"/>
    <w:rsid w:val="00341036"/>
    <w:rsid w:val="00345434"/>
    <w:rsid w:val="00346D73"/>
    <w:rsid w:val="00351C22"/>
    <w:rsid w:val="0035495B"/>
    <w:rsid w:val="003552AC"/>
    <w:rsid w:val="00355A93"/>
    <w:rsid w:val="00360F30"/>
    <w:rsid w:val="00361522"/>
    <w:rsid w:val="0037196E"/>
    <w:rsid w:val="003744F5"/>
    <w:rsid w:val="00382C6A"/>
    <w:rsid w:val="00383F33"/>
    <w:rsid w:val="003875A9"/>
    <w:rsid w:val="00387BDE"/>
    <w:rsid w:val="00390DD8"/>
    <w:rsid w:val="00391B5D"/>
    <w:rsid w:val="00394DC6"/>
    <w:rsid w:val="00397C3E"/>
    <w:rsid w:val="003B1A09"/>
    <w:rsid w:val="003B6F02"/>
    <w:rsid w:val="003C0431"/>
    <w:rsid w:val="003C29BB"/>
    <w:rsid w:val="003D3989"/>
    <w:rsid w:val="003D4CCA"/>
    <w:rsid w:val="003D52A6"/>
    <w:rsid w:val="003D6416"/>
    <w:rsid w:val="003E1D48"/>
    <w:rsid w:val="003E711F"/>
    <w:rsid w:val="003F1D2B"/>
    <w:rsid w:val="003F26BB"/>
    <w:rsid w:val="003F49A6"/>
    <w:rsid w:val="003F518F"/>
    <w:rsid w:val="003F6BA7"/>
    <w:rsid w:val="003F7445"/>
    <w:rsid w:val="00411DF2"/>
    <w:rsid w:val="00411E8F"/>
    <w:rsid w:val="004214D3"/>
    <w:rsid w:val="004247F5"/>
    <w:rsid w:val="0042527B"/>
    <w:rsid w:val="0042705B"/>
    <w:rsid w:val="00427EAC"/>
    <w:rsid w:val="0044111E"/>
    <w:rsid w:val="004431B4"/>
    <w:rsid w:val="00445604"/>
    <w:rsid w:val="00451158"/>
    <w:rsid w:val="0045537F"/>
    <w:rsid w:val="00457DC7"/>
    <w:rsid w:val="004640B3"/>
    <w:rsid w:val="00464BED"/>
    <w:rsid w:val="00472BCC"/>
    <w:rsid w:val="00477699"/>
    <w:rsid w:val="004A25CD"/>
    <w:rsid w:val="004A26CC"/>
    <w:rsid w:val="004A5874"/>
    <w:rsid w:val="004B2108"/>
    <w:rsid w:val="004B3A2B"/>
    <w:rsid w:val="004B70D3"/>
    <w:rsid w:val="004C2849"/>
    <w:rsid w:val="004C312D"/>
    <w:rsid w:val="004D2D1B"/>
    <w:rsid w:val="004D5067"/>
    <w:rsid w:val="004D6838"/>
    <w:rsid w:val="004D6D0D"/>
    <w:rsid w:val="004D72BC"/>
    <w:rsid w:val="004E02BE"/>
    <w:rsid w:val="004E469D"/>
    <w:rsid w:val="004E7F4F"/>
    <w:rsid w:val="004F2306"/>
    <w:rsid w:val="004F2DDE"/>
    <w:rsid w:val="004F5A55"/>
    <w:rsid w:val="004F6426"/>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5BF0"/>
    <w:rsid w:val="005A73EA"/>
    <w:rsid w:val="005B45F7"/>
    <w:rsid w:val="005B63EA"/>
    <w:rsid w:val="005C1A88"/>
    <w:rsid w:val="005C5033"/>
    <w:rsid w:val="005C666A"/>
    <w:rsid w:val="005D182D"/>
    <w:rsid w:val="005D4E1B"/>
    <w:rsid w:val="005E751B"/>
    <w:rsid w:val="005F2751"/>
    <w:rsid w:val="005F3354"/>
    <w:rsid w:val="005F3C48"/>
    <w:rsid w:val="005F4AD6"/>
    <w:rsid w:val="0060005E"/>
    <w:rsid w:val="0060095B"/>
    <w:rsid w:val="00601266"/>
    <w:rsid w:val="00610221"/>
    <w:rsid w:val="00610E73"/>
    <w:rsid w:val="0061390D"/>
    <w:rsid w:val="00615F9B"/>
    <w:rsid w:val="00616DF2"/>
    <w:rsid w:val="0062385D"/>
    <w:rsid w:val="0063168D"/>
    <w:rsid w:val="00635C79"/>
    <w:rsid w:val="006423A7"/>
    <w:rsid w:val="006455DF"/>
    <w:rsid w:val="00645AF6"/>
    <w:rsid w:val="00647025"/>
    <w:rsid w:val="0064730A"/>
    <w:rsid w:val="006507DA"/>
    <w:rsid w:val="006531A4"/>
    <w:rsid w:val="00654AA1"/>
    <w:rsid w:val="00660774"/>
    <w:rsid w:val="0066389A"/>
    <w:rsid w:val="0066495C"/>
    <w:rsid w:val="00665CC7"/>
    <w:rsid w:val="00672612"/>
    <w:rsid w:val="00674ECC"/>
    <w:rsid w:val="00677F18"/>
    <w:rsid w:val="00692E49"/>
    <w:rsid w:val="00693483"/>
    <w:rsid w:val="006A0BF3"/>
    <w:rsid w:val="006A502B"/>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1F0F"/>
    <w:rsid w:val="007232A2"/>
    <w:rsid w:val="00725B4F"/>
    <w:rsid w:val="00726366"/>
    <w:rsid w:val="00731AB6"/>
    <w:rsid w:val="00733B6B"/>
    <w:rsid w:val="00740808"/>
    <w:rsid w:val="00740A1B"/>
    <w:rsid w:val="007467C4"/>
    <w:rsid w:val="00755702"/>
    <w:rsid w:val="0076170F"/>
    <w:rsid w:val="00765AAE"/>
    <w:rsid w:val="0076669C"/>
    <w:rsid w:val="00766E46"/>
    <w:rsid w:val="00772CCB"/>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7134"/>
    <w:rsid w:val="007C7ECF"/>
    <w:rsid w:val="007D3D20"/>
    <w:rsid w:val="007D44F9"/>
    <w:rsid w:val="007D742E"/>
    <w:rsid w:val="007E026A"/>
    <w:rsid w:val="007E3AFD"/>
    <w:rsid w:val="007E542E"/>
    <w:rsid w:val="007E7575"/>
    <w:rsid w:val="007F4DBC"/>
    <w:rsid w:val="00801DAD"/>
    <w:rsid w:val="00803189"/>
    <w:rsid w:val="00804E7A"/>
    <w:rsid w:val="00805FBB"/>
    <w:rsid w:val="00814292"/>
    <w:rsid w:val="008169A4"/>
    <w:rsid w:val="00820A02"/>
    <w:rsid w:val="00822500"/>
    <w:rsid w:val="008278FE"/>
    <w:rsid w:val="00832598"/>
    <w:rsid w:val="0083397E"/>
    <w:rsid w:val="00833E28"/>
    <w:rsid w:val="0083534B"/>
    <w:rsid w:val="00842035"/>
    <w:rsid w:val="00842602"/>
    <w:rsid w:val="00843A8F"/>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B7615"/>
    <w:rsid w:val="008C21C8"/>
    <w:rsid w:val="008C6375"/>
    <w:rsid w:val="008C6A5B"/>
    <w:rsid w:val="008D441D"/>
    <w:rsid w:val="008D498D"/>
    <w:rsid w:val="008D6D36"/>
    <w:rsid w:val="008E0693"/>
    <w:rsid w:val="008E26A5"/>
    <w:rsid w:val="008E32A2"/>
    <w:rsid w:val="008E42D2"/>
    <w:rsid w:val="008E6328"/>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436EE"/>
    <w:rsid w:val="00943D21"/>
    <w:rsid w:val="0094504B"/>
    <w:rsid w:val="009535D7"/>
    <w:rsid w:val="00964A38"/>
    <w:rsid w:val="00966A9D"/>
    <w:rsid w:val="0096742B"/>
    <w:rsid w:val="00967C64"/>
    <w:rsid w:val="009718C5"/>
    <w:rsid w:val="00976AFF"/>
    <w:rsid w:val="00986514"/>
    <w:rsid w:val="00986AED"/>
    <w:rsid w:val="009924CF"/>
    <w:rsid w:val="00994100"/>
    <w:rsid w:val="009A04B7"/>
    <w:rsid w:val="009A6B17"/>
    <w:rsid w:val="009B052E"/>
    <w:rsid w:val="009B4E00"/>
    <w:rsid w:val="009D4C29"/>
    <w:rsid w:val="009E58E9"/>
    <w:rsid w:val="009E6803"/>
    <w:rsid w:val="009F6AD2"/>
    <w:rsid w:val="009F7C1B"/>
    <w:rsid w:val="00A00B5B"/>
    <w:rsid w:val="00A00D8D"/>
    <w:rsid w:val="00A01BB6"/>
    <w:rsid w:val="00A100C9"/>
    <w:rsid w:val="00A108A7"/>
    <w:rsid w:val="00A228DA"/>
    <w:rsid w:val="00A22B28"/>
    <w:rsid w:val="00A24986"/>
    <w:rsid w:val="00A3351E"/>
    <w:rsid w:val="00A4303C"/>
    <w:rsid w:val="00A46CAF"/>
    <w:rsid w:val="00A470FD"/>
    <w:rsid w:val="00A50B5E"/>
    <w:rsid w:val="00A62DAB"/>
    <w:rsid w:val="00A63B30"/>
    <w:rsid w:val="00A6757A"/>
    <w:rsid w:val="00A711FD"/>
    <w:rsid w:val="00A726A6"/>
    <w:rsid w:val="00A74842"/>
    <w:rsid w:val="00A81440"/>
    <w:rsid w:val="00A8269A"/>
    <w:rsid w:val="00A86A50"/>
    <w:rsid w:val="00A9178A"/>
    <w:rsid w:val="00A91D31"/>
    <w:rsid w:val="00A9515B"/>
    <w:rsid w:val="00A97535"/>
    <w:rsid w:val="00AA2BAA"/>
    <w:rsid w:val="00AA6516"/>
    <w:rsid w:val="00AA73E7"/>
    <w:rsid w:val="00AA73F1"/>
    <w:rsid w:val="00AB0E1A"/>
    <w:rsid w:val="00AB1A30"/>
    <w:rsid w:val="00AB3C36"/>
    <w:rsid w:val="00AB3D30"/>
    <w:rsid w:val="00AC4B09"/>
    <w:rsid w:val="00AC5A01"/>
    <w:rsid w:val="00AD10EB"/>
    <w:rsid w:val="00AD1ED3"/>
    <w:rsid w:val="00AD3717"/>
    <w:rsid w:val="00AD3ED3"/>
    <w:rsid w:val="00AD74F4"/>
    <w:rsid w:val="00AF4E4C"/>
    <w:rsid w:val="00B019C1"/>
    <w:rsid w:val="00B02001"/>
    <w:rsid w:val="00B03C50"/>
    <w:rsid w:val="00B0777D"/>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71D1F"/>
    <w:rsid w:val="00B72CFF"/>
    <w:rsid w:val="00B73DE6"/>
    <w:rsid w:val="00B761CD"/>
    <w:rsid w:val="00B76B66"/>
    <w:rsid w:val="00B86EF0"/>
    <w:rsid w:val="00B96969"/>
    <w:rsid w:val="00B97900"/>
    <w:rsid w:val="00BA1229"/>
    <w:rsid w:val="00BA44A8"/>
    <w:rsid w:val="00BA49C5"/>
    <w:rsid w:val="00BB0182"/>
    <w:rsid w:val="00BB0DF5"/>
    <w:rsid w:val="00BB2F4A"/>
    <w:rsid w:val="00BC786E"/>
    <w:rsid w:val="00BD5C92"/>
    <w:rsid w:val="00BE50E6"/>
    <w:rsid w:val="00BE7A0C"/>
    <w:rsid w:val="00BF168F"/>
    <w:rsid w:val="00BF2928"/>
    <w:rsid w:val="00BF5D60"/>
    <w:rsid w:val="00BF6691"/>
    <w:rsid w:val="00C028FC"/>
    <w:rsid w:val="00C037F2"/>
    <w:rsid w:val="00C0386D"/>
    <w:rsid w:val="00C065A1"/>
    <w:rsid w:val="00C10ED5"/>
    <w:rsid w:val="00C12574"/>
    <w:rsid w:val="00C151A6"/>
    <w:rsid w:val="00C23A60"/>
    <w:rsid w:val="00C24098"/>
    <w:rsid w:val="00C30A4E"/>
    <w:rsid w:val="00C411F3"/>
    <w:rsid w:val="00C44105"/>
    <w:rsid w:val="00C47A55"/>
    <w:rsid w:val="00C523EC"/>
    <w:rsid w:val="00C55A33"/>
    <w:rsid w:val="00C60781"/>
    <w:rsid w:val="00C64D49"/>
    <w:rsid w:val="00C66692"/>
    <w:rsid w:val="00C673B5"/>
    <w:rsid w:val="00C7063D"/>
    <w:rsid w:val="00C72339"/>
    <w:rsid w:val="00C820BC"/>
    <w:rsid w:val="00C830BC"/>
    <w:rsid w:val="00C8524D"/>
    <w:rsid w:val="00C90904"/>
    <w:rsid w:val="00C91123"/>
    <w:rsid w:val="00CA0F94"/>
    <w:rsid w:val="00CA1595"/>
    <w:rsid w:val="00CA6CC2"/>
    <w:rsid w:val="00CA71FF"/>
    <w:rsid w:val="00CB2393"/>
    <w:rsid w:val="00CB2456"/>
    <w:rsid w:val="00CB5276"/>
    <w:rsid w:val="00CB5BFC"/>
    <w:rsid w:val="00CB68D7"/>
    <w:rsid w:val="00CB785B"/>
    <w:rsid w:val="00CC7E68"/>
    <w:rsid w:val="00CD3D74"/>
    <w:rsid w:val="00CD41AC"/>
    <w:rsid w:val="00CD7132"/>
    <w:rsid w:val="00CE0E6F"/>
    <w:rsid w:val="00CE3B21"/>
    <w:rsid w:val="00CE56FC"/>
    <w:rsid w:val="00CE6011"/>
    <w:rsid w:val="00CE7A4D"/>
    <w:rsid w:val="00CF32D2"/>
    <w:rsid w:val="00CF4CFE"/>
    <w:rsid w:val="00D00E8E"/>
    <w:rsid w:val="00D02E0F"/>
    <w:rsid w:val="00D03EE8"/>
    <w:rsid w:val="00D04294"/>
    <w:rsid w:val="00D10250"/>
    <w:rsid w:val="00D13535"/>
    <w:rsid w:val="00D15497"/>
    <w:rsid w:val="00D17B79"/>
    <w:rsid w:val="00D205F5"/>
    <w:rsid w:val="00D23FEA"/>
    <w:rsid w:val="00D24C77"/>
    <w:rsid w:val="00D269CA"/>
    <w:rsid w:val="00D30B48"/>
    <w:rsid w:val="00D3168A"/>
    <w:rsid w:val="00D350D1"/>
    <w:rsid w:val="00D410F8"/>
    <w:rsid w:val="00D46FAA"/>
    <w:rsid w:val="00D47A40"/>
    <w:rsid w:val="00D51D33"/>
    <w:rsid w:val="00D57BB2"/>
    <w:rsid w:val="00D57E57"/>
    <w:rsid w:val="00D64D06"/>
    <w:rsid w:val="00D70752"/>
    <w:rsid w:val="00D80E2D"/>
    <w:rsid w:val="00D84D5E"/>
    <w:rsid w:val="00D8560E"/>
    <w:rsid w:val="00D86C98"/>
    <w:rsid w:val="00D8758F"/>
    <w:rsid w:val="00D9390C"/>
    <w:rsid w:val="00D958D6"/>
    <w:rsid w:val="00DA4EDD"/>
    <w:rsid w:val="00DA590E"/>
    <w:rsid w:val="00DA6B78"/>
    <w:rsid w:val="00DB122B"/>
    <w:rsid w:val="00DC1D94"/>
    <w:rsid w:val="00DC42CF"/>
    <w:rsid w:val="00DC738A"/>
    <w:rsid w:val="00DD382A"/>
    <w:rsid w:val="00DD592E"/>
    <w:rsid w:val="00DD70EA"/>
    <w:rsid w:val="00DE057F"/>
    <w:rsid w:val="00DE2082"/>
    <w:rsid w:val="00DE2289"/>
    <w:rsid w:val="00DF09A7"/>
    <w:rsid w:val="00DF2B51"/>
    <w:rsid w:val="00E001D6"/>
    <w:rsid w:val="00E03A76"/>
    <w:rsid w:val="00E04410"/>
    <w:rsid w:val="00E07484"/>
    <w:rsid w:val="00E11351"/>
    <w:rsid w:val="00E33F44"/>
    <w:rsid w:val="00E35E62"/>
    <w:rsid w:val="00E37D48"/>
    <w:rsid w:val="00E4225C"/>
    <w:rsid w:val="00E44879"/>
    <w:rsid w:val="00E7017F"/>
    <w:rsid w:val="00E72914"/>
    <w:rsid w:val="00E75AE0"/>
    <w:rsid w:val="00E76B61"/>
    <w:rsid w:val="00E8308E"/>
    <w:rsid w:val="00E83C1F"/>
    <w:rsid w:val="00E85684"/>
    <w:rsid w:val="00E8794B"/>
    <w:rsid w:val="00E97656"/>
    <w:rsid w:val="00EA004A"/>
    <w:rsid w:val="00EA172C"/>
    <w:rsid w:val="00EA259B"/>
    <w:rsid w:val="00EA35A3"/>
    <w:rsid w:val="00EA3E6A"/>
    <w:rsid w:val="00EA69CF"/>
    <w:rsid w:val="00EB18EF"/>
    <w:rsid w:val="00EB2474"/>
    <w:rsid w:val="00EB58F4"/>
    <w:rsid w:val="00EB7951"/>
    <w:rsid w:val="00ED0993"/>
    <w:rsid w:val="00ED6A79"/>
    <w:rsid w:val="00EE17DF"/>
    <w:rsid w:val="00EE2457"/>
    <w:rsid w:val="00EF1482"/>
    <w:rsid w:val="00EF4621"/>
    <w:rsid w:val="00EF4D52"/>
    <w:rsid w:val="00EF6312"/>
    <w:rsid w:val="00F00C4B"/>
    <w:rsid w:val="00F038B0"/>
    <w:rsid w:val="00F05F34"/>
    <w:rsid w:val="00F15ACE"/>
    <w:rsid w:val="00F22B27"/>
    <w:rsid w:val="00F234A7"/>
    <w:rsid w:val="00F277B6"/>
    <w:rsid w:val="00F27DA5"/>
    <w:rsid w:val="00F37E07"/>
    <w:rsid w:val="00F4182A"/>
    <w:rsid w:val="00F464ED"/>
    <w:rsid w:val="00F46D28"/>
    <w:rsid w:val="00F54380"/>
    <w:rsid w:val="00F54B47"/>
    <w:rsid w:val="00F61247"/>
    <w:rsid w:val="00F61F61"/>
    <w:rsid w:val="00F63191"/>
    <w:rsid w:val="00F6702E"/>
    <w:rsid w:val="00F70E84"/>
    <w:rsid w:val="00F80685"/>
    <w:rsid w:val="00F94968"/>
    <w:rsid w:val="00FA092B"/>
    <w:rsid w:val="00FA4F6C"/>
    <w:rsid w:val="00FA6EFD"/>
    <w:rsid w:val="00FB2A8E"/>
    <w:rsid w:val="00FB3791"/>
    <w:rsid w:val="00FB6780"/>
    <w:rsid w:val="00FB74EA"/>
    <w:rsid w:val="00FC6EEF"/>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4:docId w14:val="15F75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aliases w:val="Style 77"/>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BF168F"/>
    <w:pPr>
      <w:jc w:val="center"/>
    </w:pPr>
    <w:rPr>
      <w:rFonts w:ascii="Arial" w:hAnsi="Arial"/>
      <w:b/>
    </w:rPr>
  </w:style>
  <w:style w:type="character" w:customStyle="1" w:styleId="FootnoteTextChar">
    <w:name w:val="Footnote Text Char"/>
    <w:basedOn w:val="DefaultParagraphFont"/>
    <w:link w:val="FootnoteText"/>
    <w:uiPriority w:val="99"/>
    <w:rsid w:val="00BF168F"/>
  </w:style>
  <w:style w:type="paragraph" w:customStyle="1" w:styleId="IssueHeading">
    <w:name w:val="Issue Heading"/>
    <w:basedOn w:val="Heading1"/>
    <w:next w:val="BodyText"/>
    <w:link w:val="IssueHeadingChar"/>
    <w:qFormat/>
    <w:rsid w:val="00BF168F"/>
    <w:pPr>
      <w:keepNext w:val="0"/>
    </w:pPr>
    <w:rPr>
      <w:rFonts w:ascii="Arial" w:hAnsi="Arial"/>
      <w:b/>
      <w:i/>
    </w:rPr>
  </w:style>
  <w:style w:type="character" w:customStyle="1" w:styleId="IssueHeadingChar">
    <w:name w:val="Issue Heading Char"/>
    <w:link w:val="IssueHeading"/>
    <w:rsid w:val="00BF168F"/>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BF168F"/>
    <w:pPr>
      <w:keepNext w:val="0"/>
    </w:pPr>
    <w:rPr>
      <w:rFonts w:ascii="Arial" w:hAnsi="Arial"/>
      <w:b/>
      <w:i/>
    </w:rPr>
  </w:style>
  <w:style w:type="character" w:customStyle="1" w:styleId="IssueSubsectionHeadingChar">
    <w:name w:val="Issue Subsection Heading Char"/>
    <w:link w:val="IssueSubsectionHeading"/>
    <w:rsid w:val="00BF168F"/>
    <w:rPr>
      <w:rFonts w:ascii="Arial" w:hAnsi="Arial" w:cs="Arial"/>
      <w:b/>
      <w:bCs/>
      <w:i/>
      <w:iCs/>
      <w:sz w:val="24"/>
      <w:szCs w:val="28"/>
    </w:rPr>
  </w:style>
  <w:style w:type="paragraph" w:customStyle="1" w:styleId="First-LevelSubheading">
    <w:name w:val="First-Level Subheading"/>
    <w:basedOn w:val="IssueSubsectionHeading"/>
    <w:next w:val="BodyText"/>
    <w:qFormat/>
    <w:rsid w:val="00BF168F"/>
    <w:pPr>
      <w:spacing w:after="0"/>
      <w:outlineLvl w:val="2"/>
    </w:pPr>
    <w:rPr>
      <w:i w:val="0"/>
    </w:rPr>
  </w:style>
  <w:style w:type="paragraph" w:styleId="ListParagraph">
    <w:name w:val="List Paragraph"/>
    <w:basedOn w:val="Normal"/>
    <w:uiPriority w:val="34"/>
    <w:qFormat/>
    <w:rsid w:val="009436EE"/>
    <w:pPr>
      <w:spacing w:after="200" w:line="276" w:lineRule="auto"/>
      <w:ind w:left="720"/>
      <w:contextualSpacing/>
    </w:pPr>
    <w:rPr>
      <w:rFonts w:eastAsiaTheme="minorHAnsi" w:cstheme="minorBidi"/>
      <w:szCs w:val="22"/>
    </w:rPr>
  </w:style>
  <w:style w:type="paragraph" w:customStyle="1" w:styleId="TableNumber">
    <w:name w:val="Table Number"/>
    <w:basedOn w:val="BodyText"/>
    <w:next w:val="BodyText"/>
    <w:qFormat/>
    <w:rsid w:val="00F15ACE"/>
    <w:pPr>
      <w:spacing w:before="480" w:after="0"/>
      <w:jc w:val="center"/>
    </w:pPr>
    <w:rPr>
      <w:rFonts w:ascii="Arial" w:hAnsi="Arial"/>
      <w:b/>
    </w:rPr>
  </w:style>
  <w:style w:type="paragraph" w:customStyle="1" w:styleId="TableTitle">
    <w:name w:val="Table Title"/>
    <w:basedOn w:val="BodyText"/>
    <w:next w:val="BodyText"/>
    <w:qFormat/>
    <w:rsid w:val="00F15ACE"/>
    <w:pPr>
      <w:spacing w:after="0"/>
      <w:jc w:val="center"/>
    </w:pPr>
    <w:rPr>
      <w:rFonts w:ascii="Arial" w:hAnsi="Arial"/>
      <w:b/>
    </w:rPr>
  </w:style>
  <w:style w:type="paragraph" w:styleId="Caption">
    <w:name w:val="caption"/>
    <w:basedOn w:val="Normal"/>
    <w:next w:val="Normal"/>
    <w:unhideWhenUsed/>
    <w:qFormat/>
    <w:rsid w:val="00F15ACE"/>
    <w:pPr>
      <w:spacing w:after="200"/>
    </w:pPr>
    <w:rPr>
      <w:i/>
      <w:iCs/>
      <w:color w:val="1F497D" w:themeColor="text2"/>
      <w:sz w:val="18"/>
      <w:szCs w:val="18"/>
    </w:rPr>
  </w:style>
  <w:style w:type="paragraph" w:styleId="BalloonText">
    <w:name w:val="Balloon Text"/>
    <w:basedOn w:val="Normal"/>
    <w:link w:val="BalloonTextChar"/>
    <w:semiHidden/>
    <w:unhideWhenUsed/>
    <w:rsid w:val="00391B5D"/>
    <w:rPr>
      <w:rFonts w:ascii="Segoe UI" w:hAnsi="Segoe UI" w:cs="Segoe UI"/>
      <w:sz w:val="18"/>
      <w:szCs w:val="18"/>
    </w:rPr>
  </w:style>
  <w:style w:type="character" w:customStyle="1" w:styleId="BalloonTextChar">
    <w:name w:val="Balloon Text Char"/>
    <w:basedOn w:val="DefaultParagraphFont"/>
    <w:link w:val="BalloonText"/>
    <w:semiHidden/>
    <w:rsid w:val="00391B5D"/>
    <w:rPr>
      <w:rFonts w:ascii="Segoe UI" w:hAnsi="Segoe UI" w:cs="Segoe UI"/>
      <w:sz w:val="18"/>
      <w:szCs w:val="18"/>
    </w:rPr>
  </w:style>
  <w:style w:type="character" w:styleId="CommentReference">
    <w:name w:val="annotation reference"/>
    <w:basedOn w:val="DefaultParagraphFont"/>
    <w:uiPriority w:val="99"/>
    <w:semiHidden/>
    <w:unhideWhenUsed/>
    <w:rsid w:val="001825A0"/>
    <w:rPr>
      <w:sz w:val="16"/>
      <w:szCs w:val="16"/>
    </w:rPr>
  </w:style>
  <w:style w:type="paragraph" w:styleId="CommentText">
    <w:name w:val="annotation text"/>
    <w:basedOn w:val="Normal"/>
    <w:link w:val="CommentTextChar"/>
    <w:semiHidden/>
    <w:unhideWhenUsed/>
    <w:rsid w:val="001825A0"/>
    <w:rPr>
      <w:sz w:val="20"/>
      <w:szCs w:val="20"/>
    </w:rPr>
  </w:style>
  <w:style w:type="character" w:customStyle="1" w:styleId="CommentTextChar">
    <w:name w:val="Comment Text Char"/>
    <w:basedOn w:val="DefaultParagraphFont"/>
    <w:link w:val="CommentText"/>
    <w:semiHidden/>
    <w:rsid w:val="001825A0"/>
  </w:style>
  <w:style w:type="paragraph" w:styleId="CommentSubject">
    <w:name w:val="annotation subject"/>
    <w:basedOn w:val="CommentText"/>
    <w:next w:val="CommentText"/>
    <w:link w:val="CommentSubjectChar"/>
    <w:semiHidden/>
    <w:unhideWhenUsed/>
    <w:rsid w:val="001825A0"/>
    <w:rPr>
      <w:b/>
      <w:bCs/>
    </w:rPr>
  </w:style>
  <w:style w:type="character" w:customStyle="1" w:styleId="CommentSubjectChar">
    <w:name w:val="Comment Subject Char"/>
    <w:basedOn w:val="CommentTextChar"/>
    <w:link w:val="CommentSubject"/>
    <w:semiHidden/>
    <w:rsid w:val="001825A0"/>
    <w:rPr>
      <w:b/>
      <w:bCs/>
    </w:rPr>
  </w:style>
  <w:style w:type="paragraph" w:styleId="Revision">
    <w:name w:val="Revision"/>
    <w:hidden/>
    <w:uiPriority w:val="99"/>
    <w:semiHidden/>
    <w:rsid w:val="00692E49"/>
    <w:rPr>
      <w:sz w:val="24"/>
      <w:szCs w:val="24"/>
    </w:rPr>
  </w:style>
  <w:style w:type="table" w:customStyle="1" w:styleId="TableGrid1">
    <w:name w:val="Table Grid1"/>
    <w:basedOn w:val="TableNormal"/>
    <w:next w:val="TableGrid"/>
    <w:rsid w:val="002418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5.xml"/><Relationship Id="rId18" Type="http://schemas.openxmlformats.org/officeDocument/2006/relationships/image" Target="media/image3.jpeg"/><Relationship Id="rId26" Type="http://schemas.openxmlformats.org/officeDocument/2006/relationships/image" Target="media/image7.jpeg"/><Relationship Id="rId39" Type="http://schemas.openxmlformats.org/officeDocument/2006/relationships/header" Target="header18.xml"/><Relationship Id="rId21" Type="http://schemas.openxmlformats.org/officeDocument/2006/relationships/header" Target="header9.xml"/><Relationship Id="rId34" Type="http://schemas.openxmlformats.org/officeDocument/2006/relationships/image" Target="media/image11.jpeg"/><Relationship Id="rId42" Type="http://schemas.openxmlformats.org/officeDocument/2006/relationships/image" Target="media/image15.jpeg"/><Relationship Id="rId47" Type="http://schemas.openxmlformats.org/officeDocument/2006/relationships/header" Target="header22.xml"/><Relationship Id="rId50" Type="http://schemas.openxmlformats.org/officeDocument/2006/relationships/image" Target="media/image19.jpeg"/><Relationship Id="rId55" Type="http://schemas.openxmlformats.org/officeDocument/2006/relationships/header" Target="header26.xml"/><Relationship Id="rId63" Type="http://schemas.openxmlformats.org/officeDocument/2006/relationships/header" Target="header30.xml"/><Relationship Id="rId68" Type="http://schemas.openxmlformats.org/officeDocument/2006/relationships/image" Target="media/image28.jpeg"/><Relationship Id="rId76" Type="http://schemas.openxmlformats.org/officeDocument/2006/relationships/image" Target="media/image32.jpeg"/><Relationship Id="rId84" Type="http://schemas.openxmlformats.org/officeDocument/2006/relationships/image" Target="media/image36.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34.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header" Target="header13.xml"/><Relationship Id="rId11" Type="http://schemas.openxmlformats.org/officeDocument/2006/relationships/header" Target="header3.xml"/><Relationship Id="rId24" Type="http://schemas.openxmlformats.org/officeDocument/2006/relationships/image" Target="media/image6.jpeg"/><Relationship Id="rId32" Type="http://schemas.openxmlformats.org/officeDocument/2006/relationships/image" Target="media/image10.jpeg"/><Relationship Id="rId37" Type="http://schemas.openxmlformats.org/officeDocument/2006/relationships/header" Target="header17.xml"/><Relationship Id="rId40" Type="http://schemas.openxmlformats.org/officeDocument/2006/relationships/image" Target="media/image14.jpeg"/><Relationship Id="rId45" Type="http://schemas.openxmlformats.org/officeDocument/2006/relationships/header" Target="header21.xml"/><Relationship Id="rId53" Type="http://schemas.openxmlformats.org/officeDocument/2006/relationships/header" Target="header25.xml"/><Relationship Id="rId58" Type="http://schemas.openxmlformats.org/officeDocument/2006/relationships/image" Target="media/image23.jpeg"/><Relationship Id="rId66" Type="http://schemas.openxmlformats.org/officeDocument/2006/relationships/image" Target="media/image27.jpeg"/><Relationship Id="rId74" Type="http://schemas.openxmlformats.org/officeDocument/2006/relationships/image" Target="media/image31.jpeg"/><Relationship Id="rId79" Type="http://schemas.openxmlformats.org/officeDocument/2006/relationships/header" Target="header38.xml"/><Relationship Id="rId87" Type="http://schemas.openxmlformats.org/officeDocument/2006/relationships/header" Target="header42.xml"/><Relationship Id="rId5" Type="http://schemas.openxmlformats.org/officeDocument/2006/relationships/webSettings" Target="webSettings.xml"/><Relationship Id="rId61" Type="http://schemas.openxmlformats.org/officeDocument/2006/relationships/header" Target="header29.xml"/><Relationship Id="rId82" Type="http://schemas.openxmlformats.org/officeDocument/2006/relationships/image" Target="media/image35.jpeg"/><Relationship Id="rId19" Type="http://schemas.openxmlformats.org/officeDocument/2006/relationships/header" Target="header8.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1.jpeg"/><Relationship Id="rId22" Type="http://schemas.openxmlformats.org/officeDocument/2006/relationships/image" Target="media/image5.jpeg"/><Relationship Id="rId27" Type="http://schemas.openxmlformats.org/officeDocument/2006/relationships/header" Target="header12.xml"/><Relationship Id="rId30" Type="http://schemas.openxmlformats.org/officeDocument/2006/relationships/image" Target="media/image9.jpeg"/><Relationship Id="rId35" Type="http://schemas.openxmlformats.org/officeDocument/2006/relationships/header" Target="header16.xml"/><Relationship Id="rId43" Type="http://schemas.openxmlformats.org/officeDocument/2006/relationships/header" Target="header20.xml"/><Relationship Id="rId48" Type="http://schemas.openxmlformats.org/officeDocument/2006/relationships/image" Target="media/image18.jpeg"/><Relationship Id="rId56" Type="http://schemas.openxmlformats.org/officeDocument/2006/relationships/image" Target="media/image22.jpeg"/><Relationship Id="rId64" Type="http://schemas.openxmlformats.org/officeDocument/2006/relationships/image" Target="media/image26.jpeg"/><Relationship Id="rId69" Type="http://schemas.openxmlformats.org/officeDocument/2006/relationships/header" Target="header33.xml"/><Relationship Id="rId77" Type="http://schemas.openxmlformats.org/officeDocument/2006/relationships/header" Target="header37.xml"/><Relationship Id="rId8" Type="http://schemas.openxmlformats.org/officeDocument/2006/relationships/header" Target="header1.xml"/><Relationship Id="rId51" Type="http://schemas.openxmlformats.org/officeDocument/2006/relationships/header" Target="header24.xml"/><Relationship Id="rId72" Type="http://schemas.openxmlformats.org/officeDocument/2006/relationships/image" Target="media/image30.jpeg"/><Relationship Id="rId80" Type="http://schemas.openxmlformats.org/officeDocument/2006/relationships/image" Target="media/image34.jpeg"/><Relationship Id="rId85" Type="http://schemas.openxmlformats.org/officeDocument/2006/relationships/header" Target="header41.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header" Target="header7.xml"/><Relationship Id="rId25" Type="http://schemas.openxmlformats.org/officeDocument/2006/relationships/header" Target="header11.xml"/><Relationship Id="rId33" Type="http://schemas.openxmlformats.org/officeDocument/2006/relationships/header" Target="header15.xml"/><Relationship Id="rId38" Type="http://schemas.openxmlformats.org/officeDocument/2006/relationships/image" Target="media/image13.jpeg"/><Relationship Id="rId46" Type="http://schemas.openxmlformats.org/officeDocument/2006/relationships/image" Target="media/image17.jpeg"/><Relationship Id="rId59" Type="http://schemas.openxmlformats.org/officeDocument/2006/relationships/header" Target="header28.xml"/><Relationship Id="rId67" Type="http://schemas.openxmlformats.org/officeDocument/2006/relationships/header" Target="header32.xml"/><Relationship Id="rId20" Type="http://schemas.openxmlformats.org/officeDocument/2006/relationships/image" Target="media/image4.jpeg"/><Relationship Id="rId41" Type="http://schemas.openxmlformats.org/officeDocument/2006/relationships/header" Target="header19.xml"/><Relationship Id="rId54" Type="http://schemas.openxmlformats.org/officeDocument/2006/relationships/image" Target="media/image21.jpeg"/><Relationship Id="rId62" Type="http://schemas.openxmlformats.org/officeDocument/2006/relationships/image" Target="media/image25.jpeg"/><Relationship Id="rId70" Type="http://schemas.openxmlformats.org/officeDocument/2006/relationships/image" Target="media/image29.jpeg"/><Relationship Id="rId75" Type="http://schemas.openxmlformats.org/officeDocument/2006/relationships/header" Target="header36.xml"/><Relationship Id="rId83" Type="http://schemas.openxmlformats.org/officeDocument/2006/relationships/header" Target="header40.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header" Target="header10.xml"/><Relationship Id="rId28" Type="http://schemas.openxmlformats.org/officeDocument/2006/relationships/image" Target="media/image8.jpeg"/><Relationship Id="rId36" Type="http://schemas.openxmlformats.org/officeDocument/2006/relationships/image" Target="media/image12.jpeg"/><Relationship Id="rId49" Type="http://schemas.openxmlformats.org/officeDocument/2006/relationships/header" Target="header23.xml"/><Relationship Id="rId57" Type="http://schemas.openxmlformats.org/officeDocument/2006/relationships/header" Target="header27.xml"/><Relationship Id="rId10" Type="http://schemas.openxmlformats.org/officeDocument/2006/relationships/header" Target="header2.xml"/><Relationship Id="rId31" Type="http://schemas.openxmlformats.org/officeDocument/2006/relationships/header" Target="header14.xml"/><Relationship Id="rId44" Type="http://schemas.openxmlformats.org/officeDocument/2006/relationships/image" Target="media/image16.jpeg"/><Relationship Id="rId52" Type="http://schemas.openxmlformats.org/officeDocument/2006/relationships/image" Target="media/image20.jpeg"/><Relationship Id="rId60" Type="http://schemas.openxmlformats.org/officeDocument/2006/relationships/image" Target="media/image24.jpeg"/><Relationship Id="rId65" Type="http://schemas.openxmlformats.org/officeDocument/2006/relationships/header" Target="header31.xml"/><Relationship Id="rId73" Type="http://schemas.openxmlformats.org/officeDocument/2006/relationships/header" Target="header35.xml"/><Relationship Id="rId78" Type="http://schemas.openxmlformats.org/officeDocument/2006/relationships/image" Target="media/image33.jpeg"/><Relationship Id="rId81" Type="http://schemas.openxmlformats.org/officeDocument/2006/relationships/header" Target="header39.xml"/><Relationship Id="rId86" Type="http://schemas.openxmlformats.org/officeDocument/2006/relationships/image" Target="media/image37.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20Smit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38E698-B913-4020-BEA3-A60E4C67B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La Rosa, Graham, Clark, Fay, and Passidomo Smith.dotm</Template>
  <TotalTime>0</TotalTime>
  <Pages>49</Pages>
  <Words>4527</Words>
  <Characters>25809</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2025-07-29T17:54:00Z</dcterms:created>
  <dcterms:modified xsi:type="dcterms:W3CDTF">2025-07-29T18:37:00Z</dcterms:modified>
</cp:coreProperties>
</file>