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C6B07B" w14:textId="77777777" w:rsidR="00CB5276" w:rsidRDefault="003B1C37" w:rsidP="003B1C37">
      <w:pPr>
        <w:pStyle w:val="OrderHeading"/>
      </w:pPr>
      <w:r>
        <w:t>BEFORE THE FLORIDA PUBLIC SERVICE COMMISSION</w:t>
      </w:r>
    </w:p>
    <w:p w14:paraId="686D3586" w14:textId="77777777" w:rsidR="003B1C37" w:rsidRDefault="003B1C37" w:rsidP="003B1C37">
      <w:pPr>
        <w:pStyle w:val="OrderBody"/>
      </w:pPr>
    </w:p>
    <w:p w14:paraId="40AB4386" w14:textId="77777777" w:rsidR="003B1C37" w:rsidRDefault="003B1C37" w:rsidP="003B1C3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B1C37" w:rsidRPr="00C63FCF" w14:paraId="06CA6728" w14:textId="77777777" w:rsidTr="00C63FCF">
        <w:trPr>
          <w:trHeight w:val="828"/>
        </w:trPr>
        <w:tc>
          <w:tcPr>
            <w:tcW w:w="4788" w:type="dxa"/>
            <w:tcBorders>
              <w:bottom w:val="single" w:sz="8" w:space="0" w:color="auto"/>
              <w:right w:val="double" w:sz="6" w:space="0" w:color="auto"/>
            </w:tcBorders>
            <w:shd w:val="clear" w:color="auto" w:fill="auto"/>
          </w:tcPr>
          <w:p w14:paraId="054A5076" w14:textId="77777777" w:rsidR="003B1C37" w:rsidRDefault="003B1C37" w:rsidP="00C63FCF">
            <w:pPr>
              <w:pStyle w:val="OrderBody"/>
              <w:tabs>
                <w:tab w:val="center" w:pos="4320"/>
                <w:tab w:val="right" w:pos="8640"/>
              </w:tabs>
              <w:jc w:val="left"/>
            </w:pPr>
            <w:r>
              <w:t xml:space="preserve">In re: </w:t>
            </w:r>
            <w:bookmarkStart w:id="0" w:name="SSInRe"/>
            <w:bookmarkEnd w:id="0"/>
            <w:r>
              <w:t>Petition for rate increase by Peoples Gas System, Inc.</w:t>
            </w:r>
          </w:p>
        </w:tc>
        <w:tc>
          <w:tcPr>
            <w:tcW w:w="4788" w:type="dxa"/>
            <w:tcBorders>
              <w:left w:val="double" w:sz="6" w:space="0" w:color="auto"/>
            </w:tcBorders>
            <w:shd w:val="clear" w:color="auto" w:fill="auto"/>
          </w:tcPr>
          <w:p w14:paraId="0EFD7E1C" w14:textId="77777777" w:rsidR="003B1C37" w:rsidRDefault="003B1C37" w:rsidP="003B1C37">
            <w:pPr>
              <w:pStyle w:val="OrderBody"/>
            </w:pPr>
            <w:r>
              <w:t xml:space="preserve">DOCKET NO. </w:t>
            </w:r>
            <w:bookmarkStart w:id="1" w:name="SSDocketNo"/>
            <w:bookmarkEnd w:id="1"/>
            <w:r>
              <w:t>20250029-GU</w:t>
            </w:r>
          </w:p>
          <w:p w14:paraId="2DDBB756" w14:textId="412EC11F" w:rsidR="003B1C37" w:rsidRDefault="003B1C37" w:rsidP="00C63FCF">
            <w:pPr>
              <w:pStyle w:val="OrderBody"/>
              <w:tabs>
                <w:tab w:val="center" w:pos="4320"/>
                <w:tab w:val="right" w:pos="8640"/>
              </w:tabs>
              <w:jc w:val="left"/>
            </w:pPr>
            <w:r>
              <w:t xml:space="preserve">ORDER NO. </w:t>
            </w:r>
            <w:bookmarkStart w:id="2" w:name="OrderNo0299"/>
            <w:r w:rsidR="006F3D3B">
              <w:t>PSC-2025-0299-PCO-GU</w:t>
            </w:r>
            <w:bookmarkEnd w:id="2"/>
          </w:p>
          <w:p w14:paraId="61153CCD" w14:textId="519F5257" w:rsidR="003B1C37" w:rsidRDefault="003B1C37" w:rsidP="00C63FCF">
            <w:pPr>
              <w:pStyle w:val="OrderBody"/>
              <w:tabs>
                <w:tab w:val="center" w:pos="4320"/>
                <w:tab w:val="right" w:pos="8640"/>
              </w:tabs>
              <w:jc w:val="left"/>
            </w:pPr>
            <w:r>
              <w:t xml:space="preserve">ISSUED: </w:t>
            </w:r>
            <w:r w:rsidR="006F3D3B">
              <w:t>August 7, 2025</w:t>
            </w:r>
          </w:p>
        </w:tc>
      </w:tr>
    </w:tbl>
    <w:p w14:paraId="1DE4257A" w14:textId="62859622" w:rsidR="003B1C37" w:rsidRDefault="003B1C37" w:rsidP="003B1C37"/>
    <w:p w14:paraId="39DD8F5D" w14:textId="77777777" w:rsidR="00D660E3" w:rsidRDefault="00D660E3" w:rsidP="003B1C37"/>
    <w:p w14:paraId="547E78C9" w14:textId="77777777" w:rsidR="003B1C37" w:rsidRDefault="003B1C37" w:rsidP="003B1C37">
      <w:pPr>
        <w:pStyle w:val="CenterUnderline"/>
      </w:pPr>
      <w:bookmarkStart w:id="3" w:name="Commissioners"/>
      <w:bookmarkEnd w:id="3"/>
      <w:r>
        <w:t>ORDER</w:t>
      </w:r>
      <w:bookmarkStart w:id="4" w:name="OrderTitle"/>
      <w:r>
        <w:t xml:space="preserve"> GRANTING PEOPLES GAS SYSTEM, INC.’S </w:t>
      </w:r>
    </w:p>
    <w:p w14:paraId="12EC8B18" w14:textId="77777777" w:rsidR="00CB5276" w:rsidRDefault="003B1C37" w:rsidP="003B1C37">
      <w:pPr>
        <w:pStyle w:val="CenterUnderline"/>
      </w:pPr>
      <w:r>
        <w:t xml:space="preserve">MOTION TO SUSPEND PROCEDURAL SCHEDULE </w:t>
      </w:r>
      <w:bookmarkEnd w:id="4"/>
    </w:p>
    <w:p w14:paraId="17A0C38E" w14:textId="77777777" w:rsidR="003B1C37" w:rsidRDefault="003B1C37" w:rsidP="003B1C37">
      <w:pPr>
        <w:pStyle w:val="CenterUnderline"/>
      </w:pPr>
    </w:p>
    <w:p w14:paraId="0D7ADC08" w14:textId="2914C600" w:rsidR="000B3FF3" w:rsidRDefault="003B1C37" w:rsidP="000B3FF3">
      <w:pPr>
        <w:pStyle w:val="CenterUnderline"/>
        <w:jc w:val="both"/>
        <w:rPr>
          <w:u w:val="none"/>
        </w:rPr>
      </w:pPr>
      <w:bookmarkStart w:id="5" w:name="OrderText"/>
      <w:bookmarkEnd w:id="5"/>
      <w:r w:rsidRPr="003B1C37">
        <w:rPr>
          <w:u w:val="none"/>
        </w:rPr>
        <w:tab/>
        <w:t>O</w:t>
      </w:r>
      <w:r w:rsidR="000B3FF3">
        <w:rPr>
          <w:u w:val="none"/>
        </w:rPr>
        <w:t xml:space="preserve">n August 6, 2025, Peoples Gas System, Inc. (PGS) filed a Motion to Suspend Procedural Schedule. In the motion, PGS represents that </w:t>
      </w:r>
      <w:r w:rsidR="00321FC0">
        <w:rPr>
          <w:u w:val="none"/>
        </w:rPr>
        <w:t>it has</w:t>
      </w:r>
      <w:r w:rsidR="000B3FF3">
        <w:rPr>
          <w:u w:val="none"/>
        </w:rPr>
        <w:t xml:space="preserve"> reached a comprehensive</w:t>
      </w:r>
      <w:r w:rsidR="00321FC0">
        <w:rPr>
          <w:u w:val="none"/>
        </w:rPr>
        <w:t>, unanimous</w:t>
      </w:r>
      <w:r w:rsidR="000B3FF3">
        <w:rPr>
          <w:u w:val="none"/>
        </w:rPr>
        <w:t xml:space="preserve"> agreement in principle with the Office of Public Counsel (OPC) and the Florida Industrial Power Users Group (FIPUG) to resolve all issues in this docket. PGS further states that it, OPC, and FIPUG (collectively, the Parties) require additional time to prepare a formal settlement agreement. </w:t>
      </w:r>
    </w:p>
    <w:p w14:paraId="3D57D049" w14:textId="77777777" w:rsidR="000B3FF3" w:rsidRDefault="000B3FF3" w:rsidP="000B3FF3">
      <w:pPr>
        <w:pStyle w:val="CenterUnderline"/>
        <w:jc w:val="both"/>
        <w:rPr>
          <w:u w:val="none"/>
        </w:rPr>
      </w:pPr>
    </w:p>
    <w:p w14:paraId="6CDE4EE4" w14:textId="6198EA4B" w:rsidR="003B1C37" w:rsidRPr="000B3FF3" w:rsidRDefault="000B3FF3" w:rsidP="000B3FF3">
      <w:pPr>
        <w:pStyle w:val="CenterUnderline"/>
        <w:jc w:val="both"/>
        <w:rPr>
          <w:u w:val="none"/>
        </w:rPr>
      </w:pPr>
      <w:r>
        <w:rPr>
          <w:u w:val="none"/>
        </w:rPr>
        <w:tab/>
        <w:t>In order to focus on finalizing and filing the proposed settlement agreement, the Parties request that the Commission “suspend all pending hearings, deadlines, and other matters in this docket pending the Parties’ submission of a formal Settlement Agreement.” OPC and FIPUG support the motion.</w:t>
      </w:r>
    </w:p>
    <w:p w14:paraId="278580E2" w14:textId="77777777" w:rsidR="003B1C37" w:rsidRPr="00F23F40" w:rsidRDefault="003B1C37" w:rsidP="003B1C37">
      <w:pPr>
        <w:pStyle w:val="CenterUnderline"/>
        <w:jc w:val="left"/>
        <w:rPr>
          <w:b/>
          <w:u w:val="none"/>
        </w:rPr>
      </w:pPr>
    </w:p>
    <w:p w14:paraId="47AE21E9" w14:textId="77777777" w:rsidR="003B1C37" w:rsidRDefault="000B3FF3" w:rsidP="003B1C37">
      <w:pPr>
        <w:pStyle w:val="CenterUnderline"/>
        <w:jc w:val="left"/>
        <w:rPr>
          <w:u w:val="none"/>
        </w:rPr>
      </w:pPr>
      <w:r>
        <w:t>Decision</w:t>
      </w:r>
    </w:p>
    <w:p w14:paraId="7E57D03E" w14:textId="77777777" w:rsidR="000B3FF3" w:rsidRDefault="000B3FF3" w:rsidP="003B1C37">
      <w:pPr>
        <w:pStyle w:val="CenterUnderline"/>
        <w:jc w:val="left"/>
        <w:rPr>
          <w:u w:val="none"/>
        </w:rPr>
      </w:pPr>
    </w:p>
    <w:p w14:paraId="09DCCA3F" w14:textId="77777777" w:rsidR="000B3FF3" w:rsidRDefault="000B3FF3" w:rsidP="00E77D71">
      <w:pPr>
        <w:pStyle w:val="CenterUnderline"/>
        <w:jc w:val="both"/>
        <w:rPr>
          <w:u w:val="none"/>
        </w:rPr>
      </w:pPr>
      <w:r>
        <w:rPr>
          <w:u w:val="none"/>
        </w:rPr>
        <w:tab/>
      </w:r>
      <w:r w:rsidR="00E77D71">
        <w:rPr>
          <w:u w:val="none"/>
        </w:rPr>
        <w:t>The general process and timing for filing a settlement agreement for consideration by the Commission is set forth in Section VI(A) of the Order Establishing Procedure (OEP). Importantly for purposes of this Order, the OEP provides that the parties should file a settlement “as soon as practicable</w:t>
      </w:r>
      <w:r w:rsidR="00C72731">
        <w:rPr>
          <w:u w:val="none"/>
        </w:rPr>
        <w:t>”</w:t>
      </w:r>
      <w:r w:rsidR="00E77D71">
        <w:rPr>
          <w:u w:val="none"/>
        </w:rPr>
        <w:t xml:space="preserve"> to allow time for discovery, a hearing on the settlement, and a post-hearing decision. This process and the Commission’s decision on the request for a rate increase must also be made in compliance with the statutory time frames under Section 366.06(3), Florida Statutes (F.S.).</w:t>
      </w:r>
    </w:p>
    <w:p w14:paraId="76477FC4" w14:textId="77777777" w:rsidR="00E77D71" w:rsidRDefault="00E77D71" w:rsidP="00E77D71">
      <w:pPr>
        <w:pStyle w:val="CenterUnderline"/>
        <w:jc w:val="both"/>
        <w:rPr>
          <w:u w:val="none"/>
        </w:rPr>
      </w:pPr>
    </w:p>
    <w:p w14:paraId="2FFD7AD7" w14:textId="77777777" w:rsidR="00E77D71" w:rsidRPr="000B3FF3" w:rsidRDefault="00E77D71" w:rsidP="00E77D71">
      <w:pPr>
        <w:pStyle w:val="CenterUnderline"/>
        <w:jc w:val="both"/>
        <w:rPr>
          <w:u w:val="none"/>
        </w:rPr>
      </w:pPr>
      <w:r>
        <w:rPr>
          <w:u w:val="none"/>
        </w:rPr>
        <w:tab/>
        <w:t>The unopposed relief requested by PGS is reasonable, is intended to promote the just, speedy, and inexpensive determination of this proceeding,</w:t>
      </w:r>
      <w:r>
        <w:rPr>
          <w:rStyle w:val="FootnoteReference"/>
          <w:u w:val="none"/>
        </w:rPr>
        <w:footnoteReference w:id="1"/>
      </w:r>
      <w:r>
        <w:rPr>
          <w:u w:val="none"/>
        </w:rPr>
        <w:t xml:space="preserve"> and is hereby granted. To the extent specifically set forth below, all pending discovery, scheduled hearings, and other matters shall be suspended.</w:t>
      </w:r>
      <w:r>
        <w:rPr>
          <w:rStyle w:val="FootnoteReference"/>
          <w:u w:val="none"/>
        </w:rPr>
        <w:footnoteReference w:id="2"/>
      </w:r>
      <w:r>
        <w:rPr>
          <w:u w:val="none"/>
        </w:rPr>
        <w:t xml:space="preserve"> This suspension is temporary and shall be lifted as necessary to ensure sufficient time for the Commission to make its decision consistent with the statutory time frame in Section 366.06(3), F.S. A separate order will be issued establishing the appropriate process and controlling dates that will govern this proceeding going forward.</w:t>
      </w:r>
    </w:p>
    <w:p w14:paraId="2A5E4EAB" w14:textId="7500FC89" w:rsidR="00D660E3" w:rsidRDefault="00D660E3"/>
    <w:p w14:paraId="41E508CF" w14:textId="166E829A" w:rsidR="00D020D8" w:rsidRDefault="00D020D8"/>
    <w:p w14:paraId="28950612" w14:textId="77777777" w:rsidR="00D020D8" w:rsidRDefault="00D020D8"/>
    <w:p w14:paraId="3F2B36EF" w14:textId="77777777" w:rsidR="003B1C37" w:rsidRPr="00817318" w:rsidRDefault="003B1C37" w:rsidP="003B1C37">
      <w:pPr>
        <w:pStyle w:val="ListParagraph"/>
        <w:ind w:left="0"/>
        <w:jc w:val="both"/>
        <w:rPr>
          <w:rFonts w:ascii="Times New Roman" w:hAnsi="Times New Roman"/>
          <w:iCs/>
          <w:color w:val="212121"/>
        </w:rPr>
      </w:pPr>
      <w:r w:rsidRPr="00817318">
        <w:rPr>
          <w:rFonts w:ascii="Times New Roman" w:hAnsi="Times New Roman"/>
          <w:iCs/>
          <w:color w:val="212121"/>
        </w:rPr>
        <w:lastRenderedPageBreak/>
        <w:tab/>
        <w:t>Therefore, it is</w:t>
      </w:r>
    </w:p>
    <w:p w14:paraId="77E745D0" w14:textId="77777777" w:rsidR="003B1C37" w:rsidRPr="00817318" w:rsidRDefault="003B1C37" w:rsidP="003B1C37">
      <w:pPr>
        <w:pStyle w:val="ListParagraph"/>
        <w:ind w:left="0"/>
        <w:jc w:val="both"/>
        <w:rPr>
          <w:rFonts w:ascii="Times New Roman" w:hAnsi="Times New Roman"/>
          <w:iCs/>
          <w:color w:val="212121"/>
        </w:rPr>
      </w:pPr>
    </w:p>
    <w:p w14:paraId="7E6E3857" w14:textId="6A13AEFE" w:rsidR="00CB5276" w:rsidRDefault="003B1C37" w:rsidP="003B1C37">
      <w:pPr>
        <w:pStyle w:val="OrderBody"/>
        <w:rPr>
          <w:iCs/>
          <w:color w:val="212121"/>
        </w:rPr>
      </w:pPr>
      <w:r w:rsidRPr="00817318">
        <w:rPr>
          <w:iCs/>
          <w:color w:val="212121"/>
        </w:rPr>
        <w:tab/>
        <w:t>ORDERED by Commissioner</w:t>
      </w:r>
      <w:r>
        <w:rPr>
          <w:iCs/>
          <w:color w:val="212121"/>
        </w:rPr>
        <w:t xml:space="preserve"> Andrew Giles Fay</w:t>
      </w:r>
      <w:r w:rsidRPr="00817318">
        <w:rPr>
          <w:iCs/>
          <w:color w:val="212121"/>
        </w:rPr>
        <w:t xml:space="preserve">, as Prehearing Officer, that </w:t>
      </w:r>
      <w:r w:rsidR="00321FC0">
        <w:rPr>
          <w:iCs/>
          <w:color w:val="212121"/>
        </w:rPr>
        <w:t>Peoples Gas Company’s</w:t>
      </w:r>
      <w:r w:rsidRPr="00817318">
        <w:rPr>
          <w:iCs/>
          <w:color w:val="212121"/>
        </w:rPr>
        <w:t xml:space="preserve"> </w:t>
      </w:r>
      <w:r>
        <w:rPr>
          <w:iCs/>
          <w:color w:val="212121"/>
        </w:rPr>
        <w:t>Motion to Suspend Procedural Schedule</w:t>
      </w:r>
      <w:r w:rsidR="00E77D71">
        <w:rPr>
          <w:iCs/>
          <w:color w:val="212121"/>
        </w:rPr>
        <w:t xml:space="preserve"> is granted</w:t>
      </w:r>
      <w:r w:rsidR="00321FC0">
        <w:rPr>
          <w:iCs/>
          <w:color w:val="212121"/>
        </w:rPr>
        <w:t xml:space="preserve"> as set forth herein</w:t>
      </w:r>
      <w:r w:rsidR="00E77D71">
        <w:rPr>
          <w:iCs/>
          <w:color w:val="212121"/>
        </w:rPr>
        <w:t>. It is further</w:t>
      </w:r>
    </w:p>
    <w:p w14:paraId="65746481" w14:textId="77777777" w:rsidR="00E77D71" w:rsidRDefault="00E77D71" w:rsidP="003B1C37">
      <w:pPr>
        <w:pStyle w:val="OrderBody"/>
        <w:rPr>
          <w:iCs/>
          <w:color w:val="212121"/>
        </w:rPr>
      </w:pPr>
    </w:p>
    <w:p w14:paraId="3D408F4A" w14:textId="77777777" w:rsidR="00E77D71" w:rsidRDefault="00E77D71" w:rsidP="003B1C37">
      <w:pPr>
        <w:pStyle w:val="OrderBody"/>
        <w:rPr>
          <w:iCs/>
          <w:color w:val="212121"/>
        </w:rPr>
      </w:pPr>
      <w:r>
        <w:rPr>
          <w:iCs/>
          <w:color w:val="212121"/>
        </w:rPr>
        <w:tab/>
        <w:t>ORDERED that all controlling dates in Section IX of the Order Establishing Procedure</w:t>
      </w:r>
      <w:r w:rsidR="00C72731">
        <w:rPr>
          <w:iCs/>
          <w:color w:val="212121"/>
        </w:rPr>
        <w:t>, as amended and modified,</w:t>
      </w:r>
      <w:r>
        <w:rPr>
          <w:iCs/>
          <w:color w:val="212121"/>
        </w:rPr>
        <w:t xml:space="preserve"> are suspended until further order of the Prehearing Officer. It is further</w:t>
      </w:r>
    </w:p>
    <w:p w14:paraId="70C5EF55" w14:textId="77777777" w:rsidR="00E77D71" w:rsidRDefault="00E77D71" w:rsidP="003B1C37">
      <w:pPr>
        <w:pStyle w:val="OrderBody"/>
        <w:rPr>
          <w:iCs/>
          <w:color w:val="212121"/>
        </w:rPr>
      </w:pPr>
    </w:p>
    <w:p w14:paraId="747B8DD5" w14:textId="77777777" w:rsidR="00E77D71" w:rsidRDefault="00E77D71" w:rsidP="003B1C37">
      <w:pPr>
        <w:pStyle w:val="OrderBody"/>
        <w:rPr>
          <w:iCs/>
          <w:color w:val="212121"/>
        </w:rPr>
      </w:pPr>
      <w:r>
        <w:rPr>
          <w:iCs/>
          <w:color w:val="212121"/>
        </w:rPr>
        <w:tab/>
        <w:t>ORDERED that no new discovery shall be propounded or depositions set until further order of the Prehearing Officer. It is further</w:t>
      </w:r>
    </w:p>
    <w:p w14:paraId="42FD0B41" w14:textId="77777777" w:rsidR="00E77D71" w:rsidRDefault="00E77D71" w:rsidP="003B1C37">
      <w:pPr>
        <w:pStyle w:val="OrderBody"/>
        <w:rPr>
          <w:iCs/>
          <w:color w:val="212121"/>
        </w:rPr>
      </w:pPr>
    </w:p>
    <w:p w14:paraId="00A5A598" w14:textId="77777777" w:rsidR="00E77D71" w:rsidRDefault="00E77D71" w:rsidP="003B1C37">
      <w:pPr>
        <w:pStyle w:val="OrderBody"/>
        <w:rPr>
          <w:iCs/>
          <w:color w:val="212121"/>
        </w:rPr>
      </w:pPr>
      <w:r>
        <w:rPr>
          <w:iCs/>
          <w:color w:val="212121"/>
        </w:rPr>
        <w:tab/>
        <w:t>ORDERED that all deadlines seeking clarification, filing responses, and objecting to any pending discovery, as well as those for filing motions to strike and filing notices of intent to use depositions, are suspended until further order of the Prehearing Officer. It is further</w:t>
      </w:r>
    </w:p>
    <w:p w14:paraId="6DCE57B0" w14:textId="77777777" w:rsidR="00E77D71" w:rsidRDefault="00E77D71" w:rsidP="003B1C37">
      <w:pPr>
        <w:pStyle w:val="OrderBody"/>
        <w:rPr>
          <w:iCs/>
          <w:color w:val="212121"/>
        </w:rPr>
      </w:pPr>
    </w:p>
    <w:p w14:paraId="2006DFDF" w14:textId="6741DE68" w:rsidR="00E77D71" w:rsidRDefault="00E77D71" w:rsidP="003B1C37">
      <w:pPr>
        <w:pStyle w:val="OrderBody"/>
        <w:rPr>
          <w:iCs/>
          <w:color w:val="212121"/>
        </w:rPr>
      </w:pPr>
      <w:r>
        <w:rPr>
          <w:iCs/>
          <w:color w:val="212121"/>
        </w:rPr>
        <w:tab/>
        <w:t>ORDERED that if an executed Settlement Agreement has not been filed in this docket by August 1</w:t>
      </w:r>
      <w:r w:rsidR="002567AF">
        <w:rPr>
          <w:iCs/>
          <w:color w:val="212121"/>
        </w:rPr>
        <w:t>5</w:t>
      </w:r>
      <w:r>
        <w:rPr>
          <w:iCs/>
          <w:color w:val="212121"/>
        </w:rPr>
        <w:t>, 2025, the Parties shall file a detailed Status Report.</w:t>
      </w:r>
    </w:p>
    <w:p w14:paraId="42C72070" w14:textId="77777777" w:rsidR="003B1C37" w:rsidRDefault="003B1C37" w:rsidP="003B1C37">
      <w:pPr>
        <w:pStyle w:val="OrderBody"/>
        <w:rPr>
          <w:iCs/>
          <w:color w:val="212121"/>
        </w:rPr>
      </w:pPr>
    </w:p>
    <w:p w14:paraId="2D50568D" w14:textId="53420CA1" w:rsidR="003B1C37" w:rsidRDefault="003B1C37" w:rsidP="003B1C37">
      <w:pPr>
        <w:pStyle w:val="OrderBody"/>
        <w:keepNext/>
        <w:keepLines/>
        <w:rPr>
          <w:iCs/>
          <w:color w:val="212121"/>
        </w:rPr>
      </w:pPr>
      <w:r>
        <w:rPr>
          <w:iCs/>
          <w:color w:val="212121"/>
        </w:rPr>
        <w:tab/>
        <w:t xml:space="preserve">By ORDER of Commissioner Andrew Giles Fay, as Prehearing Officer, this </w:t>
      </w:r>
      <w:bookmarkStart w:id="6" w:name="replaceDate"/>
      <w:bookmarkEnd w:id="6"/>
      <w:r w:rsidR="006F3D3B">
        <w:rPr>
          <w:iCs/>
          <w:color w:val="212121"/>
          <w:u w:val="single"/>
        </w:rPr>
        <w:t>7th</w:t>
      </w:r>
      <w:r w:rsidR="006F3D3B">
        <w:rPr>
          <w:iCs/>
          <w:color w:val="212121"/>
        </w:rPr>
        <w:t xml:space="preserve"> day of </w:t>
      </w:r>
      <w:r w:rsidR="006F3D3B">
        <w:rPr>
          <w:iCs/>
          <w:color w:val="212121"/>
          <w:u w:val="single"/>
        </w:rPr>
        <w:t>August</w:t>
      </w:r>
      <w:r w:rsidR="006F3D3B">
        <w:rPr>
          <w:iCs/>
          <w:color w:val="212121"/>
        </w:rPr>
        <w:t xml:space="preserve">, </w:t>
      </w:r>
      <w:r w:rsidR="006F3D3B">
        <w:rPr>
          <w:iCs/>
          <w:color w:val="212121"/>
          <w:u w:val="single"/>
        </w:rPr>
        <w:t>2025</w:t>
      </w:r>
      <w:r w:rsidR="006F3D3B">
        <w:rPr>
          <w:iCs/>
          <w:color w:val="212121"/>
        </w:rPr>
        <w:t>.</w:t>
      </w:r>
    </w:p>
    <w:p w14:paraId="27EB677D" w14:textId="77777777" w:rsidR="006F3D3B" w:rsidRPr="006F3D3B" w:rsidRDefault="006F3D3B" w:rsidP="003B1C37">
      <w:pPr>
        <w:pStyle w:val="OrderBody"/>
        <w:keepNext/>
        <w:keepLines/>
        <w:rPr>
          <w:iCs/>
          <w:color w:val="212121"/>
        </w:rPr>
      </w:pPr>
    </w:p>
    <w:p w14:paraId="7E152846" w14:textId="77777777" w:rsidR="003B1C37" w:rsidRDefault="003B1C37" w:rsidP="003B1C37">
      <w:pPr>
        <w:pStyle w:val="OrderBody"/>
        <w:keepNext/>
        <w:keepLines/>
        <w:rPr>
          <w:iCs/>
          <w:color w:val="212121"/>
        </w:rPr>
      </w:pPr>
    </w:p>
    <w:p w14:paraId="0CB70975" w14:textId="77777777" w:rsidR="003B1C37" w:rsidRDefault="003B1C37" w:rsidP="003B1C37">
      <w:pPr>
        <w:pStyle w:val="OrderBody"/>
        <w:keepNext/>
        <w:keepLines/>
        <w:rPr>
          <w:iCs/>
          <w:color w:val="212121"/>
        </w:rPr>
      </w:pPr>
    </w:p>
    <w:p w14:paraId="64F28313" w14:textId="77777777" w:rsidR="003B1C37" w:rsidRDefault="003B1C37" w:rsidP="003B1C37">
      <w:pPr>
        <w:pStyle w:val="OrderBody"/>
        <w:keepNext/>
        <w:keepLines/>
        <w:rPr>
          <w:iCs/>
          <w:color w:val="212121"/>
        </w:rPr>
      </w:pPr>
    </w:p>
    <w:tbl>
      <w:tblPr>
        <w:tblW w:w="4720" w:type="dxa"/>
        <w:tblInd w:w="3800" w:type="dxa"/>
        <w:tblLayout w:type="fixed"/>
        <w:tblLook w:val="0000" w:firstRow="0" w:lastRow="0" w:firstColumn="0" w:lastColumn="0" w:noHBand="0" w:noVBand="0"/>
      </w:tblPr>
      <w:tblGrid>
        <w:gridCol w:w="686"/>
        <w:gridCol w:w="4034"/>
      </w:tblGrid>
      <w:tr w:rsidR="003B1C37" w14:paraId="32E79E2E" w14:textId="77777777" w:rsidTr="003B1C37">
        <w:tc>
          <w:tcPr>
            <w:tcW w:w="720" w:type="dxa"/>
            <w:shd w:val="clear" w:color="auto" w:fill="auto"/>
          </w:tcPr>
          <w:p w14:paraId="469B6B3C" w14:textId="77777777" w:rsidR="003B1C37" w:rsidRDefault="003B1C37" w:rsidP="003B1C37">
            <w:pPr>
              <w:pStyle w:val="OrderBody"/>
              <w:keepNext/>
              <w:keepLines/>
            </w:pPr>
            <w:bookmarkStart w:id="7" w:name="bkmrkSignature" w:colFirst="0" w:colLast="0"/>
          </w:p>
        </w:tc>
        <w:tc>
          <w:tcPr>
            <w:tcW w:w="4320" w:type="dxa"/>
            <w:tcBorders>
              <w:bottom w:val="single" w:sz="4" w:space="0" w:color="auto"/>
            </w:tcBorders>
            <w:shd w:val="clear" w:color="auto" w:fill="auto"/>
          </w:tcPr>
          <w:p w14:paraId="536DB5E3" w14:textId="3930747B" w:rsidR="003B1C37" w:rsidRDefault="006F3D3B" w:rsidP="003B1C37">
            <w:pPr>
              <w:pStyle w:val="OrderBody"/>
              <w:keepNext/>
              <w:keepLines/>
            </w:pPr>
            <w:r>
              <w:t>/s/ Andrew Giles Fay</w:t>
            </w:r>
            <w:bookmarkStart w:id="8" w:name="_GoBack"/>
            <w:bookmarkEnd w:id="8"/>
          </w:p>
        </w:tc>
      </w:tr>
      <w:bookmarkEnd w:id="7"/>
      <w:tr w:rsidR="003B1C37" w14:paraId="5DDEE095" w14:textId="77777777" w:rsidTr="003B1C37">
        <w:tc>
          <w:tcPr>
            <w:tcW w:w="720" w:type="dxa"/>
            <w:shd w:val="clear" w:color="auto" w:fill="auto"/>
          </w:tcPr>
          <w:p w14:paraId="7AAC26F2" w14:textId="77777777" w:rsidR="003B1C37" w:rsidRDefault="003B1C37" w:rsidP="003B1C37">
            <w:pPr>
              <w:pStyle w:val="OrderBody"/>
              <w:keepNext/>
              <w:keepLines/>
            </w:pPr>
          </w:p>
        </w:tc>
        <w:tc>
          <w:tcPr>
            <w:tcW w:w="4320" w:type="dxa"/>
            <w:tcBorders>
              <w:top w:val="single" w:sz="4" w:space="0" w:color="auto"/>
            </w:tcBorders>
            <w:shd w:val="clear" w:color="auto" w:fill="auto"/>
          </w:tcPr>
          <w:p w14:paraId="395F02C2" w14:textId="77777777" w:rsidR="003B1C37" w:rsidRDefault="003B1C37" w:rsidP="00D660E3">
            <w:pPr>
              <w:pStyle w:val="OrderBody"/>
              <w:keepNext/>
              <w:keepLines/>
            </w:pPr>
            <w:r>
              <w:t>ANDREW GILES FAY</w:t>
            </w:r>
          </w:p>
          <w:p w14:paraId="0CF9953C" w14:textId="77777777" w:rsidR="003B1C37" w:rsidRDefault="003B1C37" w:rsidP="003B1C37">
            <w:pPr>
              <w:pStyle w:val="OrderBody"/>
              <w:keepNext/>
              <w:keepLines/>
            </w:pPr>
            <w:r>
              <w:t>Commissioner and Prehearing Officer</w:t>
            </w:r>
          </w:p>
        </w:tc>
      </w:tr>
    </w:tbl>
    <w:p w14:paraId="4A5AA066" w14:textId="77777777" w:rsidR="003B1C37" w:rsidRDefault="003B1C37" w:rsidP="00D660E3">
      <w:pPr>
        <w:pStyle w:val="OrderSigInfo"/>
        <w:keepNext/>
        <w:keepLines/>
        <w:ind w:left="4500"/>
      </w:pPr>
      <w:r>
        <w:t>Florida Public Service Commission</w:t>
      </w:r>
    </w:p>
    <w:p w14:paraId="11C854F4" w14:textId="77777777" w:rsidR="003B1C37" w:rsidRDefault="003B1C37" w:rsidP="00D660E3">
      <w:pPr>
        <w:pStyle w:val="OrderSigInfo"/>
        <w:keepNext/>
        <w:keepLines/>
        <w:ind w:left="4500"/>
      </w:pPr>
      <w:r>
        <w:t>2540 Shumard Oak Boulevard</w:t>
      </w:r>
    </w:p>
    <w:p w14:paraId="4D6FDDB2" w14:textId="77777777" w:rsidR="003B1C37" w:rsidRDefault="003B1C37" w:rsidP="00D660E3">
      <w:pPr>
        <w:pStyle w:val="OrderSigInfo"/>
        <w:keepNext/>
        <w:keepLines/>
        <w:ind w:left="4500"/>
      </w:pPr>
      <w:r>
        <w:t>Tallahassee, Florida 32399</w:t>
      </w:r>
    </w:p>
    <w:p w14:paraId="5798D353" w14:textId="77777777" w:rsidR="003B1C37" w:rsidRDefault="003B1C37" w:rsidP="00D660E3">
      <w:pPr>
        <w:pStyle w:val="OrderSigInfo"/>
        <w:keepNext/>
        <w:keepLines/>
        <w:ind w:left="4500"/>
      </w:pPr>
      <w:r>
        <w:t>(850) 413</w:t>
      </w:r>
      <w:r>
        <w:noBreakHyphen/>
        <w:t>6770</w:t>
      </w:r>
    </w:p>
    <w:p w14:paraId="1CEFF2F1" w14:textId="77777777" w:rsidR="003B1C37" w:rsidRDefault="003B1C37" w:rsidP="00D660E3">
      <w:pPr>
        <w:pStyle w:val="OrderSigInfo"/>
        <w:keepNext/>
        <w:keepLines/>
        <w:ind w:left="4500"/>
      </w:pPr>
      <w:r>
        <w:t>www.floridapsc.com</w:t>
      </w:r>
    </w:p>
    <w:p w14:paraId="3C47CE95" w14:textId="77777777" w:rsidR="003B1C37" w:rsidRDefault="003B1C37" w:rsidP="003B1C37">
      <w:pPr>
        <w:pStyle w:val="OrderSigInfo"/>
        <w:keepNext/>
        <w:keepLines/>
      </w:pPr>
    </w:p>
    <w:p w14:paraId="29CD0B76" w14:textId="77777777" w:rsidR="003B1C37" w:rsidRDefault="003B1C37" w:rsidP="003B1C37">
      <w:pPr>
        <w:pStyle w:val="OrderSigInfo"/>
        <w:keepNext/>
        <w:keepLines/>
      </w:pPr>
      <w:r>
        <w:t>Copies furnished:  A copy of this document is provided to the parties of record at the time of issuance and, if applicable, interested persons.</w:t>
      </w:r>
    </w:p>
    <w:p w14:paraId="3A3D85D5" w14:textId="77777777" w:rsidR="003B1C37" w:rsidRDefault="003B1C37" w:rsidP="003B1C37">
      <w:pPr>
        <w:pStyle w:val="OrderBody"/>
        <w:keepNext/>
        <w:keepLines/>
      </w:pPr>
    </w:p>
    <w:p w14:paraId="65441FA8" w14:textId="77777777" w:rsidR="003B1C37" w:rsidRDefault="003B1C37" w:rsidP="003B1C37">
      <w:pPr>
        <w:pStyle w:val="OrderBody"/>
        <w:keepNext/>
        <w:keepLines/>
      </w:pPr>
    </w:p>
    <w:p w14:paraId="017F63BA" w14:textId="77777777" w:rsidR="003B1C37" w:rsidRDefault="003B1C37" w:rsidP="003B1C37">
      <w:pPr>
        <w:pStyle w:val="OrderBody"/>
        <w:keepNext/>
        <w:keepLines/>
      </w:pPr>
      <w:r>
        <w:t>MRT</w:t>
      </w:r>
    </w:p>
    <w:p w14:paraId="0F217512" w14:textId="77777777" w:rsidR="003B1C37" w:rsidRDefault="003B1C37" w:rsidP="003B1C37">
      <w:pPr>
        <w:pStyle w:val="OrderBody"/>
      </w:pPr>
    </w:p>
    <w:p w14:paraId="1194E43F" w14:textId="77777777" w:rsidR="003B1C37" w:rsidRDefault="003B1C37" w:rsidP="003B1C37">
      <w:pPr>
        <w:pStyle w:val="OrderBody"/>
      </w:pPr>
    </w:p>
    <w:p w14:paraId="1805066A" w14:textId="671AF9C0" w:rsidR="00C72731" w:rsidRDefault="00C72731">
      <w:pPr>
        <w:rPr>
          <w:u w:val="single"/>
        </w:rPr>
      </w:pPr>
    </w:p>
    <w:p w14:paraId="10EC2108" w14:textId="4F2AD763" w:rsidR="00D020D8" w:rsidRDefault="00D020D8">
      <w:pPr>
        <w:rPr>
          <w:u w:val="single"/>
        </w:rPr>
      </w:pPr>
    </w:p>
    <w:p w14:paraId="3995C842" w14:textId="77777777" w:rsidR="00D020D8" w:rsidRDefault="00D020D8">
      <w:pPr>
        <w:rPr>
          <w:u w:val="single"/>
        </w:rPr>
      </w:pPr>
    </w:p>
    <w:p w14:paraId="13D3D136" w14:textId="77777777" w:rsidR="003B1C37" w:rsidRDefault="003B1C37" w:rsidP="003B1C37">
      <w:pPr>
        <w:pStyle w:val="CenterUnderline"/>
      </w:pPr>
      <w:r>
        <w:lastRenderedPageBreak/>
        <w:t>NOTICE OF FURTHER PROCEEDINGS OR JUDICIAL REVIEW</w:t>
      </w:r>
    </w:p>
    <w:p w14:paraId="400DC565" w14:textId="77777777" w:rsidR="003B1C37" w:rsidRDefault="003B1C37" w:rsidP="003B1C37">
      <w:pPr>
        <w:pStyle w:val="CenterUnderline"/>
      </w:pPr>
    </w:p>
    <w:p w14:paraId="6B5A7B6F" w14:textId="77777777" w:rsidR="003B1C37" w:rsidRDefault="003B1C37" w:rsidP="003B1C3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093E3B47" w14:textId="77777777" w:rsidR="003B1C37" w:rsidRDefault="003B1C37" w:rsidP="003B1C37">
      <w:pPr>
        <w:pStyle w:val="OrderBody"/>
      </w:pPr>
    </w:p>
    <w:p w14:paraId="3374C047" w14:textId="77777777" w:rsidR="003B1C37" w:rsidRDefault="003B1C37" w:rsidP="003B1C37">
      <w:pPr>
        <w:pStyle w:val="OrderBody"/>
      </w:pPr>
      <w:r>
        <w:tab/>
        <w:t>Mediation may be available on a case-by-case basis.  If mediation is conducted, it does not affect a substantially interested person's right to a hearing.</w:t>
      </w:r>
    </w:p>
    <w:p w14:paraId="21012116" w14:textId="77777777" w:rsidR="003B1C37" w:rsidRDefault="003B1C37" w:rsidP="003B1C37">
      <w:pPr>
        <w:pStyle w:val="OrderBody"/>
      </w:pPr>
    </w:p>
    <w:p w14:paraId="435F12CC" w14:textId="77777777" w:rsidR="003B1C37" w:rsidRDefault="003B1C37" w:rsidP="003B1C37">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3160F2BA" w14:textId="77777777" w:rsidR="003B1C37" w:rsidRDefault="003B1C37" w:rsidP="003B1C37">
      <w:pPr>
        <w:pStyle w:val="OrderBody"/>
      </w:pPr>
    </w:p>
    <w:sectPr w:rsidR="003B1C3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3766C2" w14:textId="77777777" w:rsidR="003B1C37" w:rsidRDefault="003B1C37">
      <w:r>
        <w:separator/>
      </w:r>
    </w:p>
  </w:endnote>
  <w:endnote w:type="continuationSeparator" w:id="0">
    <w:p w14:paraId="64A53B16" w14:textId="77777777" w:rsidR="003B1C37" w:rsidRDefault="003B1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1AEA3" w14:textId="77777777" w:rsidR="00FA6EFD" w:rsidRDefault="00FA6EFD">
    <w:pPr>
      <w:pStyle w:val="Footer"/>
    </w:pPr>
  </w:p>
  <w:p w14:paraId="1B858F1D"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5371F5" w14:textId="77777777" w:rsidR="003B1C37" w:rsidRDefault="003B1C37">
      <w:r>
        <w:separator/>
      </w:r>
    </w:p>
  </w:footnote>
  <w:footnote w:type="continuationSeparator" w:id="0">
    <w:p w14:paraId="0B7BD6BE" w14:textId="77777777" w:rsidR="003B1C37" w:rsidRDefault="003B1C37">
      <w:r>
        <w:continuationSeparator/>
      </w:r>
    </w:p>
  </w:footnote>
  <w:footnote w:id="1">
    <w:p w14:paraId="7EDD1DE3" w14:textId="77777777" w:rsidR="00E77D71" w:rsidRDefault="00E77D71">
      <w:pPr>
        <w:pStyle w:val="FootnoteText"/>
      </w:pPr>
      <w:r>
        <w:rPr>
          <w:rStyle w:val="FootnoteReference"/>
        </w:rPr>
        <w:footnoteRef/>
      </w:r>
      <w:r>
        <w:t xml:space="preserve"> Rule 28-106.211, Florida Administrative Code (F.A.C.).</w:t>
      </w:r>
    </w:p>
  </w:footnote>
  <w:footnote w:id="2">
    <w:p w14:paraId="03D088CD" w14:textId="118785F5" w:rsidR="00E77D71" w:rsidRDefault="00E77D71">
      <w:pPr>
        <w:pStyle w:val="FootnoteText"/>
      </w:pPr>
      <w:r>
        <w:rPr>
          <w:rStyle w:val="FootnoteReference"/>
        </w:rPr>
        <w:footnoteRef/>
      </w:r>
      <w:r>
        <w:t xml:space="preserve"> Because the deadlines for filing requests for confidential classification referenced in the OEP are codified in Rule 25-22.006(3), F.A.C., they are unaffected by this Order.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F75AB" w14:textId="38EEC644" w:rsidR="00FA6EFD" w:rsidRDefault="00FA6EFD">
    <w:pPr>
      <w:pStyle w:val="OrderHeader"/>
    </w:pPr>
    <w:r>
      <w:t xml:space="preserve">ORDER NO. </w:t>
    </w:r>
    <w:fldSimple w:instr=" REF OrderNo0299 ">
      <w:r w:rsidR="006F3D3B">
        <w:t>PSC-2025-0299-PCO-GU</w:t>
      </w:r>
    </w:fldSimple>
  </w:p>
  <w:p w14:paraId="7AE20F7D" w14:textId="77777777" w:rsidR="00FA6EFD" w:rsidRDefault="003B1C37">
    <w:pPr>
      <w:pStyle w:val="OrderHeader"/>
    </w:pPr>
    <w:bookmarkStart w:id="9" w:name="HeaderDocketNo"/>
    <w:bookmarkEnd w:id="9"/>
    <w:r>
      <w:t>DOCKET NO. 20250029-GU</w:t>
    </w:r>
  </w:p>
  <w:p w14:paraId="4D791D9A" w14:textId="48B66331"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F3D3B">
      <w:rPr>
        <w:rStyle w:val="PageNumber"/>
        <w:noProof/>
      </w:rPr>
      <w:t>2</w:t>
    </w:r>
    <w:r>
      <w:rPr>
        <w:rStyle w:val="PageNumber"/>
      </w:rPr>
      <w:fldChar w:fldCharType="end"/>
    </w:r>
  </w:p>
  <w:p w14:paraId="3A718C11"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29-GU"/>
  </w:docVars>
  <w:rsids>
    <w:rsidRoot w:val="003B1C37"/>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3FF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567AF"/>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1FC0"/>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1C37"/>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6F3D3B"/>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B544E"/>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5CD4"/>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37EDE"/>
    <w:rsid w:val="00C411F3"/>
    <w:rsid w:val="00C44105"/>
    <w:rsid w:val="00C523EC"/>
    <w:rsid w:val="00C55A33"/>
    <w:rsid w:val="00C64D49"/>
    <w:rsid w:val="00C66692"/>
    <w:rsid w:val="00C673B5"/>
    <w:rsid w:val="00C7063D"/>
    <w:rsid w:val="00C72339"/>
    <w:rsid w:val="00C72731"/>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0D8"/>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660E3"/>
    <w:rsid w:val="00D70752"/>
    <w:rsid w:val="00D80E2D"/>
    <w:rsid w:val="00D84D5E"/>
    <w:rsid w:val="00D8560E"/>
    <w:rsid w:val="00D8758F"/>
    <w:rsid w:val="00DA4EDD"/>
    <w:rsid w:val="00DA6B78"/>
    <w:rsid w:val="00DB122B"/>
    <w:rsid w:val="00DB5AE6"/>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77D7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60B0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3B1C37"/>
    <w:pPr>
      <w:ind w:left="720"/>
      <w:contextualSpacing/>
    </w:pPr>
    <w:rPr>
      <w:rFonts w:ascii="Calibri" w:eastAsia="Calibri" w:hAnsi="Calibri"/>
    </w:rPr>
  </w:style>
  <w:style w:type="character" w:styleId="CommentReference">
    <w:name w:val="annotation reference"/>
    <w:basedOn w:val="DefaultParagraphFont"/>
    <w:semiHidden/>
    <w:unhideWhenUsed/>
    <w:rsid w:val="00321FC0"/>
    <w:rPr>
      <w:sz w:val="16"/>
      <w:szCs w:val="16"/>
    </w:rPr>
  </w:style>
  <w:style w:type="paragraph" w:styleId="CommentText">
    <w:name w:val="annotation text"/>
    <w:basedOn w:val="Normal"/>
    <w:link w:val="CommentTextChar"/>
    <w:semiHidden/>
    <w:unhideWhenUsed/>
    <w:rsid w:val="00321FC0"/>
    <w:rPr>
      <w:sz w:val="20"/>
      <w:szCs w:val="20"/>
    </w:rPr>
  </w:style>
  <w:style w:type="character" w:customStyle="1" w:styleId="CommentTextChar">
    <w:name w:val="Comment Text Char"/>
    <w:basedOn w:val="DefaultParagraphFont"/>
    <w:link w:val="CommentText"/>
    <w:semiHidden/>
    <w:rsid w:val="00321FC0"/>
  </w:style>
  <w:style w:type="paragraph" w:styleId="CommentSubject">
    <w:name w:val="annotation subject"/>
    <w:basedOn w:val="CommentText"/>
    <w:next w:val="CommentText"/>
    <w:link w:val="CommentSubjectChar"/>
    <w:semiHidden/>
    <w:unhideWhenUsed/>
    <w:rsid w:val="00321FC0"/>
    <w:rPr>
      <w:b/>
      <w:bCs/>
    </w:rPr>
  </w:style>
  <w:style w:type="character" w:customStyle="1" w:styleId="CommentSubjectChar">
    <w:name w:val="Comment Subject Char"/>
    <w:basedOn w:val="CommentTextChar"/>
    <w:link w:val="CommentSubject"/>
    <w:semiHidden/>
    <w:rsid w:val="00321FC0"/>
    <w:rPr>
      <w:b/>
      <w:bCs/>
    </w:rPr>
  </w:style>
  <w:style w:type="paragraph" w:styleId="BalloonText">
    <w:name w:val="Balloon Text"/>
    <w:basedOn w:val="Normal"/>
    <w:link w:val="BalloonTextChar"/>
    <w:semiHidden/>
    <w:unhideWhenUsed/>
    <w:rsid w:val="00321FC0"/>
    <w:rPr>
      <w:rFonts w:ascii="Segoe UI" w:hAnsi="Segoe UI" w:cs="Segoe UI"/>
      <w:sz w:val="18"/>
      <w:szCs w:val="18"/>
    </w:rPr>
  </w:style>
  <w:style w:type="character" w:customStyle="1" w:styleId="BalloonTextChar">
    <w:name w:val="Balloon Text Char"/>
    <w:basedOn w:val="DefaultParagraphFont"/>
    <w:link w:val="BalloonText"/>
    <w:semiHidden/>
    <w:rsid w:val="00321F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25269-3BCA-4DF6-BCB6-EB8A7D947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3</Pages>
  <Words>774</Words>
  <Characters>4413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2025-08-07T17:02:00Z</dcterms:created>
  <dcterms:modified xsi:type="dcterms:W3CDTF">2025-08-07T20:25:00Z</dcterms:modified>
</cp:coreProperties>
</file>