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E356E" w:rsidP="008E356E">
      <w:pPr>
        <w:pStyle w:val="OrderHeading"/>
      </w:pPr>
      <w:r>
        <w:t>BEFORE THE FLORIDA PUBLIC SERVICE COMMISSION</w:t>
      </w:r>
    </w:p>
    <w:p w:rsidR="008E356E" w:rsidRDefault="008E356E" w:rsidP="008E356E">
      <w:pPr>
        <w:pStyle w:val="OrderBody"/>
      </w:pPr>
    </w:p>
    <w:p w:rsidR="008E356E" w:rsidRDefault="008E356E" w:rsidP="008E356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E356E" w:rsidRPr="00C63FCF" w:rsidTr="00C63FCF">
        <w:trPr>
          <w:trHeight w:val="828"/>
        </w:trPr>
        <w:tc>
          <w:tcPr>
            <w:tcW w:w="4788" w:type="dxa"/>
            <w:tcBorders>
              <w:bottom w:val="single" w:sz="8" w:space="0" w:color="auto"/>
              <w:right w:val="double" w:sz="6" w:space="0" w:color="auto"/>
            </w:tcBorders>
            <w:shd w:val="clear" w:color="auto" w:fill="auto"/>
          </w:tcPr>
          <w:p w:rsidR="008E356E" w:rsidRDefault="008E356E" w:rsidP="00C63FCF">
            <w:pPr>
              <w:pStyle w:val="OrderBody"/>
              <w:tabs>
                <w:tab w:val="center" w:pos="4320"/>
                <w:tab w:val="right" w:pos="8640"/>
              </w:tabs>
              <w:jc w:val="left"/>
            </w:pPr>
            <w:r>
              <w:t xml:space="preserve">In re: </w:t>
            </w:r>
            <w:bookmarkStart w:id="0" w:name="SSInRe"/>
            <w:bookmarkEnd w:id="0"/>
            <w:r>
              <w:t>Petition for approval of 2025 depreciation study and for approval to amortize reserve imbalance, by Florida City Gas.</w:t>
            </w:r>
          </w:p>
        </w:tc>
        <w:tc>
          <w:tcPr>
            <w:tcW w:w="4788" w:type="dxa"/>
            <w:tcBorders>
              <w:left w:val="double" w:sz="6" w:space="0" w:color="auto"/>
            </w:tcBorders>
            <w:shd w:val="clear" w:color="auto" w:fill="auto"/>
          </w:tcPr>
          <w:p w:rsidR="008E356E" w:rsidRDefault="008E356E" w:rsidP="008E356E">
            <w:pPr>
              <w:pStyle w:val="OrderBody"/>
            </w:pPr>
            <w:r>
              <w:t xml:space="preserve">DOCKET NO. </w:t>
            </w:r>
            <w:bookmarkStart w:id="1" w:name="SSDocketNo"/>
            <w:bookmarkEnd w:id="1"/>
            <w:r>
              <w:t>20250035-GU</w:t>
            </w:r>
          </w:p>
          <w:p w:rsidR="008E356E" w:rsidRDefault="008E356E" w:rsidP="00C63FCF">
            <w:pPr>
              <w:pStyle w:val="OrderBody"/>
              <w:tabs>
                <w:tab w:val="center" w:pos="4320"/>
                <w:tab w:val="right" w:pos="8640"/>
              </w:tabs>
              <w:jc w:val="left"/>
            </w:pPr>
            <w:r>
              <w:t xml:space="preserve">ORDER NO. </w:t>
            </w:r>
            <w:bookmarkStart w:id="2" w:name="OrderNo0431"/>
            <w:r w:rsidR="00181932">
              <w:t>PSC-2025-0431-PCO-GU</w:t>
            </w:r>
            <w:bookmarkEnd w:id="2"/>
          </w:p>
          <w:p w:rsidR="008E356E" w:rsidRDefault="008E356E" w:rsidP="00C63FCF">
            <w:pPr>
              <w:pStyle w:val="OrderBody"/>
              <w:tabs>
                <w:tab w:val="center" w:pos="4320"/>
                <w:tab w:val="right" w:pos="8640"/>
              </w:tabs>
              <w:jc w:val="left"/>
            </w:pPr>
            <w:r>
              <w:t xml:space="preserve">ISSUED: </w:t>
            </w:r>
            <w:r w:rsidR="00181932">
              <w:t>November 21, 2025</w:t>
            </w:r>
          </w:p>
        </w:tc>
      </w:tr>
    </w:tbl>
    <w:p w:rsidR="008E356E" w:rsidRDefault="008E356E" w:rsidP="008E356E"/>
    <w:p w:rsidR="008E356E" w:rsidRDefault="008E356E" w:rsidP="008E356E"/>
    <w:p w:rsidR="008E356E" w:rsidRDefault="008E356E" w:rsidP="008E356E">
      <w:pPr>
        <w:pStyle w:val="CenterUnderline"/>
      </w:pPr>
      <w:bookmarkStart w:id="3" w:name="Commissioners"/>
      <w:bookmarkEnd w:id="3"/>
      <w:r>
        <w:t>ORDER</w:t>
      </w:r>
      <w:bookmarkStart w:id="4" w:name="OrderTitle"/>
      <w:r>
        <w:t xml:space="preserve"> GRANTING STAFF’S MOTION TO ACCEPT LATE FILED TESTIMONY </w:t>
      </w:r>
    </w:p>
    <w:p w:rsidR="00CB5276" w:rsidRDefault="008E356E" w:rsidP="008E356E">
      <w:pPr>
        <w:pStyle w:val="CenterUnderline"/>
      </w:pPr>
      <w:r>
        <w:t xml:space="preserve">AND SECOND ORDER MODIFYING ORDER ESTABLISHING PROCEDURE </w:t>
      </w:r>
      <w:bookmarkEnd w:id="4"/>
    </w:p>
    <w:p w:rsidR="008E356E" w:rsidRDefault="008E356E" w:rsidP="008E356E">
      <w:pPr>
        <w:pStyle w:val="CenterUnderline"/>
      </w:pPr>
    </w:p>
    <w:p w:rsidR="008E356E" w:rsidRDefault="008E356E" w:rsidP="008E356E">
      <w:pPr>
        <w:pStyle w:val="CenterUnderline"/>
        <w:rPr>
          <w:b/>
          <w:u w:val="none"/>
        </w:rPr>
      </w:pPr>
      <w:bookmarkStart w:id="5" w:name="OrderText"/>
      <w:bookmarkEnd w:id="5"/>
      <w:r>
        <w:rPr>
          <w:b/>
          <w:u w:val="none"/>
        </w:rPr>
        <w:t>Background</w:t>
      </w:r>
    </w:p>
    <w:p w:rsidR="008E356E" w:rsidRDefault="008E356E" w:rsidP="008E356E">
      <w:pPr>
        <w:pStyle w:val="CenterUnderline"/>
        <w:rPr>
          <w:b/>
          <w:u w:val="none"/>
        </w:rPr>
      </w:pPr>
    </w:p>
    <w:p w:rsidR="008E356E" w:rsidRPr="00A261CF" w:rsidRDefault="008E356E" w:rsidP="008E356E">
      <w:pPr>
        <w:ind w:firstLine="720"/>
        <w:jc w:val="both"/>
      </w:pPr>
      <w:r>
        <w:t xml:space="preserve">By </w:t>
      </w:r>
      <w:r w:rsidRPr="00A261CF">
        <w:t xml:space="preserve">Order No. PSC-2025-0366-PCO-GU, </w:t>
      </w:r>
      <w:r>
        <w:t xml:space="preserve">the Order Establishing Procedure (OEP), </w:t>
      </w:r>
      <w:r w:rsidRPr="00A261CF">
        <w:t xml:space="preserve">issued on October 2, 2025 (OEP), </w:t>
      </w:r>
      <w:r>
        <w:t xml:space="preserve">hearing procedures were established </w:t>
      </w:r>
      <w:r w:rsidRPr="00A261CF">
        <w:t>to govern this Docket, including controlling dates. On November 14, 2025, Commission staff filed a Motion to Accept Late Filed Testimony and to Amend Order Establishing Procedure. Staff requested that the OEP be modified to establish November 13</w:t>
      </w:r>
      <w:r>
        <w:t>, 2025,</w:t>
      </w:r>
      <w:r w:rsidRPr="00A261CF">
        <w:t xml:space="preserve"> as the due date for staff testimony and exhibits, and November 20</w:t>
      </w:r>
      <w:r>
        <w:t>, 2025,</w:t>
      </w:r>
      <w:r w:rsidRPr="00A261CF">
        <w:t xml:space="preserve"> as the due date for rebuttal testimony and exhibits. </w:t>
      </w:r>
      <w:r>
        <w:t xml:space="preserve">Pursuant to the OEP, the deadline for Staff’s testimony and exhibits to be submitted was November 12, 2025.  Due to unforeseen circumstances, staff was unable to file the testimony of Edwin A. Kunkler until approximately 5:16 p.m. on November 12, 2025, roughly 16 minutes after the 5:00 p.m. deadline set forth in the OEP. The parties were also served the testimony and exhibits electronically at this same time. Florida City Gas (FCG) agreed to not object to the late filed testimony and exhibits if the rebuttal testimony due date in the OEP was changed from November 19 to November 20, 2025. </w:t>
      </w:r>
      <w:r w:rsidRPr="00A261CF">
        <w:t>No party objects to th</w:t>
      </w:r>
      <w:r>
        <w:t>e</w:t>
      </w:r>
      <w:r w:rsidRPr="00A261CF">
        <w:t xml:space="preserve"> relief</w:t>
      </w:r>
      <w:r>
        <w:t xml:space="preserve"> requested</w:t>
      </w:r>
      <w:r w:rsidRPr="00A261CF">
        <w:t>.</w:t>
      </w:r>
    </w:p>
    <w:p w:rsidR="008E356E" w:rsidRDefault="008E356E" w:rsidP="008E356E">
      <w:pPr>
        <w:ind w:firstLine="720"/>
        <w:jc w:val="both"/>
      </w:pPr>
    </w:p>
    <w:p w:rsidR="008E356E" w:rsidRDefault="008E356E" w:rsidP="008E356E">
      <w:pPr>
        <w:pStyle w:val="CenterUnderline"/>
        <w:rPr>
          <w:b/>
          <w:u w:val="none"/>
        </w:rPr>
      </w:pPr>
      <w:r>
        <w:rPr>
          <w:b/>
          <w:u w:val="none"/>
        </w:rPr>
        <w:t>Decision</w:t>
      </w:r>
    </w:p>
    <w:p w:rsidR="008E356E" w:rsidRDefault="008E356E" w:rsidP="008E356E">
      <w:pPr>
        <w:pStyle w:val="CenterUnderline"/>
        <w:rPr>
          <w:b/>
          <w:u w:val="none"/>
        </w:rPr>
      </w:pPr>
    </w:p>
    <w:p w:rsidR="008E356E" w:rsidRDefault="008E356E" w:rsidP="008E356E">
      <w:pPr>
        <w:pStyle w:val="CenterUnderline"/>
        <w:jc w:val="both"/>
        <w:rPr>
          <w:u w:val="none"/>
        </w:rPr>
      </w:pPr>
      <w:r>
        <w:rPr>
          <w:b/>
          <w:u w:val="none"/>
        </w:rPr>
        <w:tab/>
      </w:r>
      <w:r>
        <w:rPr>
          <w:u w:val="none"/>
        </w:rPr>
        <w:t xml:space="preserve">Pursuant to Rule 28-106.104, Florida Administrative Code (F.A.C.), a document received after 5:00 p.m. shall be filed as of 8:00 a.m. on the next regular business day. Since the testimony and exhibits of Edwin A. Kunkler were received after 5:00 p.m. on November 12, 2025, the documents were deemed filed on November 13, 2025. Section IV of the OEP states “[f]ailure of a party to timely prefile exhibits and testimony from any witness in accordance with the foregoing requirements </w:t>
      </w:r>
      <w:r>
        <w:rPr>
          <w:i/>
          <w:u w:val="none"/>
        </w:rPr>
        <w:t>may</w:t>
      </w:r>
      <w:r>
        <w:rPr>
          <w:u w:val="none"/>
        </w:rPr>
        <w:t xml:space="preserve"> bar admission of such exhibits and testimony.” (emphasis added). Under the authority of Rule 28-106.211, F.A.C., the late filed testimony and exhibits of Edwin A. Kunkler shall be admitted because there is no or very little prejudice to any of the parties and none of the parties objected to the testimony and exhibits being admitted.  Furthermore, FCG’s request to file their rebuttal testimony on November 20, 2025 is reasonable and hereby granted.   </w:t>
      </w:r>
    </w:p>
    <w:p w:rsidR="008E356E" w:rsidRDefault="008E356E" w:rsidP="008E356E">
      <w:pPr>
        <w:pStyle w:val="CenterUnderline"/>
        <w:jc w:val="both"/>
        <w:rPr>
          <w:u w:val="none"/>
        </w:rPr>
      </w:pPr>
    </w:p>
    <w:p w:rsidR="008E356E" w:rsidRPr="00012B60" w:rsidRDefault="008E356E" w:rsidP="008E356E">
      <w:pPr>
        <w:jc w:val="both"/>
      </w:pPr>
      <w:r>
        <w:tab/>
        <w:t xml:space="preserve">Based on the above, </w:t>
      </w:r>
      <w:r w:rsidRPr="00012B60">
        <w:t xml:space="preserve">Section IX of the </w:t>
      </w:r>
      <w:r>
        <w:t>OEP</w:t>
      </w:r>
      <w:r w:rsidRPr="00012B60">
        <w:t xml:space="preserve"> shall be modified and the following due dates are hereby established to govern the key activities of this case:</w:t>
      </w:r>
    </w:p>
    <w:p w:rsidR="008E356E" w:rsidRPr="001159E2" w:rsidRDefault="008E356E" w:rsidP="008E356E">
      <w:pPr>
        <w:pStyle w:val="OrderBody"/>
      </w:pP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447"/>
      </w:tblGrid>
      <w:tr w:rsidR="008E356E" w:rsidRPr="001159E2" w:rsidTr="00583A09">
        <w:tc>
          <w:tcPr>
            <w:tcW w:w="3888" w:type="dxa"/>
            <w:shd w:val="clear" w:color="auto" w:fill="auto"/>
          </w:tcPr>
          <w:p w:rsidR="008E356E" w:rsidRPr="001159E2" w:rsidRDefault="008E356E" w:rsidP="00583A09">
            <w:pPr>
              <w:pStyle w:val="OrderBody"/>
            </w:pPr>
            <w:r w:rsidRPr="001159E2">
              <w:t>Staff’s testimony and exhibits, if any</w:t>
            </w:r>
          </w:p>
        </w:tc>
        <w:tc>
          <w:tcPr>
            <w:tcW w:w="3447" w:type="dxa"/>
            <w:shd w:val="clear" w:color="auto" w:fill="auto"/>
          </w:tcPr>
          <w:p w:rsidR="008E356E" w:rsidRPr="001159E2" w:rsidRDefault="008E356E" w:rsidP="00583A09">
            <w:pPr>
              <w:pStyle w:val="OrderBody"/>
            </w:pPr>
            <w:r w:rsidRPr="001159E2">
              <w:t>November 13, 2025</w:t>
            </w:r>
          </w:p>
        </w:tc>
      </w:tr>
      <w:tr w:rsidR="008E356E" w:rsidRPr="001159E2" w:rsidTr="00583A09">
        <w:tc>
          <w:tcPr>
            <w:tcW w:w="3888" w:type="dxa"/>
            <w:shd w:val="clear" w:color="auto" w:fill="auto"/>
          </w:tcPr>
          <w:p w:rsidR="008E356E" w:rsidRPr="001159E2" w:rsidRDefault="008E356E" w:rsidP="00583A09">
            <w:pPr>
              <w:pStyle w:val="OrderBody"/>
            </w:pPr>
            <w:r w:rsidRPr="001159E2">
              <w:t>Rebuttal testimony and exhibits</w:t>
            </w:r>
          </w:p>
        </w:tc>
        <w:tc>
          <w:tcPr>
            <w:tcW w:w="3447" w:type="dxa"/>
            <w:shd w:val="clear" w:color="auto" w:fill="auto"/>
          </w:tcPr>
          <w:p w:rsidR="008E356E" w:rsidRPr="001159E2" w:rsidRDefault="008E356E" w:rsidP="00583A09">
            <w:pPr>
              <w:pStyle w:val="OrderBody"/>
            </w:pPr>
            <w:r w:rsidRPr="001159E2">
              <w:t>November 20, 2025</w:t>
            </w:r>
          </w:p>
        </w:tc>
      </w:tr>
    </w:tbl>
    <w:p w:rsidR="008E356E" w:rsidRDefault="008E356E" w:rsidP="008E356E">
      <w:pPr>
        <w:pStyle w:val="ListParagraph"/>
        <w:ind w:left="0"/>
        <w:jc w:val="both"/>
        <w:rPr>
          <w:rFonts w:ascii="Times New Roman" w:hAnsi="Times New Roman"/>
          <w:iCs/>
          <w:color w:val="212121"/>
        </w:rPr>
      </w:pPr>
      <w:r w:rsidRPr="00817318">
        <w:rPr>
          <w:rFonts w:ascii="Times New Roman" w:hAnsi="Times New Roman"/>
          <w:iCs/>
          <w:color w:val="212121"/>
        </w:rPr>
        <w:tab/>
      </w:r>
    </w:p>
    <w:p w:rsidR="008E356E" w:rsidRPr="00817318" w:rsidRDefault="008E356E" w:rsidP="008E356E">
      <w:pPr>
        <w:pStyle w:val="ListParagraph"/>
        <w:ind w:left="0" w:firstLine="720"/>
        <w:jc w:val="both"/>
        <w:rPr>
          <w:rFonts w:ascii="Times New Roman" w:hAnsi="Times New Roman"/>
          <w:iCs/>
          <w:color w:val="212121"/>
        </w:rPr>
      </w:pPr>
      <w:r w:rsidRPr="00817318">
        <w:rPr>
          <w:rFonts w:ascii="Times New Roman" w:hAnsi="Times New Roman"/>
          <w:iCs/>
          <w:color w:val="212121"/>
        </w:rPr>
        <w:lastRenderedPageBreak/>
        <w:t>Therefore, it is</w:t>
      </w:r>
    </w:p>
    <w:p w:rsidR="008E356E" w:rsidRPr="00817318" w:rsidRDefault="008E356E" w:rsidP="008E356E">
      <w:pPr>
        <w:pStyle w:val="ListParagraph"/>
        <w:ind w:left="0"/>
        <w:jc w:val="both"/>
        <w:rPr>
          <w:rFonts w:ascii="Times New Roman" w:hAnsi="Times New Roman"/>
          <w:iCs/>
          <w:color w:val="212121"/>
        </w:rPr>
      </w:pPr>
    </w:p>
    <w:p w:rsidR="008E356E" w:rsidRPr="00817318" w:rsidRDefault="008E356E" w:rsidP="008E356E">
      <w:pPr>
        <w:pStyle w:val="ListParagraph"/>
        <w:ind w:left="0"/>
        <w:jc w:val="both"/>
        <w:rPr>
          <w:rFonts w:ascii="Times New Roman" w:hAnsi="Times New Roman"/>
          <w:iCs/>
          <w:color w:val="212121"/>
        </w:rPr>
      </w:pPr>
      <w:r w:rsidRPr="00817318">
        <w:rPr>
          <w:rFonts w:ascii="Times New Roman" w:hAnsi="Times New Roman"/>
          <w:iCs/>
          <w:color w:val="212121"/>
        </w:rPr>
        <w:tab/>
        <w:t>ORDERED by Commissioner</w:t>
      </w:r>
      <w:r>
        <w:rPr>
          <w:rFonts w:ascii="Times New Roman" w:hAnsi="Times New Roman"/>
          <w:iCs/>
          <w:color w:val="212121"/>
        </w:rPr>
        <w:t xml:space="preserve"> </w:t>
      </w:r>
      <w:r w:rsidRPr="009828A7">
        <w:rPr>
          <w:rFonts w:ascii="Times New Roman" w:hAnsi="Times New Roman"/>
          <w:iCs/>
        </w:rPr>
        <w:t>Gabriella Passidomo Smith</w:t>
      </w:r>
      <w:r w:rsidRPr="00817318">
        <w:rPr>
          <w:rFonts w:ascii="Times New Roman" w:hAnsi="Times New Roman"/>
          <w:iCs/>
          <w:color w:val="212121"/>
        </w:rPr>
        <w:t xml:space="preserve">, </w:t>
      </w:r>
      <w:r>
        <w:rPr>
          <w:rFonts w:ascii="Times New Roman" w:hAnsi="Times New Roman"/>
          <w:iCs/>
          <w:color w:val="212121"/>
        </w:rPr>
        <w:t>as Prehearing Officer, that Staff’s Motion to Accept Late Filed Testimony</w:t>
      </w:r>
      <w:r w:rsidRPr="007A259D">
        <w:rPr>
          <w:rFonts w:ascii="Times New Roman" w:hAnsi="Times New Roman"/>
        </w:rPr>
        <w:t xml:space="preserve"> and to Amend Order Establishing Procedure</w:t>
      </w:r>
      <w:r w:rsidRPr="002F1DE5">
        <w:rPr>
          <w:rFonts w:ascii="Times New Roman" w:hAnsi="Times New Roman"/>
          <w:iCs/>
          <w:color w:val="212121"/>
        </w:rPr>
        <w:t xml:space="preserve"> i</w:t>
      </w:r>
      <w:r>
        <w:rPr>
          <w:rFonts w:ascii="Times New Roman" w:hAnsi="Times New Roman"/>
          <w:iCs/>
          <w:color w:val="212121"/>
        </w:rPr>
        <w:t>s granted.</w:t>
      </w:r>
      <w:r w:rsidRPr="00817318">
        <w:rPr>
          <w:rFonts w:ascii="Times New Roman" w:hAnsi="Times New Roman"/>
          <w:iCs/>
          <w:color w:val="212121"/>
        </w:rPr>
        <w:t xml:space="preserve"> It is further,</w:t>
      </w:r>
    </w:p>
    <w:p w:rsidR="008E356E" w:rsidRPr="00A91369" w:rsidRDefault="008E356E" w:rsidP="008E356E">
      <w:pPr>
        <w:pStyle w:val="ListParagraph"/>
        <w:ind w:left="0"/>
        <w:jc w:val="both"/>
        <w:rPr>
          <w:rFonts w:ascii="Times New Roman" w:hAnsi="Times New Roman"/>
          <w:iCs/>
        </w:rPr>
      </w:pPr>
    </w:p>
    <w:p w:rsidR="008E356E" w:rsidRPr="001159E2" w:rsidRDefault="008E356E" w:rsidP="008E356E">
      <w:pPr>
        <w:pStyle w:val="OrderBody"/>
      </w:pPr>
      <w:r>
        <w:rPr>
          <w:iCs/>
          <w:color w:val="212121"/>
        </w:rPr>
        <w:tab/>
        <w:t xml:space="preserve">ORDERED that </w:t>
      </w:r>
      <w:r w:rsidRPr="001159E2">
        <w:t>Order No. PSC-2025-0366-PCO-GU is modified as set fo</w:t>
      </w:r>
      <w:r>
        <w:t xml:space="preserve">rth in the body of this order. </w:t>
      </w:r>
      <w:r w:rsidRPr="001159E2">
        <w:t xml:space="preserve">It is further </w:t>
      </w:r>
    </w:p>
    <w:p w:rsidR="008E356E" w:rsidRPr="001159E2" w:rsidRDefault="008E356E" w:rsidP="008E356E">
      <w:pPr>
        <w:pStyle w:val="OrderBody"/>
      </w:pPr>
    </w:p>
    <w:p w:rsidR="00CB5276" w:rsidRDefault="008E356E" w:rsidP="008E356E">
      <w:pPr>
        <w:pStyle w:val="OrderBody"/>
      </w:pPr>
      <w:r w:rsidRPr="001159E2">
        <w:tab/>
        <w:t>O</w:t>
      </w:r>
      <w:r w:rsidRPr="009828A7">
        <w:t>RDERED that Order No. PSC-2025-0366-PCO-GU is reaffirmed in all other respect</w:t>
      </w:r>
      <w:r>
        <w:t>s.</w:t>
      </w:r>
    </w:p>
    <w:p w:rsidR="008E356E" w:rsidRDefault="008E356E" w:rsidP="008E356E">
      <w:pPr>
        <w:pStyle w:val="OrderBody"/>
      </w:pPr>
    </w:p>
    <w:p w:rsidR="008E356E" w:rsidRDefault="008E356E" w:rsidP="008E356E">
      <w:pPr>
        <w:pStyle w:val="OrderBody"/>
        <w:keepNext/>
        <w:keepLines/>
      </w:pPr>
      <w:r>
        <w:tab/>
        <w:t xml:space="preserve">By ORDER of Commissioner Gabriella Passidomo Smith, as Prehearing Officer, this </w:t>
      </w:r>
      <w:bookmarkStart w:id="6" w:name="replaceDate"/>
      <w:bookmarkEnd w:id="6"/>
      <w:r w:rsidR="00181932">
        <w:rPr>
          <w:u w:val="single"/>
        </w:rPr>
        <w:t>21st</w:t>
      </w:r>
      <w:r w:rsidR="00181932">
        <w:t xml:space="preserve"> day of </w:t>
      </w:r>
      <w:r w:rsidR="00181932">
        <w:rPr>
          <w:u w:val="single"/>
        </w:rPr>
        <w:t>November</w:t>
      </w:r>
      <w:r w:rsidR="00181932">
        <w:t xml:space="preserve">, </w:t>
      </w:r>
      <w:r w:rsidR="00181932">
        <w:rPr>
          <w:u w:val="single"/>
        </w:rPr>
        <w:t>2025</w:t>
      </w:r>
      <w:r w:rsidR="00181932">
        <w:t>.</w:t>
      </w:r>
    </w:p>
    <w:p w:rsidR="00181932" w:rsidRPr="00181932" w:rsidRDefault="00181932" w:rsidP="008E356E">
      <w:pPr>
        <w:pStyle w:val="OrderBody"/>
        <w:keepNext/>
        <w:keepLines/>
      </w:pPr>
    </w:p>
    <w:p w:rsidR="008E356E" w:rsidRDefault="008E356E" w:rsidP="008E356E">
      <w:pPr>
        <w:pStyle w:val="OrderBody"/>
        <w:keepNext/>
        <w:keepLines/>
      </w:pPr>
    </w:p>
    <w:p w:rsidR="00354F66" w:rsidRDefault="00354F66" w:rsidP="008E356E">
      <w:pPr>
        <w:pStyle w:val="OrderBody"/>
        <w:keepNext/>
        <w:keepLines/>
      </w:pPr>
    </w:p>
    <w:p w:rsidR="00354F66" w:rsidRDefault="00354F66" w:rsidP="008E356E">
      <w:pPr>
        <w:pStyle w:val="OrderBody"/>
        <w:keepNext/>
        <w:keepLines/>
      </w:pPr>
      <w:bookmarkStart w:id="7" w:name="_GoBack"/>
      <w:bookmarkEnd w:id="7"/>
    </w:p>
    <w:tbl>
      <w:tblPr>
        <w:tblW w:w="4720" w:type="dxa"/>
        <w:tblInd w:w="3800" w:type="dxa"/>
        <w:tblLayout w:type="fixed"/>
        <w:tblLook w:val="0000" w:firstRow="0" w:lastRow="0" w:firstColumn="0" w:lastColumn="0" w:noHBand="0" w:noVBand="0"/>
      </w:tblPr>
      <w:tblGrid>
        <w:gridCol w:w="686"/>
        <w:gridCol w:w="4034"/>
      </w:tblGrid>
      <w:tr w:rsidR="008E356E" w:rsidTr="008E356E">
        <w:tc>
          <w:tcPr>
            <w:tcW w:w="720" w:type="dxa"/>
            <w:shd w:val="clear" w:color="auto" w:fill="auto"/>
          </w:tcPr>
          <w:p w:rsidR="008E356E" w:rsidRDefault="008E356E" w:rsidP="008E356E">
            <w:pPr>
              <w:pStyle w:val="OrderBody"/>
              <w:keepNext/>
              <w:keepLines/>
            </w:pPr>
            <w:bookmarkStart w:id="8" w:name="bkmrkSignature" w:colFirst="0" w:colLast="0"/>
          </w:p>
        </w:tc>
        <w:tc>
          <w:tcPr>
            <w:tcW w:w="4320" w:type="dxa"/>
            <w:tcBorders>
              <w:bottom w:val="single" w:sz="4" w:space="0" w:color="auto"/>
            </w:tcBorders>
            <w:shd w:val="clear" w:color="auto" w:fill="auto"/>
          </w:tcPr>
          <w:p w:rsidR="008E356E" w:rsidRDefault="00D554B5" w:rsidP="008E356E">
            <w:pPr>
              <w:pStyle w:val="OrderBody"/>
              <w:keepNext/>
              <w:keepLines/>
            </w:pPr>
            <w:r>
              <w:t>/s/ Gabriella Passidomo Smith</w:t>
            </w:r>
          </w:p>
        </w:tc>
      </w:tr>
      <w:bookmarkEnd w:id="8"/>
      <w:tr w:rsidR="008E356E" w:rsidTr="008E356E">
        <w:tc>
          <w:tcPr>
            <w:tcW w:w="720" w:type="dxa"/>
            <w:shd w:val="clear" w:color="auto" w:fill="auto"/>
          </w:tcPr>
          <w:p w:rsidR="008E356E" w:rsidRDefault="008E356E" w:rsidP="008E356E">
            <w:pPr>
              <w:pStyle w:val="OrderBody"/>
              <w:keepNext/>
              <w:keepLines/>
            </w:pPr>
          </w:p>
        </w:tc>
        <w:tc>
          <w:tcPr>
            <w:tcW w:w="4320" w:type="dxa"/>
            <w:tcBorders>
              <w:top w:val="single" w:sz="4" w:space="0" w:color="auto"/>
            </w:tcBorders>
            <w:shd w:val="clear" w:color="auto" w:fill="auto"/>
          </w:tcPr>
          <w:p w:rsidR="008E356E" w:rsidRDefault="008E356E" w:rsidP="008E356E">
            <w:pPr>
              <w:pStyle w:val="OrderBody"/>
              <w:keepNext/>
              <w:keepLines/>
            </w:pPr>
            <w:r>
              <w:t>Gabriella Passidomo Smith</w:t>
            </w:r>
          </w:p>
          <w:p w:rsidR="008E356E" w:rsidRDefault="008E356E" w:rsidP="008E356E">
            <w:pPr>
              <w:pStyle w:val="OrderBody"/>
              <w:keepNext/>
              <w:keepLines/>
            </w:pPr>
            <w:r>
              <w:t>Commissioner and Prehearing Officer</w:t>
            </w:r>
          </w:p>
        </w:tc>
      </w:tr>
    </w:tbl>
    <w:p w:rsidR="008E356E" w:rsidRDefault="008E356E" w:rsidP="008E356E">
      <w:pPr>
        <w:pStyle w:val="OrderSigInfo"/>
        <w:keepNext/>
        <w:keepLines/>
      </w:pPr>
      <w:r>
        <w:t>Florida Public Service Commission</w:t>
      </w:r>
    </w:p>
    <w:p w:rsidR="008E356E" w:rsidRDefault="008E356E" w:rsidP="008E356E">
      <w:pPr>
        <w:pStyle w:val="OrderSigInfo"/>
        <w:keepNext/>
        <w:keepLines/>
      </w:pPr>
      <w:r>
        <w:t>2540 Shumard Oak Boulevard</w:t>
      </w:r>
    </w:p>
    <w:p w:rsidR="008E356E" w:rsidRDefault="008E356E" w:rsidP="008E356E">
      <w:pPr>
        <w:pStyle w:val="OrderSigInfo"/>
        <w:keepNext/>
        <w:keepLines/>
      </w:pPr>
      <w:r>
        <w:t>Tallahassee, Florida 32399</w:t>
      </w:r>
    </w:p>
    <w:p w:rsidR="008E356E" w:rsidRDefault="008E356E" w:rsidP="008E356E">
      <w:pPr>
        <w:pStyle w:val="OrderSigInfo"/>
        <w:keepNext/>
        <w:keepLines/>
      </w:pPr>
      <w:r>
        <w:t>(850) 413</w:t>
      </w:r>
      <w:r>
        <w:noBreakHyphen/>
        <w:t>6770</w:t>
      </w:r>
    </w:p>
    <w:p w:rsidR="008E356E" w:rsidRDefault="008E356E" w:rsidP="008E356E">
      <w:pPr>
        <w:pStyle w:val="OrderSigInfo"/>
        <w:keepNext/>
        <w:keepLines/>
      </w:pPr>
      <w:r>
        <w:t>www.floridapsc.com</w:t>
      </w:r>
    </w:p>
    <w:p w:rsidR="008E356E" w:rsidRDefault="008E356E" w:rsidP="008E356E">
      <w:pPr>
        <w:pStyle w:val="OrderSigInfo"/>
        <w:keepNext/>
        <w:keepLines/>
      </w:pPr>
    </w:p>
    <w:p w:rsidR="008E356E" w:rsidRDefault="008E356E" w:rsidP="008E356E">
      <w:pPr>
        <w:pStyle w:val="OrderSigInfo"/>
        <w:keepNext/>
        <w:keepLines/>
      </w:pPr>
      <w:r>
        <w:t>Copies furnished:  A copy of this document is provided to the parties of record at the time of issuance and, if applicable, interested persons.</w:t>
      </w:r>
    </w:p>
    <w:p w:rsidR="008E356E" w:rsidRDefault="008E356E" w:rsidP="008E356E">
      <w:pPr>
        <w:pStyle w:val="OrderBody"/>
        <w:keepNext/>
        <w:keepLines/>
      </w:pPr>
    </w:p>
    <w:p w:rsidR="008E356E" w:rsidRDefault="008E356E" w:rsidP="008E356E">
      <w:pPr>
        <w:pStyle w:val="OrderBody"/>
        <w:keepNext/>
        <w:keepLines/>
      </w:pPr>
    </w:p>
    <w:p w:rsidR="008E356E" w:rsidRDefault="008E356E" w:rsidP="008E356E">
      <w:pPr>
        <w:pStyle w:val="OrderBody"/>
        <w:keepNext/>
        <w:keepLines/>
      </w:pPr>
      <w:r>
        <w:t>JDI</w:t>
      </w:r>
    </w:p>
    <w:p w:rsidR="008E356E" w:rsidRDefault="008E356E" w:rsidP="008E356E">
      <w:pPr>
        <w:pStyle w:val="OrderBody"/>
      </w:pPr>
    </w:p>
    <w:p w:rsidR="008E356E" w:rsidRDefault="008E356E" w:rsidP="008E356E">
      <w:pPr>
        <w:pStyle w:val="OrderBody"/>
      </w:pPr>
    </w:p>
    <w:p w:rsidR="008E356E" w:rsidRDefault="008E356E" w:rsidP="008E356E">
      <w:pPr>
        <w:pStyle w:val="OrderBody"/>
      </w:pPr>
    </w:p>
    <w:p w:rsidR="008E356E" w:rsidRDefault="008E356E" w:rsidP="008E356E">
      <w:pPr>
        <w:pStyle w:val="OrderBody"/>
      </w:pPr>
    </w:p>
    <w:p w:rsidR="008E356E" w:rsidRDefault="008E356E" w:rsidP="008E356E">
      <w:pPr>
        <w:pStyle w:val="OrderBody"/>
      </w:pPr>
    </w:p>
    <w:p w:rsidR="008E356E" w:rsidRDefault="008E356E" w:rsidP="008E356E">
      <w:pPr>
        <w:pStyle w:val="OrderBody"/>
      </w:pPr>
    </w:p>
    <w:p w:rsidR="008E356E" w:rsidRDefault="008E356E" w:rsidP="008E356E">
      <w:pPr>
        <w:pStyle w:val="OrderBody"/>
      </w:pPr>
    </w:p>
    <w:p w:rsidR="008E356E" w:rsidRDefault="008E356E" w:rsidP="008E356E">
      <w:pPr>
        <w:pStyle w:val="OrderBody"/>
      </w:pPr>
    </w:p>
    <w:p w:rsidR="008E356E" w:rsidRDefault="008E356E" w:rsidP="008E356E">
      <w:pPr>
        <w:pStyle w:val="OrderBody"/>
      </w:pPr>
    </w:p>
    <w:p w:rsidR="008E356E" w:rsidRDefault="008E356E" w:rsidP="008E356E">
      <w:pPr>
        <w:pStyle w:val="OrderBody"/>
      </w:pPr>
    </w:p>
    <w:p w:rsidR="008E356E" w:rsidRDefault="008E356E" w:rsidP="008E356E">
      <w:pPr>
        <w:pStyle w:val="OrderBody"/>
      </w:pPr>
    </w:p>
    <w:p w:rsidR="008E356E" w:rsidRDefault="008E356E" w:rsidP="008E356E">
      <w:pPr>
        <w:pStyle w:val="OrderBody"/>
      </w:pPr>
    </w:p>
    <w:p w:rsidR="008E356E" w:rsidRDefault="008E356E" w:rsidP="008E356E">
      <w:pPr>
        <w:pStyle w:val="OrderBody"/>
      </w:pPr>
    </w:p>
    <w:p w:rsidR="008E356E" w:rsidRDefault="008E356E" w:rsidP="008E356E">
      <w:pPr>
        <w:pStyle w:val="CenterUnderline"/>
      </w:pPr>
      <w:r>
        <w:lastRenderedPageBreak/>
        <w:t>NOTICE OF FURTHER PROCEEDINGS OR JUDICIAL REVIEW</w:t>
      </w:r>
    </w:p>
    <w:p w:rsidR="008E356E" w:rsidRDefault="008E356E" w:rsidP="008E356E">
      <w:pPr>
        <w:pStyle w:val="CenterUnderline"/>
      </w:pPr>
    </w:p>
    <w:p w:rsidR="008E356E" w:rsidRDefault="008E356E" w:rsidP="008E356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E356E" w:rsidRDefault="008E356E" w:rsidP="008E356E">
      <w:pPr>
        <w:pStyle w:val="OrderBody"/>
      </w:pPr>
    </w:p>
    <w:p w:rsidR="008E356E" w:rsidRDefault="008E356E" w:rsidP="008E356E">
      <w:pPr>
        <w:pStyle w:val="OrderBody"/>
      </w:pPr>
      <w:r>
        <w:tab/>
        <w:t>Mediation may be available on a case-by-case basis.  If mediation is conducted, it does not affect a substantially interested person's right to a hearing.</w:t>
      </w:r>
    </w:p>
    <w:p w:rsidR="008E356E" w:rsidRDefault="008E356E" w:rsidP="008E356E">
      <w:pPr>
        <w:pStyle w:val="OrderBody"/>
      </w:pPr>
    </w:p>
    <w:p w:rsidR="008E356E" w:rsidRDefault="008E356E" w:rsidP="008E356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8E356E">
      <w:headerReference w:type="default" r:id="rId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56E" w:rsidRDefault="008E356E">
      <w:r>
        <w:separator/>
      </w:r>
    </w:p>
  </w:endnote>
  <w:endnote w:type="continuationSeparator" w:id="0">
    <w:p w:rsidR="008E356E" w:rsidRDefault="008E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56E" w:rsidRDefault="008E356E">
      <w:r>
        <w:separator/>
      </w:r>
    </w:p>
  </w:footnote>
  <w:footnote w:type="continuationSeparator" w:id="0">
    <w:p w:rsidR="008E356E" w:rsidRDefault="008E3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54F66">
      <w:fldChar w:fldCharType="begin"/>
    </w:r>
    <w:r w:rsidR="00354F66">
      <w:instrText xml:space="preserve"> REF OrderNo0431 </w:instrText>
    </w:r>
    <w:r w:rsidR="00354F66">
      <w:fldChar w:fldCharType="separate"/>
    </w:r>
    <w:r w:rsidR="00181932">
      <w:t>PSC-2025-0431-PCO-GU</w:t>
    </w:r>
    <w:r w:rsidR="00354F66">
      <w:fldChar w:fldCharType="end"/>
    </w:r>
  </w:p>
  <w:p w:rsidR="00FA6EFD" w:rsidRDefault="008E356E">
    <w:pPr>
      <w:pStyle w:val="OrderHeader"/>
    </w:pPr>
    <w:bookmarkStart w:id="9" w:name="HeaderDocketNo"/>
    <w:bookmarkEnd w:id="9"/>
    <w:r>
      <w:t>DOCKET NO. 20250035-GU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4F6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35-GU"/>
  </w:docVars>
  <w:rsids>
    <w:rsidRoot w:val="008E356E"/>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1932"/>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4F66"/>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24B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356E"/>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5C68"/>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54B5"/>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CB2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8E356E"/>
    <w:pPr>
      <w:ind w:left="720"/>
      <w:contextualSpacing/>
    </w:pPr>
    <w:rPr>
      <w:rFonts w:ascii="Calibri" w:eastAsia="Calibri" w:hAnsi="Calibri"/>
    </w:rPr>
  </w:style>
  <w:style w:type="paragraph" w:styleId="BalloonText">
    <w:name w:val="Balloon Text"/>
    <w:basedOn w:val="Normal"/>
    <w:link w:val="BalloonTextChar"/>
    <w:semiHidden/>
    <w:unhideWhenUsed/>
    <w:rsid w:val="00181932"/>
    <w:rPr>
      <w:rFonts w:ascii="Segoe UI" w:hAnsi="Segoe UI" w:cs="Segoe UI"/>
      <w:sz w:val="18"/>
      <w:szCs w:val="18"/>
    </w:rPr>
  </w:style>
  <w:style w:type="character" w:customStyle="1" w:styleId="BalloonTextChar">
    <w:name w:val="Balloon Text Char"/>
    <w:basedOn w:val="DefaultParagraphFont"/>
    <w:link w:val="BalloonText"/>
    <w:semiHidden/>
    <w:rsid w:val="001819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2025-11-21T20:29:00Z</dcterms:created>
  <dcterms:modified xsi:type="dcterms:W3CDTF">2025-11-21T20:35:00Z</dcterms:modified>
</cp:coreProperties>
</file>