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14AD4" w:rsidP="00914AD4">
      <w:pPr>
        <w:pStyle w:val="OrderHeading"/>
      </w:pPr>
      <w:r>
        <w:t>BEFORE THE FLORIDA PUBLIC SERVICE COMMISSION</w:t>
      </w:r>
    </w:p>
    <w:p w:rsidR="00914AD4" w:rsidRDefault="00914AD4" w:rsidP="00914AD4">
      <w:pPr>
        <w:pStyle w:val="OrderBody"/>
      </w:pPr>
    </w:p>
    <w:p w:rsidR="00914AD4" w:rsidRDefault="00914AD4" w:rsidP="00914A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14AD4" w:rsidRPr="00C63FCF" w:rsidTr="00C63FCF">
        <w:trPr>
          <w:trHeight w:val="828"/>
        </w:trPr>
        <w:tc>
          <w:tcPr>
            <w:tcW w:w="4788" w:type="dxa"/>
            <w:tcBorders>
              <w:bottom w:val="single" w:sz="8" w:space="0" w:color="auto"/>
              <w:right w:val="double" w:sz="6" w:space="0" w:color="auto"/>
            </w:tcBorders>
            <w:shd w:val="clear" w:color="auto" w:fill="auto"/>
          </w:tcPr>
          <w:p w:rsidR="00914AD4" w:rsidRDefault="00914AD4" w:rsidP="00C63FCF">
            <w:pPr>
              <w:pStyle w:val="OrderBody"/>
              <w:tabs>
                <w:tab w:val="center" w:pos="4320"/>
                <w:tab w:val="right" w:pos="8640"/>
              </w:tabs>
              <w:jc w:val="left"/>
            </w:pPr>
            <w:r>
              <w:t xml:space="preserve">In re: </w:t>
            </w:r>
            <w:bookmarkStart w:id="0" w:name="SSInRe"/>
            <w:bookmarkEnd w:id="0"/>
            <w:r>
              <w:t>Joint petition for approval of actual, estimated, and projected relocation costs and approval to establish a recovery surcharge, by Florida City Gas and Florida Public Utilities Company.</w:t>
            </w:r>
          </w:p>
        </w:tc>
        <w:tc>
          <w:tcPr>
            <w:tcW w:w="4788" w:type="dxa"/>
            <w:tcBorders>
              <w:left w:val="double" w:sz="6" w:space="0" w:color="auto"/>
            </w:tcBorders>
            <w:shd w:val="clear" w:color="auto" w:fill="auto"/>
          </w:tcPr>
          <w:p w:rsidR="00914AD4" w:rsidRDefault="00914AD4" w:rsidP="00914AD4">
            <w:pPr>
              <w:pStyle w:val="OrderBody"/>
            </w:pPr>
            <w:r>
              <w:t xml:space="preserve">DOCKET NO. </w:t>
            </w:r>
            <w:bookmarkStart w:id="1" w:name="SSDocketNo"/>
            <w:bookmarkEnd w:id="1"/>
            <w:r>
              <w:t>20250121-GU</w:t>
            </w:r>
          </w:p>
          <w:p w:rsidR="00914AD4" w:rsidRDefault="00914AD4" w:rsidP="00C63FCF">
            <w:pPr>
              <w:pStyle w:val="OrderBody"/>
              <w:tabs>
                <w:tab w:val="center" w:pos="4320"/>
                <w:tab w:val="right" w:pos="8640"/>
              </w:tabs>
              <w:jc w:val="left"/>
            </w:pPr>
            <w:r>
              <w:t xml:space="preserve">ORDER NO. </w:t>
            </w:r>
            <w:bookmarkStart w:id="2" w:name="OrderNo0433"/>
            <w:r w:rsidR="00F730E5">
              <w:t>PSC-2025-0433-PCO-GU</w:t>
            </w:r>
            <w:bookmarkEnd w:id="2"/>
          </w:p>
          <w:p w:rsidR="00914AD4" w:rsidRDefault="00914AD4" w:rsidP="00C63FCF">
            <w:pPr>
              <w:pStyle w:val="OrderBody"/>
              <w:tabs>
                <w:tab w:val="center" w:pos="4320"/>
                <w:tab w:val="right" w:pos="8640"/>
              </w:tabs>
              <w:jc w:val="left"/>
            </w:pPr>
            <w:r>
              <w:t xml:space="preserve">ISSUED: </w:t>
            </w:r>
            <w:r w:rsidR="00F730E5">
              <w:t>November 24, 2025</w:t>
            </w:r>
          </w:p>
        </w:tc>
      </w:tr>
    </w:tbl>
    <w:p w:rsidR="00914AD4" w:rsidRDefault="00914AD4" w:rsidP="00914AD4"/>
    <w:p w:rsidR="00914AD4" w:rsidRDefault="00914AD4" w:rsidP="00914AD4"/>
    <w:p w:rsidR="00914AD4" w:rsidRDefault="00914AD4" w:rsidP="00B67A43">
      <w:pPr>
        <w:ind w:firstLine="720"/>
        <w:jc w:val="both"/>
      </w:pPr>
      <w:bookmarkStart w:id="3" w:name="Commissioners"/>
      <w:bookmarkEnd w:id="3"/>
      <w:r>
        <w:t>The following Commissioners participated in the disposition of this matter:</w:t>
      </w:r>
    </w:p>
    <w:p w:rsidR="00914AD4" w:rsidRDefault="00914AD4" w:rsidP="00B67A43"/>
    <w:p w:rsidR="00914AD4" w:rsidRDefault="00914AD4" w:rsidP="00477699">
      <w:pPr>
        <w:jc w:val="center"/>
      </w:pPr>
      <w:r>
        <w:t>MIKE LA ROSA, Chairman</w:t>
      </w:r>
    </w:p>
    <w:p w:rsidR="00914AD4" w:rsidRDefault="00914AD4" w:rsidP="00B67A43">
      <w:pPr>
        <w:jc w:val="center"/>
      </w:pPr>
      <w:r>
        <w:t>ART GRAHAM</w:t>
      </w:r>
    </w:p>
    <w:p w:rsidR="00914AD4" w:rsidRDefault="00914AD4" w:rsidP="00B67A43">
      <w:pPr>
        <w:jc w:val="center"/>
      </w:pPr>
      <w:r>
        <w:t>GARY F. CLARK</w:t>
      </w:r>
    </w:p>
    <w:p w:rsidR="00914AD4" w:rsidRDefault="00914AD4" w:rsidP="00B67A43">
      <w:pPr>
        <w:jc w:val="center"/>
      </w:pPr>
      <w:r>
        <w:t>ANDREW GILES FAY</w:t>
      </w:r>
    </w:p>
    <w:p w:rsidR="00914AD4" w:rsidRPr="005F2751" w:rsidRDefault="00914AD4" w:rsidP="00B67A43">
      <w:pPr>
        <w:jc w:val="center"/>
      </w:pPr>
      <w:r w:rsidRPr="005F2751">
        <w:rPr>
          <w:lang w:val="en"/>
        </w:rPr>
        <w:t>GABRIELLA PASSIDOMO</w:t>
      </w:r>
      <w:r>
        <w:rPr>
          <w:lang w:val="en"/>
        </w:rPr>
        <w:t xml:space="preserve"> SMITH</w:t>
      </w:r>
    </w:p>
    <w:p w:rsidR="00914AD4" w:rsidRDefault="00914AD4" w:rsidP="00B67A43"/>
    <w:p w:rsidR="00914AD4" w:rsidRDefault="00914AD4"/>
    <w:p w:rsidR="00914AD4" w:rsidRDefault="00914AD4" w:rsidP="00914AD4">
      <w:pPr>
        <w:pStyle w:val="CenterUnderline"/>
      </w:pPr>
      <w:r>
        <w:t>ORDER</w:t>
      </w:r>
      <w:bookmarkStart w:id="4" w:name="OrderTitle"/>
      <w:r w:rsidR="000571AD">
        <w:t xml:space="preserve"> SUSPENDING TARIFF</w:t>
      </w:r>
      <w:r w:rsidR="009526D1">
        <w:t>S</w:t>
      </w:r>
      <w:r>
        <w:t xml:space="preserve"> </w:t>
      </w:r>
      <w:bookmarkEnd w:id="4"/>
    </w:p>
    <w:p w:rsidR="00914AD4" w:rsidRDefault="00914AD4" w:rsidP="00914AD4">
      <w:pPr>
        <w:pStyle w:val="CenterUnderline"/>
      </w:pPr>
    </w:p>
    <w:p w:rsidR="00914AD4" w:rsidRDefault="00914AD4" w:rsidP="00914AD4">
      <w:pPr>
        <w:pStyle w:val="OrderBody"/>
      </w:pPr>
      <w:r>
        <w:t>BY THE COMMISSION:</w:t>
      </w:r>
    </w:p>
    <w:p w:rsidR="00914AD4" w:rsidRPr="00CD394A" w:rsidRDefault="00914AD4" w:rsidP="00FB4AA0">
      <w:pPr>
        <w:pStyle w:val="OrderBody"/>
        <w:rPr>
          <w:u w:val="single"/>
        </w:rPr>
      </w:pPr>
    </w:p>
    <w:p w:rsidR="00FB4AA0" w:rsidRDefault="00CD394A" w:rsidP="00FB4AA0">
      <w:pPr>
        <w:pStyle w:val="RecommendationMajorSectionHeading"/>
        <w:spacing w:after="0"/>
        <w:rPr>
          <w:rFonts w:ascii="Times New Roman" w:hAnsi="Times New Roman" w:cs="Times New Roman"/>
          <w:b w:val="0"/>
          <w:u w:val="single"/>
        </w:rPr>
      </w:pPr>
      <w:r w:rsidRPr="00CD394A">
        <w:rPr>
          <w:rFonts w:ascii="Times New Roman" w:hAnsi="Times New Roman" w:cs="Times New Roman"/>
          <w:b w:val="0"/>
          <w:u w:val="single"/>
        </w:rPr>
        <w:t>Background</w:t>
      </w:r>
    </w:p>
    <w:p w:rsidR="00CD394A" w:rsidRPr="00CD394A" w:rsidRDefault="00CD394A" w:rsidP="00FB4AA0">
      <w:pPr>
        <w:pStyle w:val="RecommendationMajorSectionHeading"/>
        <w:spacing w:after="0"/>
        <w:jc w:val="left"/>
        <w:rPr>
          <w:rFonts w:ascii="Times New Roman" w:hAnsi="Times New Roman" w:cs="Times New Roman"/>
          <w:b w:val="0"/>
          <w:u w:val="single"/>
        </w:rPr>
      </w:pPr>
      <w:r w:rsidRPr="00CD394A">
        <w:rPr>
          <w:rFonts w:ascii="Times New Roman" w:hAnsi="Times New Roman" w:cs="Times New Roman"/>
          <w:b w:val="0"/>
          <w:u w:val="single"/>
        </w:rPr>
        <w:fldChar w:fldCharType="begin"/>
      </w:r>
      <w:r w:rsidRPr="00CD394A">
        <w:rPr>
          <w:rFonts w:ascii="Times New Roman" w:hAnsi="Times New Roman" w:cs="Times New Roman"/>
          <w:b w:val="0"/>
          <w:u w:val="single"/>
        </w:rPr>
        <w:instrText xml:space="preserve"> TC  "</w:instrText>
      </w:r>
      <w:r w:rsidRPr="00CD394A">
        <w:rPr>
          <w:rFonts w:ascii="Times New Roman" w:hAnsi="Times New Roman" w:cs="Times New Roman"/>
          <w:b w:val="0"/>
          <w:u w:val="single"/>
        </w:rPr>
        <w:tab/>
      </w:r>
      <w:bookmarkStart w:id="5" w:name="_Toc94516455"/>
      <w:r w:rsidRPr="00CD394A">
        <w:rPr>
          <w:rFonts w:ascii="Times New Roman" w:hAnsi="Times New Roman" w:cs="Times New Roman"/>
          <w:b w:val="0"/>
          <w:u w:val="single"/>
        </w:rPr>
        <w:instrText>Case Background</w:instrText>
      </w:r>
      <w:bookmarkEnd w:id="5"/>
      <w:r w:rsidRPr="00CD394A">
        <w:rPr>
          <w:rFonts w:ascii="Times New Roman" w:hAnsi="Times New Roman" w:cs="Times New Roman"/>
          <w:b w:val="0"/>
          <w:u w:val="single"/>
        </w:rPr>
        <w:instrText xml:space="preserve">" \l 1 </w:instrText>
      </w:r>
      <w:r w:rsidRPr="00CD394A">
        <w:rPr>
          <w:rFonts w:ascii="Times New Roman" w:hAnsi="Times New Roman" w:cs="Times New Roman"/>
          <w:b w:val="0"/>
          <w:u w:val="single"/>
        </w:rPr>
        <w:fldChar w:fldCharType="end"/>
      </w:r>
    </w:p>
    <w:p w:rsidR="00CD394A" w:rsidRDefault="00CD394A" w:rsidP="00FB4AA0">
      <w:pPr>
        <w:pStyle w:val="BodyText"/>
        <w:spacing w:after="0"/>
        <w:ind w:firstLine="720"/>
        <w:jc w:val="both"/>
      </w:pPr>
      <w:r w:rsidRPr="008C6C8A">
        <w:t xml:space="preserve">On April 4, 2025, </w:t>
      </w:r>
      <w:r w:rsidR="00187ED6">
        <w:t xml:space="preserve">we </w:t>
      </w:r>
      <w:r w:rsidRPr="008C6C8A">
        <w:t xml:space="preserve">issued a </w:t>
      </w:r>
      <w:r>
        <w:t xml:space="preserve">notice of adoption of </w:t>
      </w:r>
      <w:r w:rsidRPr="008C6C8A">
        <w:t>Rule 25-7.150, Florida Administrative Code</w:t>
      </w:r>
      <w:r>
        <w:t xml:space="preserve"> (F.A.C.)</w:t>
      </w:r>
      <w:r w:rsidRPr="008C6C8A">
        <w:t>.</w:t>
      </w:r>
      <w:r>
        <w:rPr>
          <w:rStyle w:val="FootnoteReference"/>
        </w:rPr>
        <w:footnoteReference w:id="1"/>
      </w:r>
      <w:r w:rsidRPr="008C6C8A">
        <w:t xml:space="preserve"> This rule sets forth the process and requirements for a utility to file a petition for recovery of natural gas facilities relocation costs through the annual </w:t>
      </w:r>
      <w:r w:rsidR="00187ED6">
        <w:t>N</w:t>
      </w:r>
      <w:r w:rsidRPr="008C6C8A">
        <w:t xml:space="preserve">atural </w:t>
      </w:r>
      <w:r w:rsidR="00187ED6">
        <w:t>G</w:t>
      </w:r>
      <w:r w:rsidRPr="008C6C8A">
        <w:t xml:space="preserve">as </w:t>
      </w:r>
      <w:r w:rsidR="00187ED6">
        <w:t>F</w:t>
      </w:r>
      <w:r w:rsidRPr="008C6C8A">
        <w:t xml:space="preserve">acilities </w:t>
      </w:r>
      <w:r w:rsidR="00187ED6">
        <w:t>R</w:t>
      </w:r>
      <w:r w:rsidRPr="008C6C8A">
        <w:t xml:space="preserve">elocation </w:t>
      </w:r>
      <w:r w:rsidR="00187ED6">
        <w:t>C</w:t>
      </w:r>
      <w:r w:rsidRPr="008C6C8A">
        <w:t xml:space="preserve">ost </w:t>
      </w:r>
      <w:r w:rsidR="00187ED6">
        <w:t>R</w:t>
      </w:r>
      <w:r w:rsidRPr="008C6C8A">
        <w:t xml:space="preserve">ecovery </w:t>
      </w:r>
      <w:r w:rsidR="00187ED6">
        <w:t>C</w:t>
      </w:r>
      <w:r w:rsidRPr="008C6C8A">
        <w:t>lause</w:t>
      </w:r>
      <w:r>
        <w:t xml:space="preserve"> (NGFRCRC)</w:t>
      </w:r>
      <w:r w:rsidRPr="008C6C8A">
        <w:t>, as established by Section 366.99, Florida Statutes</w:t>
      </w:r>
      <w:r>
        <w:t xml:space="preserve"> </w:t>
      </w:r>
      <w:r w:rsidRPr="008C6C8A">
        <w:t>(F.S.).</w:t>
      </w:r>
    </w:p>
    <w:p w:rsidR="00FB4AA0" w:rsidRPr="008C6C8A" w:rsidRDefault="00FB4AA0" w:rsidP="00FB4AA0">
      <w:pPr>
        <w:pStyle w:val="BodyText"/>
        <w:spacing w:after="0"/>
        <w:jc w:val="both"/>
      </w:pPr>
    </w:p>
    <w:p w:rsidR="00CD394A" w:rsidRDefault="00CD394A" w:rsidP="00FB4AA0">
      <w:pPr>
        <w:pStyle w:val="BodyText"/>
        <w:spacing w:after="0"/>
        <w:ind w:firstLine="720"/>
        <w:jc w:val="both"/>
      </w:pPr>
      <w:r>
        <w:t>O</w:t>
      </w:r>
      <w:r w:rsidRPr="008C6C8A">
        <w:t xml:space="preserve">n October 1, 2025, Florida City Gas (FCG) and Florida Public Utilities Company (FPUC) filed a </w:t>
      </w:r>
      <w:r>
        <w:t xml:space="preserve">joint </w:t>
      </w:r>
      <w:r w:rsidRPr="008C6C8A">
        <w:t>petition for approval of actual, estimated, and projected relocation costs</w:t>
      </w:r>
      <w:r w:rsidR="00B54BE7">
        <w:t>,</w:t>
      </w:r>
      <w:r w:rsidRPr="008C6C8A">
        <w:t xml:space="preserve"> and approval to establish a recovery surcharge, effective January 1, 2026. The petition included revisions to </w:t>
      </w:r>
      <w:r>
        <w:t>FCG’s and FPUC</w:t>
      </w:r>
      <w:r w:rsidRPr="008C6C8A">
        <w:t>’</w:t>
      </w:r>
      <w:r>
        <w:t>s</w:t>
      </w:r>
      <w:r w:rsidRPr="008C6C8A">
        <w:t xml:space="preserve"> natural gas tariffs reflecting proposed terms a</w:t>
      </w:r>
      <w:r w:rsidR="00FB4AA0">
        <w:t xml:space="preserve">nd surcharges for each </w:t>
      </w:r>
      <w:r w:rsidR="00210F5E">
        <w:t>utility</w:t>
      </w:r>
      <w:r w:rsidR="00FB4AA0">
        <w:t>.</w:t>
      </w:r>
    </w:p>
    <w:p w:rsidR="00FB4AA0" w:rsidRDefault="00FB4AA0" w:rsidP="00FB4AA0">
      <w:pPr>
        <w:pStyle w:val="BodyText"/>
        <w:spacing w:after="0"/>
        <w:jc w:val="both"/>
      </w:pPr>
    </w:p>
    <w:p w:rsidR="00CD394A" w:rsidRDefault="00CD394A" w:rsidP="00FB4AA0">
      <w:pPr>
        <w:pStyle w:val="BodyText"/>
        <w:spacing w:after="0"/>
        <w:ind w:firstLine="720"/>
        <w:jc w:val="both"/>
      </w:pPr>
      <w:r>
        <w:t xml:space="preserve">The recurring docket for the NGFRCRC will be opened in January 2026. Because any new tariffs resulting from that docket will not be in effect until 2027, </w:t>
      </w:r>
      <w:r w:rsidR="00187ED6">
        <w:t xml:space="preserve">we find that </w:t>
      </w:r>
      <w:r>
        <w:t>there will be no conflict between those tariffs and any surcharges approved for 2026 in the instant docket.</w:t>
      </w:r>
    </w:p>
    <w:p w:rsidR="00FB4AA0" w:rsidRPr="008C6C8A" w:rsidRDefault="00FB4AA0" w:rsidP="00FB4AA0">
      <w:pPr>
        <w:pStyle w:val="BodyText"/>
        <w:spacing w:after="0"/>
        <w:jc w:val="both"/>
      </w:pPr>
    </w:p>
    <w:p w:rsidR="00CB5276" w:rsidRDefault="00187ED6" w:rsidP="00FB4AA0">
      <w:pPr>
        <w:pStyle w:val="OrderBody"/>
        <w:ind w:firstLine="720"/>
      </w:pPr>
      <w:r>
        <w:t xml:space="preserve">We have </w:t>
      </w:r>
      <w:r w:rsidR="00CD394A" w:rsidRPr="008C6C8A">
        <w:t>jurisdiction over this matter pursuant to Sections 366.03, 366.04, 366.05</w:t>
      </w:r>
      <w:r w:rsidR="00CD394A">
        <w:t>, 366.06, and 366.99, F.S</w:t>
      </w:r>
      <w:r w:rsidR="00CD394A" w:rsidRPr="008C6C8A">
        <w:t>.</w:t>
      </w:r>
    </w:p>
    <w:p w:rsidR="000B7AD2" w:rsidRDefault="000B7AD2" w:rsidP="00FB4AA0">
      <w:pPr>
        <w:pStyle w:val="OrderBody"/>
      </w:pPr>
    </w:p>
    <w:p w:rsidR="006426A9" w:rsidRPr="006426A9" w:rsidRDefault="006426A9" w:rsidP="006426A9">
      <w:pPr>
        <w:pStyle w:val="OrderBody"/>
        <w:jc w:val="center"/>
        <w:rPr>
          <w:u w:val="single"/>
        </w:rPr>
      </w:pPr>
      <w:r w:rsidRPr="006426A9">
        <w:rPr>
          <w:u w:val="single"/>
        </w:rPr>
        <w:lastRenderedPageBreak/>
        <w:t>Decision</w:t>
      </w:r>
    </w:p>
    <w:p w:rsidR="006426A9" w:rsidRDefault="006426A9" w:rsidP="00CD394A">
      <w:pPr>
        <w:pStyle w:val="OrderBody"/>
      </w:pPr>
    </w:p>
    <w:p w:rsidR="00BB6E0A" w:rsidRDefault="00177B5F" w:rsidP="00177B5F">
      <w:pPr>
        <w:pStyle w:val="OrderBody"/>
        <w:ind w:firstLine="720"/>
      </w:pPr>
      <w:r w:rsidRPr="00177B5F">
        <w:t xml:space="preserve">Pursuant to Section 366.06(3), F.S., </w:t>
      </w:r>
      <w:r w:rsidR="00210F5E">
        <w:t xml:space="preserve">we </w:t>
      </w:r>
      <w:r w:rsidRPr="00177B5F">
        <w:t>may withhold consent to the operation of all or any portion of a new rate schedule, delivering to the utility requesting such a change a reason or written statement of good cau</w:t>
      </w:r>
      <w:r w:rsidR="00BB6E0A">
        <w:t>se for doing so within 60 days.</w:t>
      </w:r>
    </w:p>
    <w:p w:rsidR="00BB6E0A" w:rsidRDefault="00BB6E0A" w:rsidP="00BB6E0A">
      <w:pPr>
        <w:pStyle w:val="OrderBody"/>
      </w:pPr>
    </w:p>
    <w:p w:rsidR="006426A9" w:rsidRDefault="00BB6E0A" w:rsidP="00177B5F">
      <w:pPr>
        <w:pStyle w:val="OrderBody"/>
        <w:ind w:firstLine="720"/>
      </w:pPr>
      <w:r>
        <w:t>Our s</w:t>
      </w:r>
      <w:r w:rsidR="00177B5F" w:rsidRPr="00177B5F">
        <w:t xml:space="preserve">taff </w:t>
      </w:r>
      <w:r w:rsidR="00862976">
        <w:t xml:space="preserve">requires sufficient time to review FCG’s and FPUC’s </w:t>
      </w:r>
      <w:r w:rsidR="0033047D">
        <w:t xml:space="preserve">joint petition and gather all pertinent information in order to present this Commission with an informed recommendation on the proposed NGFRCRC tariffs. We find that this constitutes good cause </w:t>
      </w:r>
      <w:r w:rsidR="00177B5F" w:rsidRPr="00177B5F">
        <w:t>consistent with the requirement</w:t>
      </w:r>
      <w:r w:rsidR="002E0883">
        <w:t>s</w:t>
      </w:r>
      <w:r w:rsidR="00177B5F" w:rsidRPr="00177B5F">
        <w:t xml:space="preserve"> of Section 366.06(3), F.S.</w:t>
      </w:r>
      <w:r w:rsidR="002E0883">
        <w:t xml:space="preserve"> Therefore, FCG’s and FPUC’s proposed gas tariffs shall be suspended.</w:t>
      </w:r>
    </w:p>
    <w:p w:rsidR="000B72DE" w:rsidRDefault="000B72DE" w:rsidP="00CD394A">
      <w:pPr>
        <w:pStyle w:val="OrderBody"/>
      </w:pPr>
    </w:p>
    <w:p w:rsidR="000B72DE" w:rsidRDefault="00D018E8" w:rsidP="00D018E8">
      <w:pPr>
        <w:pStyle w:val="OrderBody"/>
        <w:ind w:firstLine="720"/>
      </w:pPr>
      <w:r>
        <w:t>B</w:t>
      </w:r>
      <w:r w:rsidR="000B72DE">
        <w:t>ased on the foregoing, it is</w:t>
      </w:r>
    </w:p>
    <w:p w:rsidR="000B72DE" w:rsidRDefault="000B72DE" w:rsidP="000B72DE">
      <w:pPr>
        <w:pStyle w:val="OrderBody"/>
      </w:pPr>
    </w:p>
    <w:p w:rsidR="000B72DE" w:rsidRDefault="000B72DE" w:rsidP="000B72DE">
      <w:pPr>
        <w:spacing w:after="240"/>
        <w:jc w:val="both"/>
        <w:outlineLvl w:val="0"/>
      </w:pPr>
      <w:r>
        <w:tab/>
        <w:t xml:space="preserve">ORDERED by the Florida Public Service Commission that </w:t>
      </w:r>
      <w:r w:rsidRPr="006A7695">
        <w:t>F</w:t>
      </w:r>
      <w:r>
        <w:t>lorida City Gas’</w:t>
      </w:r>
      <w:r w:rsidR="00C558B3">
        <w:t xml:space="preserve"> proposed N</w:t>
      </w:r>
      <w:r w:rsidR="00C558B3" w:rsidRPr="008C6C8A">
        <w:t xml:space="preserve">atural </w:t>
      </w:r>
      <w:r w:rsidR="00C558B3">
        <w:t>G</w:t>
      </w:r>
      <w:r w:rsidR="00C558B3" w:rsidRPr="008C6C8A">
        <w:t xml:space="preserve">as </w:t>
      </w:r>
      <w:r w:rsidR="00C558B3">
        <w:t>F</w:t>
      </w:r>
      <w:r w:rsidR="00C558B3" w:rsidRPr="008C6C8A">
        <w:t xml:space="preserve">acilities </w:t>
      </w:r>
      <w:r w:rsidR="00C558B3">
        <w:t>R</w:t>
      </w:r>
      <w:r w:rsidR="00C558B3" w:rsidRPr="008C6C8A">
        <w:t xml:space="preserve">elocation </w:t>
      </w:r>
      <w:r w:rsidR="00C558B3">
        <w:t>C</w:t>
      </w:r>
      <w:r w:rsidR="00C558B3" w:rsidRPr="008C6C8A">
        <w:t xml:space="preserve">ost </w:t>
      </w:r>
      <w:r w:rsidR="00C558B3">
        <w:t>R</w:t>
      </w:r>
      <w:r w:rsidR="00C558B3" w:rsidRPr="008C6C8A">
        <w:t xml:space="preserve">ecovery </w:t>
      </w:r>
      <w:r w:rsidR="00C558B3">
        <w:t>C</w:t>
      </w:r>
      <w:r w:rsidR="00C558B3" w:rsidRPr="008C6C8A">
        <w:t>lause</w:t>
      </w:r>
      <w:r w:rsidR="00C558B3" w:rsidRPr="006A7695">
        <w:t xml:space="preserve"> </w:t>
      </w:r>
      <w:r w:rsidRPr="006A7695">
        <w:t xml:space="preserve">tariff </w:t>
      </w:r>
      <w:r w:rsidR="00C558B3">
        <w:t>is hereby suspended. It is further</w:t>
      </w:r>
    </w:p>
    <w:p w:rsidR="00C558B3" w:rsidRPr="006A7695" w:rsidRDefault="00C558B3" w:rsidP="000B72DE">
      <w:pPr>
        <w:spacing w:after="240"/>
        <w:jc w:val="both"/>
        <w:outlineLvl w:val="0"/>
      </w:pPr>
      <w:r>
        <w:tab/>
        <w:t>ORDERED that Florida Public Utilities Company’s proposed N</w:t>
      </w:r>
      <w:r w:rsidRPr="008C6C8A">
        <w:t xml:space="preserve">atural </w:t>
      </w:r>
      <w:r>
        <w:t>G</w:t>
      </w:r>
      <w:r w:rsidRPr="008C6C8A">
        <w:t xml:space="preserve">as </w:t>
      </w:r>
      <w:r>
        <w:t>F</w:t>
      </w:r>
      <w:r w:rsidRPr="008C6C8A">
        <w:t xml:space="preserve">acilities </w:t>
      </w:r>
      <w:r>
        <w:t>R</w:t>
      </w:r>
      <w:r w:rsidRPr="008C6C8A">
        <w:t xml:space="preserve">elocation </w:t>
      </w:r>
      <w:r>
        <w:t>C</w:t>
      </w:r>
      <w:r w:rsidRPr="008C6C8A">
        <w:t xml:space="preserve">ost </w:t>
      </w:r>
      <w:r>
        <w:t>R</w:t>
      </w:r>
      <w:r w:rsidRPr="008C6C8A">
        <w:t xml:space="preserve">ecovery </w:t>
      </w:r>
      <w:r>
        <w:t>Clause tariff is hereby suspended. It is further</w:t>
      </w:r>
    </w:p>
    <w:p w:rsidR="000B72DE" w:rsidRDefault="00FC186D" w:rsidP="00FC186D">
      <w:pPr>
        <w:jc w:val="both"/>
      </w:pPr>
      <w:r>
        <w:tab/>
        <w:t xml:space="preserve">ORDERED that </w:t>
      </w:r>
      <w:r w:rsidR="00DA1E52">
        <w:t>this docket shall remain open pending final resolution of Florida City Gas’ and Florida Public Utilities Company’s requests.</w:t>
      </w:r>
    </w:p>
    <w:p w:rsidR="000B72DE" w:rsidRDefault="000B72DE" w:rsidP="00CD394A">
      <w:pPr>
        <w:pStyle w:val="OrderBody"/>
      </w:pPr>
    </w:p>
    <w:p w:rsidR="000B72DE" w:rsidRDefault="000B72DE" w:rsidP="000B72DE">
      <w:pPr>
        <w:pStyle w:val="OrderBody"/>
        <w:keepNext/>
        <w:keepLines/>
      </w:pPr>
      <w:r>
        <w:tab/>
        <w:t xml:space="preserve">By ORDER of the Florida Public Service Commission this </w:t>
      </w:r>
      <w:bookmarkStart w:id="6" w:name="replaceDate"/>
      <w:bookmarkEnd w:id="6"/>
      <w:r w:rsidR="00F730E5">
        <w:rPr>
          <w:u w:val="single"/>
        </w:rPr>
        <w:t>24th</w:t>
      </w:r>
      <w:r w:rsidR="00F730E5">
        <w:t xml:space="preserve"> day of </w:t>
      </w:r>
      <w:r w:rsidR="00F730E5">
        <w:rPr>
          <w:u w:val="single"/>
        </w:rPr>
        <w:t>November</w:t>
      </w:r>
      <w:r w:rsidR="00F730E5">
        <w:t xml:space="preserve">, </w:t>
      </w:r>
      <w:r w:rsidR="00F730E5">
        <w:rPr>
          <w:u w:val="single"/>
        </w:rPr>
        <w:t>2025</w:t>
      </w:r>
      <w:r w:rsidR="00F730E5">
        <w:t>.</w:t>
      </w:r>
    </w:p>
    <w:p w:rsidR="00F730E5" w:rsidRPr="00F730E5" w:rsidRDefault="00F730E5" w:rsidP="000B72DE">
      <w:pPr>
        <w:pStyle w:val="OrderBody"/>
        <w:keepNext/>
        <w:keepLines/>
      </w:pPr>
    </w:p>
    <w:p w:rsidR="000B72DE" w:rsidRDefault="000B72DE" w:rsidP="000B72DE">
      <w:pPr>
        <w:pStyle w:val="OrderBody"/>
        <w:keepNext/>
        <w:keepLines/>
      </w:pPr>
    </w:p>
    <w:p w:rsidR="000B72DE" w:rsidRDefault="000B72DE" w:rsidP="000B72D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B72DE" w:rsidTr="000B72DE">
        <w:tc>
          <w:tcPr>
            <w:tcW w:w="720" w:type="dxa"/>
            <w:shd w:val="clear" w:color="auto" w:fill="auto"/>
          </w:tcPr>
          <w:p w:rsidR="000B72DE" w:rsidRDefault="000B72DE" w:rsidP="000B72DE">
            <w:pPr>
              <w:pStyle w:val="OrderBody"/>
              <w:keepNext/>
              <w:keepLines/>
            </w:pPr>
            <w:bookmarkStart w:id="7" w:name="bkmrkSignature" w:colFirst="0" w:colLast="0"/>
          </w:p>
        </w:tc>
        <w:tc>
          <w:tcPr>
            <w:tcW w:w="4320" w:type="dxa"/>
            <w:tcBorders>
              <w:bottom w:val="single" w:sz="4" w:space="0" w:color="auto"/>
            </w:tcBorders>
            <w:shd w:val="clear" w:color="auto" w:fill="auto"/>
          </w:tcPr>
          <w:p w:rsidR="000B72DE" w:rsidRDefault="00C43001" w:rsidP="000B72DE">
            <w:pPr>
              <w:pStyle w:val="OrderBody"/>
              <w:keepNext/>
              <w:keepLines/>
            </w:pPr>
            <w:r>
              <w:t>/s/ Adam J. Teitzman</w:t>
            </w:r>
            <w:bookmarkStart w:id="8" w:name="_GoBack"/>
            <w:bookmarkEnd w:id="8"/>
          </w:p>
        </w:tc>
      </w:tr>
      <w:bookmarkEnd w:id="7"/>
      <w:tr w:rsidR="000B72DE" w:rsidTr="000B72DE">
        <w:tc>
          <w:tcPr>
            <w:tcW w:w="720" w:type="dxa"/>
            <w:shd w:val="clear" w:color="auto" w:fill="auto"/>
          </w:tcPr>
          <w:p w:rsidR="000B72DE" w:rsidRDefault="000B72DE" w:rsidP="000B72DE">
            <w:pPr>
              <w:pStyle w:val="OrderBody"/>
              <w:keepNext/>
              <w:keepLines/>
            </w:pPr>
          </w:p>
        </w:tc>
        <w:tc>
          <w:tcPr>
            <w:tcW w:w="4320" w:type="dxa"/>
            <w:tcBorders>
              <w:top w:val="single" w:sz="4" w:space="0" w:color="auto"/>
            </w:tcBorders>
            <w:shd w:val="clear" w:color="auto" w:fill="auto"/>
          </w:tcPr>
          <w:p w:rsidR="000B72DE" w:rsidRDefault="000B72DE" w:rsidP="000B72DE">
            <w:pPr>
              <w:pStyle w:val="OrderBody"/>
              <w:keepNext/>
              <w:keepLines/>
            </w:pPr>
            <w:r>
              <w:t>ADAM J. TEITZMAN</w:t>
            </w:r>
          </w:p>
          <w:p w:rsidR="000B72DE" w:rsidRDefault="000B72DE" w:rsidP="000B72DE">
            <w:pPr>
              <w:pStyle w:val="OrderBody"/>
              <w:keepNext/>
              <w:keepLines/>
            </w:pPr>
            <w:r>
              <w:t>Commission Clerk</w:t>
            </w:r>
          </w:p>
        </w:tc>
      </w:tr>
    </w:tbl>
    <w:p w:rsidR="000B72DE" w:rsidRDefault="000B72DE" w:rsidP="000B72DE">
      <w:pPr>
        <w:pStyle w:val="OrderSigInfo"/>
        <w:keepNext/>
        <w:keepLines/>
      </w:pPr>
      <w:r>
        <w:t>Florida Public Service Commission</w:t>
      </w:r>
    </w:p>
    <w:p w:rsidR="000B72DE" w:rsidRDefault="000B72DE" w:rsidP="000B72DE">
      <w:pPr>
        <w:pStyle w:val="OrderSigInfo"/>
        <w:keepNext/>
        <w:keepLines/>
      </w:pPr>
      <w:r>
        <w:t>2540 Shumard Oak Boulevard</w:t>
      </w:r>
    </w:p>
    <w:p w:rsidR="000B72DE" w:rsidRDefault="000B72DE" w:rsidP="000B72DE">
      <w:pPr>
        <w:pStyle w:val="OrderSigInfo"/>
        <w:keepNext/>
        <w:keepLines/>
      </w:pPr>
      <w:r>
        <w:t>Tallahassee, Florida 32399</w:t>
      </w:r>
    </w:p>
    <w:p w:rsidR="000B72DE" w:rsidRDefault="000B72DE" w:rsidP="000B72DE">
      <w:pPr>
        <w:pStyle w:val="OrderSigInfo"/>
        <w:keepNext/>
        <w:keepLines/>
      </w:pPr>
      <w:r>
        <w:t>(850) 413</w:t>
      </w:r>
      <w:r>
        <w:noBreakHyphen/>
        <w:t>6770</w:t>
      </w:r>
    </w:p>
    <w:p w:rsidR="000B72DE" w:rsidRDefault="000B72DE" w:rsidP="000B72DE">
      <w:pPr>
        <w:pStyle w:val="OrderSigInfo"/>
        <w:keepNext/>
        <w:keepLines/>
      </w:pPr>
      <w:r>
        <w:t>www.floridapsc.com</w:t>
      </w:r>
    </w:p>
    <w:p w:rsidR="000B72DE" w:rsidRDefault="000B72DE" w:rsidP="000B72DE">
      <w:pPr>
        <w:pStyle w:val="OrderSigInfo"/>
        <w:keepNext/>
        <w:keepLines/>
      </w:pPr>
    </w:p>
    <w:p w:rsidR="000B72DE" w:rsidRDefault="000B72DE" w:rsidP="000B72DE">
      <w:pPr>
        <w:pStyle w:val="OrderSigInfo"/>
        <w:keepNext/>
        <w:keepLines/>
      </w:pPr>
      <w:r>
        <w:t>Copies furnished: A copy of this document is provided to the parties of record at the time of issuance and, if applicable, interested persons.</w:t>
      </w:r>
    </w:p>
    <w:p w:rsidR="000B72DE" w:rsidRDefault="000B72DE" w:rsidP="000B72DE">
      <w:pPr>
        <w:pStyle w:val="OrderBody"/>
        <w:keepNext/>
        <w:keepLines/>
      </w:pPr>
    </w:p>
    <w:p w:rsidR="000B72DE" w:rsidRDefault="000B72DE" w:rsidP="000B72DE">
      <w:pPr>
        <w:pStyle w:val="OrderBody"/>
        <w:keepNext/>
        <w:keepLines/>
      </w:pPr>
    </w:p>
    <w:p w:rsidR="000B72DE" w:rsidRDefault="000B72DE" w:rsidP="000B72DE">
      <w:pPr>
        <w:pStyle w:val="OrderBody"/>
        <w:keepNext/>
        <w:keepLines/>
      </w:pPr>
      <w:r>
        <w:t>CMM</w:t>
      </w:r>
    </w:p>
    <w:p w:rsidR="000B72DE" w:rsidRDefault="000B72DE">
      <w:r>
        <w:br w:type="page"/>
      </w:r>
    </w:p>
    <w:p w:rsidR="000B72DE" w:rsidRDefault="000B72DE" w:rsidP="000B72DE">
      <w:pPr>
        <w:pStyle w:val="OrderBody"/>
      </w:pPr>
    </w:p>
    <w:p w:rsidR="000B72DE" w:rsidRDefault="000B72DE" w:rsidP="000B72DE">
      <w:pPr>
        <w:pStyle w:val="CenterUnderline"/>
      </w:pPr>
      <w:r>
        <w:t>NOTICE OF FURTHER PROCEEDINGS</w:t>
      </w:r>
      <w:r w:rsidR="00954D27">
        <w:t xml:space="preserve"> OR JUDICIAL REVIEW</w:t>
      </w:r>
    </w:p>
    <w:p w:rsidR="000B72DE" w:rsidRDefault="000B72DE" w:rsidP="000B72DE">
      <w:pPr>
        <w:pStyle w:val="CenterUnderline"/>
        <w:rPr>
          <w:u w:val="none"/>
        </w:rPr>
      </w:pPr>
    </w:p>
    <w:p w:rsidR="000B72DE" w:rsidRDefault="000B72DE" w:rsidP="000B72DE">
      <w:pPr>
        <w:pStyle w:val="OrderBody"/>
      </w:pPr>
      <w:r>
        <w:tab/>
        <w:t xml:space="preserve">The Florida Public Service Commission </w:t>
      </w:r>
      <w:r w:rsidR="00F472B5">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72DE" w:rsidRDefault="000B72DE" w:rsidP="000B72DE">
      <w:pPr>
        <w:pStyle w:val="OrderBody"/>
      </w:pPr>
    </w:p>
    <w:p w:rsidR="000B72DE" w:rsidRDefault="000B72DE" w:rsidP="000B72DE">
      <w:pPr>
        <w:pStyle w:val="OrderBody"/>
      </w:pPr>
      <w:r>
        <w:tab/>
        <w:t xml:space="preserve">Mediation may be available on a case-by-case basis. If mediation is conducted, it does not affect a </w:t>
      </w:r>
      <w:r w:rsidR="00541570">
        <w:t>substantially interested person’</w:t>
      </w:r>
      <w:r>
        <w:t>s right to a hearing.</w:t>
      </w:r>
    </w:p>
    <w:p w:rsidR="000B72DE" w:rsidRDefault="000B72DE" w:rsidP="000B72DE">
      <w:pPr>
        <w:pStyle w:val="OrderBody"/>
      </w:pPr>
    </w:p>
    <w:p w:rsidR="000B72DE" w:rsidRDefault="000B72DE" w:rsidP="000B72DE">
      <w:pPr>
        <w:pStyle w:val="OrderBody"/>
      </w:pPr>
      <w:r>
        <w:tab/>
        <w:t>Any</w:t>
      </w:r>
      <w:r w:rsidR="00A67E73">
        <w:t xml:space="preserve"> </w:t>
      </w:r>
      <w:r w:rsidR="000A1D22">
        <w:t>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2DE" w:rsidRDefault="000B72DE" w:rsidP="000B72DE">
      <w:pPr>
        <w:pStyle w:val="OrderBody"/>
      </w:pPr>
    </w:p>
    <w:p w:rsidR="000B72DE" w:rsidRDefault="000B72DE" w:rsidP="000B72DE">
      <w:pPr>
        <w:pStyle w:val="OrderBody"/>
      </w:pPr>
    </w:p>
    <w:p w:rsidR="000B72DE" w:rsidRPr="000B72DE" w:rsidRDefault="000B72DE" w:rsidP="000B72DE">
      <w:pPr>
        <w:pStyle w:val="OrderBody"/>
      </w:pPr>
    </w:p>
    <w:sectPr w:rsidR="000B72DE" w:rsidRPr="000B72D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AD4" w:rsidRDefault="00914AD4">
      <w:r>
        <w:separator/>
      </w:r>
    </w:p>
  </w:endnote>
  <w:endnote w:type="continuationSeparator" w:id="0">
    <w:p w:rsidR="00914AD4" w:rsidRDefault="0091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AD4" w:rsidRDefault="00914AD4">
      <w:r>
        <w:separator/>
      </w:r>
    </w:p>
  </w:footnote>
  <w:footnote w:type="continuationSeparator" w:id="0">
    <w:p w:rsidR="00914AD4" w:rsidRDefault="00914AD4">
      <w:r>
        <w:continuationSeparator/>
      </w:r>
    </w:p>
  </w:footnote>
  <w:footnote w:id="1">
    <w:p w:rsidR="00CD394A" w:rsidRDefault="00CD394A" w:rsidP="00CD394A">
      <w:pPr>
        <w:pStyle w:val="FootnoteText"/>
      </w:pPr>
      <w:r>
        <w:rPr>
          <w:rStyle w:val="FootnoteReference"/>
        </w:rPr>
        <w:footnoteRef/>
      </w:r>
      <w:r>
        <w:t xml:space="preserve"> Order No. PSC-2025-0112-FOF-GU, issued April 4, 2025, in Docket No. 20250020-GU, </w:t>
      </w:r>
      <w:r w:rsidRPr="007E5330">
        <w:rPr>
          <w:i/>
        </w:rPr>
        <w:t>In re: Adoption of new Rule 25-7.150, F.A.C., Natural Gas Facilities Relocation Cost Recovery Clause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33 ">
      <w:r w:rsidR="00C43001">
        <w:t>PSC-2025-0433-PCO-GU</w:t>
      </w:r>
    </w:fldSimple>
  </w:p>
  <w:p w:rsidR="00FA6EFD" w:rsidRDefault="00914AD4">
    <w:pPr>
      <w:pStyle w:val="OrderHeader"/>
    </w:pPr>
    <w:bookmarkStart w:id="9" w:name="HeaderDocketNo"/>
    <w:bookmarkEnd w:id="9"/>
    <w:r>
      <w:t>DOCKET NO. 20250121-GU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300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21-GU"/>
  </w:docVars>
  <w:rsids>
    <w:rsidRoot w:val="00914AD4"/>
    <w:rsid w:val="000022B8"/>
    <w:rsid w:val="00003883"/>
    <w:rsid w:val="00011251"/>
    <w:rsid w:val="00025C2A"/>
    <w:rsid w:val="00025C9D"/>
    <w:rsid w:val="00025F4F"/>
    <w:rsid w:val="0003433F"/>
    <w:rsid w:val="00035A8C"/>
    <w:rsid w:val="00036BDD"/>
    <w:rsid w:val="00041FFD"/>
    <w:rsid w:val="00042C99"/>
    <w:rsid w:val="00053AB9"/>
    <w:rsid w:val="00056229"/>
    <w:rsid w:val="000571AD"/>
    <w:rsid w:val="00057AF1"/>
    <w:rsid w:val="00065FC2"/>
    <w:rsid w:val="00067685"/>
    <w:rsid w:val="00067B07"/>
    <w:rsid w:val="000730D7"/>
    <w:rsid w:val="00076E6B"/>
    <w:rsid w:val="00081AE4"/>
    <w:rsid w:val="0008247D"/>
    <w:rsid w:val="00090AFC"/>
    <w:rsid w:val="00096507"/>
    <w:rsid w:val="000A1D22"/>
    <w:rsid w:val="000A774F"/>
    <w:rsid w:val="000B1603"/>
    <w:rsid w:val="000B72DE"/>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57"/>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7D5C"/>
    <w:rsid w:val="001513DE"/>
    <w:rsid w:val="00154A71"/>
    <w:rsid w:val="001655D4"/>
    <w:rsid w:val="00165803"/>
    <w:rsid w:val="00177B5F"/>
    <w:rsid w:val="00187E32"/>
    <w:rsid w:val="00187ED6"/>
    <w:rsid w:val="001918FF"/>
    <w:rsid w:val="00194A97"/>
    <w:rsid w:val="00194E81"/>
    <w:rsid w:val="00197030"/>
    <w:rsid w:val="001A15E7"/>
    <w:rsid w:val="001A33C9"/>
    <w:rsid w:val="001A58F3"/>
    <w:rsid w:val="001B034E"/>
    <w:rsid w:val="001B1603"/>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0F5E"/>
    <w:rsid w:val="002170E5"/>
    <w:rsid w:val="002179AC"/>
    <w:rsid w:val="00220D57"/>
    <w:rsid w:val="00223B99"/>
    <w:rsid w:val="0022721A"/>
    <w:rsid w:val="00230BB9"/>
    <w:rsid w:val="002329E6"/>
    <w:rsid w:val="00241CEF"/>
    <w:rsid w:val="0025124E"/>
    <w:rsid w:val="00252B30"/>
    <w:rsid w:val="00255291"/>
    <w:rsid w:val="002613E4"/>
    <w:rsid w:val="00262C43"/>
    <w:rsid w:val="0026544B"/>
    <w:rsid w:val="00270F89"/>
    <w:rsid w:val="00276CDC"/>
    <w:rsid w:val="00277655"/>
    <w:rsid w:val="002824B7"/>
    <w:rsid w:val="00282AC4"/>
    <w:rsid w:val="00282AD6"/>
    <w:rsid w:val="0028364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0883"/>
    <w:rsid w:val="002E1B2E"/>
    <w:rsid w:val="002E27EB"/>
    <w:rsid w:val="002E4EF4"/>
    <w:rsid w:val="002E78B6"/>
    <w:rsid w:val="002F04AD"/>
    <w:rsid w:val="002F0F1A"/>
    <w:rsid w:val="002F0F1C"/>
    <w:rsid w:val="002F2A9D"/>
    <w:rsid w:val="002F31C2"/>
    <w:rsid w:val="002F7BF6"/>
    <w:rsid w:val="00303FDE"/>
    <w:rsid w:val="00313C5B"/>
    <w:rsid w:val="003140E8"/>
    <w:rsid w:val="00315F95"/>
    <w:rsid w:val="00321702"/>
    <w:rsid w:val="003231C7"/>
    <w:rsid w:val="00323839"/>
    <w:rsid w:val="003270C4"/>
    <w:rsid w:val="0033047D"/>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25AE"/>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1570"/>
    <w:rsid w:val="00544D25"/>
    <w:rsid w:val="0055595D"/>
    <w:rsid w:val="00556A10"/>
    <w:rsid w:val="00557F50"/>
    <w:rsid w:val="005704B4"/>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26A9"/>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6A4B"/>
    <w:rsid w:val="006D7191"/>
    <w:rsid w:val="006E21C4"/>
    <w:rsid w:val="006E419E"/>
    <w:rsid w:val="006E42BE"/>
    <w:rsid w:val="006E5D4D"/>
    <w:rsid w:val="006E6D16"/>
    <w:rsid w:val="006E7E84"/>
    <w:rsid w:val="00703F2A"/>
    <w:rsid w:val="00704C5D"/>
    <w:rsid w:val="007072BC"/>
    <w:rsid w:val="00715275"/>
    <w:rsid w:val="00721B44"/>
    <w:rsid w:val="007232A2"/>
    <w:rsid w:val="00726366"/>
    <w:rsid w:val="00731AB6"/>
    <w:rsid w:val="00733B6B"/>
    <w:rsid w:val="00737889"/>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0AF1"/>
    <w:rsid w:val="007B1C5E"/>
    <w:rsid w:val="007B350E"/>
    <w:rsid w:val="007C0FBC"/>
    <w:rsid w:val="007C29C9"/>
    <w:rsid w:val="007C35B8"/>
    <w:rsid w:val="007C36E3"/>
    <w:rsid w:val="007C3ABB"/>
    <w:rsid w:val="007C7134"/>
    <w:rsid w:val="007C7ECF"/>
    <w:rsid w:val="007D3D20"/>
    <w:rsid w:val="007D44F9"/>
    <w:rsid w:val="007D6678"/>
    <w:rsid w:val="007D742E"/>
    <w:rsid w:val="007E3AFD"/>
    <w:rsid w:val="007E542E"/>
    <w:rsid w:val="00801DAD"/>
    <w:rsid w:val="00803189"/>
    <w:rsid w:val="00804E7A"/>
    <w:rsid w:val="00805FBB"/>
    <w:rsid w:val="00806F38"/>
    <w:rsid w:val="00814292"/>
    <w:rsid w:val="008169A4"/>
    <w:rsid w:val="00822500"/>
    <w:rsid w:val="008278FE"/>
    <w:rsid w:val="00832598"/>
    <w:rsid w:val="0083397E"/>
    <w:rsid w:val="0083534B"/>
    <w:rsid w:val="00842035"/>
    <w:rsid w:val="00842602"/>
    <w:rsid w:val="008449F0"/>
    <w:rsid w:val="00846F11"/>
    <w:rsid w:val="00847B45"/>
    <w:rsid w:val="00862976"/>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4AD4"/>
    <w:rsid w:val="009163E8"/>
    <w:rsid w:val="00921BD3"/>
    <w:rsid w:val="009228C7"/>
    <w:rsid w:val="00922A7F"/>
    <w:rsid w:val="00923A5E"/>
    <w:rsid w:val="00924FE7"/>
    <w:rsid w:val="00926E27"/>
    <w:rsid w:val="00931C8C"/>
    <w:rsid w:val="0093292E"/>
    <w:rsid w:val="00943D21"/>
    <w:rsid w:val="0094504B"/>
    <w:rsid w:val="009526D1"/>
    <w:rsid w:val="00954D27"/>
    <w:rsid w:val="00964A38"/>
    <w:rsid w:val="00966A9D"/>
    <w:rsid w:val="0096742B"/>
    <w:rsid w:val="00967C64"/>
    <w:rsid w:val="009718C5"/>
    <w:rsid w:val="00976AFF"/>
    <w:rsid w:val="00986AED"/>
    <w:rsid w:val="009924CF"/>
    <w:rsid w:val="00994100"/>
    <w:rsid w:val="009A04B7"/>
    <w:rsid w:val="009A3269"/>
    <w:rsid w:val="009A6B17"/>
    <w:rsid w:val="009B052E"/>
    <w:rsid w:val="009B4E00"/>
    <w:rsid w:val="009D4C29"/>
    <w:rsid w:val="009E58E9"/>
    <w:rsid w:val="009E6803"/>
    <w:rsid w:val="009F52ED"/>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67E73"/>
    <w:rsid w:val="00A703EC"/>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6E89"/>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BE7"/>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6E0A"/>
    <w:rsid w:val="00BC786E"/>
    <w:rsid w:val="00BD52E7"/>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1591"/>
    <w:rsid w:val="00C43001"/>
    <w:rsid w:val="00C44105"/>
    <w:rsid w:val="00C523EC"/>
    <w:rsid w:val="00C558B3"/>
    <w:rsid w:val="00C55A33"/>
    <w:rsid w:val="00C57636"/>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94A"/>
    <w:rsid w:val="00CD3D74"/>
    <w:rsid w:val="00CD7132"/>
    <w:rsid w:val="00CE0E6F"/>
    <w:rsid w:val="00CE3B21"/>
    <w:rsid w:val="00CE56FC"/>
    <w:rsid w:val="00CE7A4D"/>
    <w:rsid w:val="00CF32D2"/>
    <w:rsid w:val="00CF4CFE"/>
    <w:rsid w:val="00D00E8E"/>
    <w:rsid w:val="00D018E8"/>
    <w:rsid w:val="00D02E0F"/>
    <w:rsid w:val="00D03EE8"/>
    <w:rsid w:val="00D10250"/>
    <w:rsid w:val="00D13535"/>
    <w:rsid w:val="00D1401B"/>
    <w:rsid w:val="00D148BA"/>
    <w:rsid w:val="00D15497"/>
    <w:rsid w:val="00D17B79"/>
    <w:rsid w:val="00D205F5"/>
    <w:rsid w:val="00D23FEA"/>
    <w:rsid w:val="00D269CA"/>
    <w:rsid w:val="00D26D7A"/>
    <w:rsid w:val="00D30B48"/>
    <w:rsid w:val="00D3168A"/>
    <w:rsid w:val="00D32AD5"/>
    <w:rsid w:val="00D350D1"/>
    <w:rsid w:val="00D46FAA"/>
    <w:rsid w:val="00D47A40"/>
    <w:rsid w:val="00D51D33"/>
    <w:rsid w:val="00D57BB2"/>
    <w:rsid w:val="00D57E57"/>
    <w:rsid w:val="00D70752"/>
    <w:rsid w:val="00D80E2D"/>
    <w:rsid w:val="00D84D5E"/>
    <w:rsid w:val="00D8560E"/>
    <w:rsid w:val="00D8758F"/>
    <w:rsid w:val="00DA1E52"/>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4AF6"/>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472B5"/>
    <w:rsid w:val="00F54380"/>
    <w:rsid w:val="00F54B47"/>
    <w:rsid w:val="00F61247"/>
    <w:rsid w:val="00F61F61"/>
    <w:rsid w:val="00F63191"/>
    <w:rsid w:val="00F6702E"/>
    <w:rsid w:val="00F70E84"/>
    <w:rsid w:val="00F730E5"/>
    <w:rsid w:val="00F80685"/>
    <w:rsid w:val="00F94968"/>
    <w:rsid w:val="00FA092B"/>
    <w:rsid w:val="00FA4F6C"/>
    <w:rsid w:val="00FA6EFD"/>
    <w:rsid w:val="00FB2A8E"/>
    <w:rsid w:val="00FB3791"/>
    <w:rsid w:val="00FB4AA0"/>
    <w:rsid w:val="00FB6780"/>
    <w:rsid w:val="00FB74EA"/>
    <w:rsid w:val="00FC186D"/>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CD394A"/>
    <w:pPr>
      <w:jc w:val="center"/>
    </w:pPr>
    <w:rPr>
      <w:rFonts w:ascii="Arial" w:hAnsi="Arial"/>
      <w:b/>
    </w:rPr>
  </w:style>
  <w:style w:type="paragraph" w:customStyle="1" w:styleId="IssueHeading">
    <w:name w:val="Issue Heading"/>
    <w:basedOn w:val="Heading1"/>
    <w:next w:val="BodyText"/>
    <w:link w:val="IssueHeadingChar"/>
    <w:qFormat/>
    <w:rsid w:val="00D018E8"/>
    <w:pPr>
      <w:keepNext w:val="0"/>
    </w:pPr>
    <w:rPr>
      <w:rFonts w:ascii="Arial" w:hAnsi="Arial"/>
      <w:b/>
      <w:i/>
    </w:rPr>
  </w:style>
  <w:style w:type="character" w:customStyle="1" w:styleId="IssueHeadingChar">
    <w:name w:val="Issue Heading Char"/>
    <w:link w:val="IssueHeading"/>
    <w:rsid w:val="00D018E8"/>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D018E8"/>
    <w:pPr>
      <w:keepNext w:val="0"/>
    </w:pPr>
    <w:rPr>
      <w:rFonts w:ascii="Arial" w:hAnsi="Arial"/>
      <w:b/>
      <w:i/>
    </w:rPr>
  </w:style>
  <w:style w:type="character" w:customStyle="1" w:styleId="IssueSubsectionHeadingChar">
    <w:name w:val="Issue Subsection Heading Char"/>
    <w:link w:val="IssueSubsectionHeading"/>
    <w:rsid w:val="00D018E8"/>
    <w:rPr>
      <w:rFonts w:ascii="Arial" w:hAnsi="Arial" w:cs="Arial"/>
      <w:b/>
      <w:bCs/>
      <w:i/>
      <w:iCs/>
      <w:sz w:val="24"/>
      <w:szCs w:val="28"/>
    </w:rPr>
  </w:style>
  <w:style w:type="paragraph" w:styleId="BalloonText">
    <w:name w:val="Balloon Text"/>
    <w:basedOn w:val="Normal"/>
    <w:link w:val="BalloonTextChar"/>
    <w:semiHidden/>
    <w:unhideWhenUsed/>
    <w:rsid w:val="00C43001"/>
    <w:rPr>
      <w:rFonts w:ascii="Segoe UI" w:hAnsi="Segoe UI" w:cs="Segoe UI"/>
      <w:sz w:val="18"/>
      <w:szCs w:val="18"/>
    </w:rPr>
  </w:style>
  <w:style w:type="character" w:customStyle="1" w:styleId="BalloonTextChar">
    <w:name w:val="Balloon Text Char"/>
    <w:basedOn w:val="DefaultParagraphFont"/>
    <w:link w:val="BalloonText"/>
    <w:semiHidden/>
    <w:rsid w:val="00C430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DB8D-93BE-4955-9F6A-AEBCDAD8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2025-11-24T14:40:00Z</dcterms:created>
  <dcterms:modified xsi:type="dcterms:W3CDTF">2025-11-24T14:50:00Z</dcterms:modified>
</cp:coreProperties>
</file>