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B8BF" w14:textId="4532D71A" w:rsidR="00372320" w:rsidRPr="00372320" w:rsidRDefault="00372320" w:rsidP="00E52151">
      <w:pPr>
        <w:jc w:val="center"/>
        <w:rPr>
          <w:rFonts w:cs="Courier New"/>
          <w:b/>
          <w:bCs/>
        </w:rPr>
      </w:pPr>
      <w:r w:rsidRPr="00372320">
        <w:rPr>
          <w:rFonts w:cs="Courier New"/>
          <w:b/>
          <w:bCs/>
        </w:rPr>
        <w:t xml:space="preserve">PGS Average Salary </w:t>
      </w:r>
      <w:r w:rsidR="00D46A1B">
        <w:rPr>
          <w:rFonts w:cs="Courier New"/>
          <w:b/>
          <w:bCs/>
        </w:rPr>
        <w:t>Increase</w:t>
      </w:r>
      <w:r w:rsidRPr="00372320">
        <w:rPr>
          <w:rFonts w:cs="Courier New"/>
          <w:b/>
          <w:bCs/>
        </w:rPr>
        <w:t xml:space="preserve"> Compared to Market</w:t>
      </w:r>
    </w:p>
    <w:p w14:paraId="6E5BEAC4" w14:textId="574A635A" w:rsidR="00372320" w:rsidRDefault="00372320">
      <w:pPr>
        <w:rPr>
          <w:rFonts w:cs="Courier New"/>
        </w:rPr>
      </w:pPr>
    </w:p>
    <w:p w14:paraId="5BD2612A" w14:textId="4B9C6984" w:rsidR="00372320" w:rsidRDefault="00372320" w:rsidP="0037232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88CCB6" wp14:editId="53BF890C">
            <wp:simplePos x="0" y="0"/>
            <wp:positionH relativeFrom="margin">
              <wp:posOffset>838835</wp:posOffset>
            </wp:positionH>
            <wp:positionV relativeFrom="margin">
              <wp:posOffset>741680</wp:posOffset>
            </wp:positionV>
            <wp:extent cx="6701790" cy="4345940"/>
            <wp:effectExtent l="0" t="0" r="3810" b="16510"/>
            <wp:wrapSquare wrapText="bothSides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A62F1A1-6609-C6AC-D028-AAEB3ABF9C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2320" w:rsidSect="00E521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0233" w14:textId="77777777" w:rsidR="00372320" w:rsidRDefault="00372320" w:rsidP="00372320">
      <w:pPr>
        <w:spacing w:after="0" w:line="240" w:lineRule="auto"/>
      </w:pPr>
      <w:r>
        <w:separator/>
      </w:r>
    </w:p>
  </w:endnote>
  <w:endnote w:type="continuationSeparator" w:id="0">
    <w:p w14:paraId="2B4E7455" w14:textId="77777777" w:rsidR="00372320" w:rsidRDefault="00372320" w:rsidP="0037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CE78" w14:textId="77777777" w:rsidR="00372320" w:rsidRDefault="00372320" w:rsidP="00372320">
      <w:pPr>
        <w:spacing w:after="0" w:line="240" w:lineRule="auto"/>
      </w:pPr>
      <w:r>
        <w:separator/>
      </w:r>
    </w:p>
  </w:footnote>
  <w:footnote w:type="continuationSeparator" w:id="0">
    <w:p w14:paraId="2A0FF397" w14:textId="77777777" w:rsidR="00372320" w:rsidRDefault="00372320" w:rsidP="00372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20"/>
    <w:rsid w:val="00372320"/>
    <w:rsid w:val="00913C44"/>
    <w:rsid w:val="00D46A1B"/>
    <w:rsid w:val="00E5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854306"/>
  <w15:chartTrackingRefBased/>
  <w15:docId w15:val="{817CC373-AA9A-4AED-8607-478B212D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fmee\Desktop\Copy%20of%20Market%20Salary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Salary Increase Data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(2019 - 2023)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353937007874015E-2"/>
          <c:y val="0.21435185185185182"/>
          <c:w val="0.85334951881014875"/>
          <c:h val="0.58160469524642755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Market Salary Budget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5.4701443569553858E-2"/>
                  <c:y val="5.3275371828521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CD-4BA2-A0F7-02A9FD03C8AF}"/>
                </c:ext>
              </c:extLst>
            </c:dLbl>
            <c:dLbl>
              <c:idx val="2"/>
              <c:layout>
                <c:manualLayout>
                  <c:x val="-6.581255468066502E-2"/>
                  <c:y val="-9.9502405949256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CD-4BA2-A0F7-02A9FD03C8AF}"/>
                </c:ext>
              </c:extLst>
            </c:dLbl>
            <c:dLbl>
              <c:idx val="3"/>
              <c:layout>
                <c:manualLayout>
                  <c:x val="-2.9701443569553804E-2"/>
                  <c:y val="6.71642607174103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CD-4BA2-A0F7-02A9FD03C8AF}"/>
                </c:ext>
              </c:extLst>
            </c:dLbl>
            <c:dLbl>
              <c:idx val="4"/>
              <c:layout>
                <c:manualLayout>
                  <c:x val="-4.6368110236220471E-2"/>
                  <c:y val="7.17938903470399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CD-4BA2-A0F7-02A9FD03C8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xVal>
          <c:yVal>
            <c:numRef>
              <c:f>Sheet1!$B$2:$B$6</c:f>
              <c:numCache>
                <c:formatCode>0.00%</c:formatCode>
                <c:ptCount val="5"/>
                <c:pt idx="0">
                  <c:v>3.2000000000000001E-2</c:v>
                </c:pt>
                <c:pt idx="1">
                  <c:v>2.9000000000000001E-2</c:v>
                </c:pt>
                <c:pt idx="2">
                  <c:v>0.03</c:v>
                </c:pt>
                <c:pt idx="3">
                  <c:v>3.9E-2</c:v>
                </c:pt>
                <c:pt idx="4">
                  <c:v>4.0500000000000001E-2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4ACD-4BA2-A0F7-02A9FD03C8A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PGS Salary Budget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7479221347331584E-2"/>
                  <c:y val="6.71642607174103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CD-4BA2-A0F7-02A9FD03C8AF}"/>
                </c:ext>
              </c:extLst>
            </c:dLbl>
            <c:dLbl>
              <c:idx val="2"/>
              <c:layout>
                <c:manualLayout>
                  <c:x val="-3.8034776902887139E-2"/>
                  <c:y val="6.25346310877805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ACD-4BA2-A0F7-02A9FD03C8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xVal>
          <c:yVal>
            <c:numRef>
              <c:f>Sheet1!$C$2:$C$6</c:f>
              <c:numCache>
                <c:formatCode>0.00%</c:formatCode>
                <c:ptCount val="5"/>
                <c:pt idx="0">
                  <c:v>0.03</c:v>
                </c:pt>
                <c:pt idx="1">
                  <c:v>0.03</c:v>
                </c:pt>
                <c:pt idx="2">
                  <c:v>0.03</c:v>
                </c:pt>
                <c:pt idx="3">
                  <c:v>0.05</c:v>
                </c:pt>
                <c:pt idx="4">
                  <c:v>0.05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4ACD-4BA2-A0F7-02A9FD03C8A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495256584"/>
        <c:axId val="495258880"/>
      </c:scatterChart>
      <c:valAx>
        <c:axId val="495256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58880"/>
        <c:crosses val="autoZero"/>
        <c:crossBetween val="midCat"/>
        <c:majorUnit val="1"/>
      </c:valAx>
      <c:valAx>
        <c:axId val="495258880"/>
        <c:scaling>
          <c:orientation val="minMax"/>
          <c:max val="6.0000000000000012E-2"/>
          <c:min val="2.0000000000000004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56584"/>
        <c:crosses val="autoZero"/>
        <c:crossBetween val="midCat"/>
        <c:majorUnit val="5.000000000000001E-3"/>
        <c:minorUnit val="5.000000000000001E-3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3523737970253718"/>
          <c:y val="0.91724482356372106"/>
          <c:w val="0.64525240594925637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0.91493</cdr:y>
    </cdr:from>
    <cdr:to>
      <cdr:x>0.30208</cdr:x>
      <cdr:y>0.98958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9756B6FD-1FE7-85E7-73D8-7D707652AD37}"/>
            </a:ext>
          </a:extLst>
        </cdr:cNvPr>
        <cdr:cNvSpPr txBox="1"/>
      </cdr:nvSpPr>
      <cdr:spPr>
        <a:xfrm xmlns:a="http://schemas.openxmlformats.org/drawingml/2006/main">
          <a:off x="0" y="2509838"/>
          <a:ext cx="1381125" cy="2047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 anchor="ctr"/>
        <a:lstStyle xmlns:a="http://schemas.openxmlformats.org/drawingml/2006/main"/>
        <a:p xmlns:a="http://schemas.openxmlformats.org/drawingml/2006/main">
          <a:r>
            <a:rPr lang="en-US" sz="1000" b="1" i="1">
              <a:solidFill>
                <a:schemeClr val="tx1">
                  <a:lumMod val="75000"/>
                  <a:lumOff val="25000"/>
                </a:schemeClr>
              </a:solidFill>
            </a:rPr>
            <a:t>Source: </a:t>
          </a:r>
          <a:r>
            <a:rPr lang="en-US" sz="1000" i="1">
              <a:solidFill>
                <a:schemeClr val="tx1">
                  <a:lumMod val="75000"/>
                  <a:lumOff val="25000"/>
                </a:schemeClr>
              </a:solidFill>
            </a:rPr>
            <a:t>World at Work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3308B-35FB-483E-8AA0-476096CCD3B6}"/>
</file>

<file path=customXml/itemProps2.xml><?xml version="1.0" encoding="utf-8"?>
<ds:datastoreItem xmlns:ds="http://schemas.openxmlformats.org/officeDocument/2006/customXml" ds:itemID="{B45096DA-4957-424E-9F00-F16F7EE002DC}"/>
</file>

<file path=customXml/itemProps3.xml><?xml version="1.0" encoding="utf-8"?>
<ds:datastoreItem xmlns:ds="http://schemas.openxmlformats.org/officeDocument/2006/customXml" ds:itemID="{5680A092-5B1E-41BD-B1F0-29E838CCEF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Matthew E.</dc:creator>
  <cp:keywords/>
  <dc:description/>
  <cp:lastModifiedBy>Irizarry, Brenda L.</cp:lastModifiedBy>
  <cp:revision>3</cp:revision>
  <dcterms:created xsi:type="dcterms:W3CDTF">2023-03-14T20:17:00Z</dcterms:created>
  <dcterms:modified xsi:type="dcterms:W3CDTF">2023-03-22T15:58:00Z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2023-03-14T20:17:30Z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3368d914-ecfe-4acd-a96a-221cb9567475</vt:lpwstr>
  </property>
  <property fmtid="{D5CDD505-2E9C-101B-9397-08002B2CF9AE}" pid="8" name="MSIP_Label_a83f872e-d8d7-43ac-9961-0f2ad31e50e5_ContentBits">
    <vt:lpwstr>0</vt:lpwstr>
  </property>
  <property fmtid="{D5CDD505-2E9C-101B-9397-08002B2CF9AE}" pid="9" name="ContentTypeId">
    <vt:lpwstr>0x0101001B9469E761E20748A773F85B33816D32</vt:lpwstr>
  </property>
</Properties>
</file>