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14:anchorId="3671A193" wp14:editId="40505759">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7767B2">
            <w:pPr>
              <w:pStyle w:val="MemoHeading"/>
            </w:pPr>
            <w:bookmarkStart w:id="1" w:name="FilingDate"/>
            <w:r>
              <w:t>June 6, 2024</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7767B2" w:rsidRDefault="007767B2">
            <w:pPr>
              <w:pStyle w:val="MemoHeading"/>
            </w:pPr>
            <w:bookmarkStart w:id="2" w:name="From"/>
            <w:r>
              <w:t>Division of Engineering (Sanchez, Ellis)</w:t>
            </w:r>
          </w:p>
          <w:p w:rsidR="007C0528" w:rsidRDefault="007767B2">
            <w:pPr>
              <w:pStyle w:val="MemoHeading"/>
            </w:pPr>
            <w:r>
              <w:t>Office of the General Counsel (Farooqi)</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7767B2">
            <w:pPr>
              <w:pStyle w:val="MemoHeadingRe"/>
            </w:pPr>
            <w:bookmarkStart w:id="3" w:name="Re"/>
            <w:r>
              <w:t>Docket No. 20240048-EQ – Petition for approval of amended standard offer contract (Schedule COG-2), by Duke Energy Florida,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7767B2">
            <w:pPr>
              <w:pStyle w:val="MemoHeading"/>
            </w:pPr>
            <w:bookmarkStart w:id="4" w:name="AgendaDate"/>
            <w:r>
              <w:t>06/18/24</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7767B2">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7767B2">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7767B2">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7767B2">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7C0528" w:rsidRDefault="007B7AB7" w:rsidP="00351477">
      <w:pPr>
        <w:pStyle w:val="BodyText"/>
      </w:pPr>
      <w:r>
        <w:t>Section 366.91(3), Florida Statutes (F.S.), requires each investor-owned utility (IOU) to continuously offer to purchase capacity and energy from renewable generating facilities</w:t>
      </w:r>
      <w:r w:rsidR="00B80177">
        <w:t xml:space="preserve"> (RF)</w:t>
      </w:r>
      <w:r>
        <w:t xml:space="preserve"> and small qualifying facilities</w:t>
      </w:r>
      <w:r w:rsidR="00B80177">
        <w:t xml:space="preserve"> (QF)</w:t>
      </w:r>
      <w:r>
        <w:t>. Florida Public Service Commission (Commission) Rules 25-17.200 th</w:t>
      </w:r>
      <w:r w:rsidR="000430D9">
        <w:t>r</w:t>
      </w:r>
      <w:r>
        <w:t>ough 25-17.310, Florida Administrative Code (F.A.C.), implement the statute and require each IOU to file with the Commission, by April 1 of each year, a revised standard offer contract based on the next avoidable fossil-fueled generating unit of each technology type identified in the utility’s current Ten-Year Site Plan (TYSP). On March 28, 2024</w:t>
      </w:r>
      <w:r w:rsidR="00D06D55">
        <w:t xml:space="preserve">, Duke Energy Florida, LLC (DEF) filed a petition for approval of its amended standard offer contract and rate schedule COG-2. On May 6, 2024, DEF filed revisions to its </w:t>
      </w:r>
      <w:r w:rsidR="00351477">
        <w:t>proposed tariff sheets to correct a forecast error</w:t>
      </w:r>
      <w:r w:rsidR="00C830A2">
        <w:t xml:space="preserve"> that impacted the avoided unit’s operating and financial assumptions</w:t>
      </w:r>
      <w:r w:rsidR="00D06D55">
        <w:t>. The Commission has jurisdiction over this standard offer contract</w:t>
      </w:r>
      <w:r w:rsidR="000430D9">
        <w:t>,</w:t>
      </w:r>
      <w:r w:rsidR="00D06D55">
        <w:t xml:space="preserve"> pursuant to Sections 366.04 through 366.055, and 366.91, F.S.</w:t>
      </w:r>
    </w:p>
    <w:bookmarkEnd w:id="12"/>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CC4E33" w:rsidRDefault="00CC4E33">
      <w:pPr>
        <w:pStyle w:val="IssueHeading"/>
        <w:rPr>
          <w:vanish/>
          <w:specVanish/>
        </w:rPr>
      </w:pPr>
      <w:r w:rsidRPr="004C3641">
        <w:t xml:space="preserve">Issue </w:t>
      </w:r>
      <w:r w:rsidR="00D41F8B">
        <w:fldChar w:fldCharType="begin"/>
      </w:r>
      <w:r w:rsidR="00D41F8B">
        <w:instrText xml:space="preserve"> SEQ Issue \* MERGEFORMAT </w:instrText>
      </w:r>
      <w:r w:rsidR="00D41F8B">
        <w:fldChar w:fldCharType="separate"/>
      </w:r>
      <w:r>
        <w:rPr>
          <w:noProof/>
        </w:rPr>
        <w:t>1</w:t>
      </w:r>
      <w:r w:rsidR="00D41F8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rsidR="00CC4E33" w:rsidRDefault="00CC4E33">
      <w:pPr>
        <w:pStyle w:val="BodyText"/>
      </w:pPr>
      <w:r>
        <w:t> Should the Commission approve the amended standard offer contract and rate schedule COG-2 filed by Duke Energy Florida, LLC?</w:t>
      </w:r>
    </w:p>
    <w:p w:rsidR="00CC4E33" w:rsidRPr="004C3641" w:rsidRDefault="00CC4E33">
      <w:pPr>
        <w:pStyle w:val="IssueSubsectionHeading"/>
        <w:rPr>
          <w:vanish/>
          <w:specVanish/>
        </w:rPr>
      </w:pPr>
      <w:r w:rsidRPr="004C3641">
        <w:t>Recommendation: </w:t>
      </w:r>
    </w:p>
    <w:p w:rsidR="00CC4E33" w:rsidRDefault="00CC4E33">
      <w:pPr>
        <w:pStyle w:val="BodyText"/>
      </w:pPr>
      <w:r>
        <w:t> </w:t>
      </w:r>
      <w:r w:rsidR="00351477">
        <w:t>Yes. The provisions of DEF’s amended standard offer contract and associated rate schedule COG-2 conform to the requirements of Rules 25-17.200 through 25-17.310, F.A.C. The amended standard offer contract offers multiple payment options so that a developer of renewable generation may select the payment stream best suited to its financial needs. (Sanchez)</w:t>
      </w:r>
      <w:r>
        <w:t xml:space="preserve"> </w:t>
      </w:r>
    </w:p>
    <w:p w:rsidR="00CC4E33" w:rsidRPr="004C3641" w:rsidRDefault="00CC4E33">
      <w:pPr>
        <w:pStyle w:val="IssueSubsectionHeading"/>
        <w:rPr>
          <w:vanish/>
          <w:specVanish/>
        </w:rPr>
      </w:pPr>
      <w:r w:rsidRPr="004C3641">
        <w:t>Staff Analysis: </w:t>
      </w:r>
    </w:p>
    <w:p w:rsidR="00CC4E33" w:rsidRDefault="00CC4E33">
      <w:pPr>
        <w:pStyle w:val="BodyText"/>
      </w:pPr>
      <w:r>
        <w:t> </w:t>
      </w:r>
      <w:r w:rsidR="00913EB8">
        <w:t>Section 366.91(3), F.S., and Rule 25-17.250, F.A.C., require that an IOU continuously make available a standard offer contract for the purchase of firm capacity and energy from RF</w:t>
      </w:r>
      <w:r w:rsidR="00B80177">
        <w:t>s</w:t>
      </w:r>
      <w:r w:rsidR="00913EB8">
        <w:t xml:space="preserve"> and QF</w:t>
      </w:r>
      <w:r w:rsidR="00B80177">
        <w:t>s</w:t>
      </w:r>
      <w:r w:rsidR="00913EB8">
        <w:t xml:space="preserve">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w:t>
      </w:r>
      <w:r w:rsidR="00B80177">
        <w:t>,</w:t>
      </w:r>
      <w:r w:rsidR="00913EB8">
        <w:t xml:space="preserve"> if no avoided unit is identified, its next avoidable planned purchase.</w:t>
      </w:r>
      <w:r w:rsidR="00C830A2">
        <w:t xml:space="preserve"> In its 2024 Ten-Year Site Plan, </w:t>
      </w:r>
      <w:r w:rsidR="0031205F">
        <w:t xml:space="preserve">DEF has identified a 215 </w:t>
      </w:r>
      <w:r w:rsidR="00EC688F">
        <w:t>megawatt</w:t>
      </w:r>
      <w:r w:rsidR="0031205F">
        <w:t xml:space="preserve"> (MW) natural gas-fueled combustion turbine as the next avo</w:t>
      </w:r>
      <w:r w:rsidR="003541E1">
        <w:t>idable planned generating unit</w:t>
      </w:r>
      <w:r w:rsidR="003C0DAD">
        <w:t>. This unit has a projected</w:t>
      </w:r>
      <w:r w:rsidR="0031205F">
        <w:t xml:space="preserve"> in-service date of June 1, 2032</w:t>
      </w:r>
      <w:r w:rsidR="003C0DAD">
        <w:t>, with planned construction beginning in July 2029.</w:t>
      </w:r>
    </w:p>
    <w:p w:rsidR="00913EB8" w:rsidRDefault="00913EB8">
      <w:pPr>
        <w:pStyle w:val="BodyText"/>
      </w:pPr>
      <w:r>
        <w:t>Under DEF’s standard offer contract, the RF/QF operator commits to certain minimum performance requirements</w:t>
      </w:r>
      <w:r w:rsidR="000430D9">
        <w:t>,</w:t>
      </w:r>
      <w:r>
        <w:t xml:space="preserve"> based on the identified avoided unit, such as being operational and delivering an agreed upon amount of capacity by the in-service date of the avoided unit</w:t>
      </w:r>
      <w:r w:rsidR="00B80177">
        <w:t>. In this way, the RF/QF</w:t>
      </w:r>
      <w:r>
        <w:t xml:space="preserve">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0C55D8" w:rsidRDefault="000C55D8">
      <w:pPr>
        <w:pStyle w:val="BodyText"/>
      </w:pPr>
      <w:r>
        <w:t>In order to promote renewable generation, the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2032)</w:t>
      </w:r>
      <w:r w:rsidR="00B80177">
        <w:t>. T</w:t>
      </w:r>
      <w:r>
        <w:t>hereafter,</w:t>
      </w:r>
      <w:r w:rsidR="00B80177">
        <w:t xml:space="preserve"> they</w:t>
      </w:r>
      <w:r>
        <w:t xml:space="preserve">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w:t>
      </w:r>
      <w:r w:rsidR="003A2871">
        <w:t>,</w:t>
      </w:r>
      <w:r>
        <w:t xml:space="preserve"> because the net present value (NPV) of the total payments must remain equal for all contract payment options.</w:t>
      </w:r>
    </w:p>
    <w:p w:rsidR="008860A9" w:rsidRDefault="000C55D8">
      <w:pPr>
        <w:pStyle w:val="BodyText"/>
      </w:pPr>
      <w:r>
        <w:t>Table 1 contains DEF’s estimates of the annual payments for the normal and levelized capacity payment options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the avoided unit (June 1, 2032)</w:t>
      </w:r>
      <w:r w:rsidR="003A2871">
        <w:t>,</w:t>
      </w:r>
      <w:r>
        <w:t xml:space="preserve"> and </w:t>
      </w:r>
      <w:r>
        <w:lastRenderedPageBreak/>
        <w:t>continue for 10 years, while early and early levelized capacity payments begin</w:t>
      </w:r>
      <w:r w:rsidR="00B80177">
        <w:t xml:space="preserve"> two</w:t>
      </w:r>
      <w:r>
        <w:t xml:space="preserve"> </w:t>
      </w:r>
      <w:r w:rsidR="00B80177">
        <w:t>(</w:t>
      </w:r>
      <w:r>
        <w:t>2</w:t>
      </w:r>
      <w:r w:rsidR="00B80177">
        <w:t>)</w:t>
      </w:r>
      <w:r>
        <w:t xml:space="preserve"> years prior to the in-service date, or 2030 </w:t>
      </w:r>
      <w:r w:rsidR="00B80177">
        <w:t>in this case</w:t>
      </w:r>
      <w:r>
        <w:t>.</w:t>
      </w:r>
    </w:p>
    <w:p w:rsidR="008860A9" w:rsidRDefault="008860A9" w:rsidP="00EC688F">
      <w:pPr>
        <w:pStyle w:val="TableNumber"/>
        <w:keepNext/>
      </w:pPr>
      <w:r>
        <w:t xml:space="preserve">Table </w:t>
      </w:r>
      <w:r w:rsidR="00D41F8B">
        <w:fldChar w:fldCharType="begin"/>
      </w:r>
      <w:r w:rsidR="00D41F8B">
        <w:instrText xml:space="preserve"> SEQ Issue \c </w:instrText>
      </w:r>
      <w:r w:rsidR="00D41F8B">
        <w:fldChar w:fldCharType="separate"/>
      </w:r>
      <w:r>
        <w:rPr>
          <w:noProof/>
        </w:rPr>
        <w:t>1</w:t>
      </w:r>
      <w:r w:rsidR="00D41F8B">
        <w:rPr>
          <w:noProof/>
        </w:rPr>
        <w:fldChar w:fldCharType="end"/>
      </w:r>
      <w:r>
        <w:t>-</w:t>
      </w:r>
      <w:r w:rsidR="00EC688F">
        <w:t xml:space="preserve"> Estimated Annual Payments to a 50 MW Renewable Facility</w:t>
      </w:r>
      <w:r w:rsidR="00EC688F">
        <w:br/>
        <w:t>(95%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8860A9" w:rsidTr="008860A9">
        <w:tc>
          <w:tcPr>
            <w:tcW w:w="1596" w:type="dxa"/>
            <w:vMerge w:val="restart"/>
            <w:vAlign w:val="center"/>
          </w:tcPr>
          <w:p w:rsidR="008860A9" w:rsidRDefault="008860A9" w:rsidP="008860A9">
            <w:pPr>
              <w:jc w:val="center"/>
            </w:pPr>
            <w:r>
              <w:t>Year</w:t>
            </w:r>
          </w:p>
        </w:tc>
        <w:tc>
          <w:tcPr>
            <w:tcW w:w="1596" w:type="dxa"/>
            <w:vMerge w:val="restart"/>
            <w:vAlign w:val="center"/>
          </w:tcPr>
          <w:p w:rsidR="008860A9" w:rsidRDefault="008860A9" w:rsidP="008860A9">
            <w:pPr>
              <w:jc w:val="center"/>
            </w:pPr>
            <w:r>
              <w:t>Energy Payment</w:t>
            </w:r>
          </w:p>
        </w:tc>
        <w:tc>
          <w:tcPr>
            <w:tcW w:w="6384" w:type="dxa"/>
            <w:gridSpan w:val="4"/>
            <w:vAlign w:val="center"/>
          </w:tcPr>
          <w:p w:rsidR="008860A9" w:rsidRDefault="008860A9" w:rsidP="008860A9">
            <w:pPr>
              <w:jc w:val="center"/>
            </w:pPr>
            <w:r>
              <w:t>Capacity Payment</w:t>
            </w:r>
          </w:p>
        </w:tc>
      </w:tr>
      <w:tr w:rsidR="008860A9" w:rsidTr="008860A9">
        <w:tc>
          <w:tcPr>
            <w:tcW w:w="1596" w:type="dxa"/>
            <w:vMerge/>
            <w:vAlign w:val="center"/>
          </w:tcPr>
          <w:p w:rsidR="008860A9" w:rsidRDefault="008860A9" w:rsidP="008860A9">
            <w:pPr>
              <w:jc w:val="center"/>
            </w:pPr>
          </w:p>
        </w:tc>
        <w:tc>
          <w:tcPr>
            <w:tcW w:w="1596" w:type="dxa"/>
            <w:vMerge/>
            <w:vAlign w:val="center"/>
          </w:tcPr>
          <w:p w:rsidR="008860A9" w:rsidRDefault="008860A9" w:rsidP="008860A9">
            <w:pPr>
              <w:jc w:val="center"/>
            </w:pPr>
          </w:p>
        </w:tc>
        <w:tc>
          <w:tcPr>
            <w:tcW w:w="1596" w:type="dxa"/>
            <w:vAlign w:val="center"/>
          </w:tcPr>
          <w:p w:rsidR="008860A9" w:rsidRDefault="008860A9" w:rsidP="008860A9">
            <w:pPr>
              <w:jc w:val="center"/>
            </w:pPr>
            <w:r>
              <w:t>Normal</w:t>
            </w:r>
          </w:p>
        </w:tc>
        <w:tc>
          <w:tcPr>
            <w:tcW w:w="1596" w:type="dxa"/>
            <w:vAlign w:val="center"/>
          </w:tcPr>
          <w:p w:rsidR="008860A9" w:rsidRDefault="008860A9" w:rsidP="008860A9">
            <w:pPr>
              <w:jc w:val="center"/>
            </w:pPr>
            <w:r>
              <w:t>Levelized</w:t>
            </w:r>
          </w:p>
        </w:tc>
        <w:tc>
          <w:tcPr>
            <w:tcW w:w="1596" w:type="dxa"/>
            <w:vAlign w:val="center"/>
          </w:tcPr>
          <w:p w:rsidR="008860A9" w:rsidRDefault="008860A9" w:rsidP="008860A9">
            <w:pPr>
              <w:jc w:val="center"/>
            </w:pPr>
            <w:r>
              <w:t>Early</w:t>
            </w:r>
          </w:p>
        </w:tc>
        <w:tc>
          <w:tcPr>
            <w:tcW w:w="1596" w:type="dxa"/>
            <w:vAlign w:val="center"/>
          </w:tcPr>
          <w:p w:rsidR="008860A9" w:rsidRDefault="008860A9" w:rsidP="008860A9">
            <w:pPr>
              <w:jc w:val="center"/>
            </w:pPr>
            <w:r>
              <w:t>Early Levelized</w:t>
            </w:r>
          </w:p>
        </w:tc>
      </w:tr>
      <w:tr w:rsidR="008860A9" w:rsidTr="008860A9">
        <w:tc>
          <w:tcPr>
            <w:tcW w:w="1596" w:type="dxa"/>
            <w:vMerge/>
            <w:vAlign w:val="center"/>
          </w:tcPr>
          <w:p w:rsidR="008860A9" w:rsidRDefault="008860A9" w:rsidP="008860A9">
            <w:pPr>
              <w:jc w:val="center"/>
            </w:pPr>
          </w:p>
        </w:tc>
        <w:tc>
          <w:tcPr>
            <w:tcW w:w="1596" w:type="dxa"/>
            <w:vAlign w:val="center"/>
          </w:tcPr>
          <w:p w:rsidR="008860A9" w:rsidRDefault="008860A9" w:rsidP="008860A9">
            <w:pPr>
              <w:jc w:val="center"/>
            </w:pPr>
            <w:r>
              <w:t>$(000)</w:t>
            </w:r>
          </w:p>
        </w:tc>
        <w:tc>
          <w:tcPr>
            <w:tcW w:w="1596" w:type="dxa"/>
            <w:vAlign w:val="center"/>
          </w:tcPr>
          <w:p w:rsidR="008860A9" w:rsidRDefault="008860A9" w:rsidP="008860A9">
            <w:pPr>
              <w:jc w:val="center"/>
            </w:pPr>
            <w:r>
              <w:t>$(000)</w:t>
            </w:r>
          </w:p>
        </w:tc>
        <w:tc>
          <w:tcPr>
            <w:tcW w:w="1596" w:type="dxa"/>
            <w:vAlign w:val="center"/>
          </w:tcPr>
          <w:p w:rsidR="008860A9" w:rsidRDefault="008860A9" w:rsidP="008860A9">
            <w:pPr>
              <w:jc w:val="center"/>
            </w:pPr>
            <w:r>
              <w:t>$(000)</w:t>
            </w:r>
          </w:p>
        </w:tc>
        <w:tc>
          <w:tcPr>
            <w:tcW w:w="1596" w:type="dxa"/>
            <w:vAlign w:val="center"/>
          </w:tcPr>
          <w:p w:rsidR="008860A9" w:rsidRDefault="008860A9" w:rsidP="008860A9">
            <w:pPr>
              <w:jc w:val="center"/>
            </w:pPr>
            <w:r>
              <w:t>$(000)</w:t>
            </w:r>
          </w:p>
        </w:tc>
        <w:tc>
          <w:tcPr>
            <w:tcW w:w="1596" w:type="dxa"/>
            <w:vAlign w:val="center"/>
          </w:tcPr>
          <w:p w:rsidR="008860A9" w:rsidRDefault="008860A9" w:rsidP="008860A9">
            <w:pPr>
              <w:jc w:val="center"/>
            </w:pPr>
            <w:r>
              <w:t>$(000)</w:t>
            </w:r>
          </w:p>
        </w:tc>
      </w:tr>
      <w:tr w:rsidR="008860A9" w:rsidTr="008860A9">
        <w:tc>
          <w:tcPr>
            <w:tcW w:w="1596" w:type="dxa"/>
            <w:vAlign w:val="center"/>
          </w:tcPr>
          <w:p w:rsidR="008860A9" w:rsidRDefault="008860A9" w:rsidP="008860A9">
            <w:pPr>
              <w:jc w:val="center"/>
            </w:pPr>
            <w:r>
              <w:t>2025</w:t>
            </w:r>
          </w:p>
        </w:tc>
        <w:tc>
          <w:tcPr>
            <w:tcW w:w="1596" w:type="dxa"/>
            <w:vAlign w:val="center"/>
          </w:tcPr>
          <w:p w:rsidR="008860A9" w:rsidRDefault="00A00942" w:rsidP="008860A9">
            <w:pPr>
              <w:jc w:val="center"/>
            </w:pPr>
            <w:r>
              <w:t>14,256</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w:t>
            </w:r>
          </w:p>
        </w:tc>
        <w:tc>
          <w:tcPr>
            <w:tcW w:w="1596" w:type="dxa"/>
            <w:vAlign w:val="center"/>
          </w:tcPr>
          <w:p w:rsidR="008860A9" w:rsidRDefault="00004053" w:rsidP="008860A9">
            <w:pPr>
              <w:jc w:val="center"/>
            </w:pPr>
            <w:r>
              <w:t>-</w:t>
            </w:r>
          </w:p>
        </w:tc>
      </w:tr>
      <w:tr w:rsidR="008860A9" w:rsidTr="008860A9">
        <w:tc>
          <w:tcPr>
            <w:tcW w:w="1596" w:type="dxa"/>
            <w:vAlign w:val="center"/>
          </w:tcPr>
          <w:p w:rsidR="008860A9" w:rsidRDefault="008860A9" w:rsidP="008860A9">
            <w:pPr>
              <w:jc w:val="center"/>
            </w:pPr>
            <w:r>
              <w:t>2026</w:t>
            </w:r>
          </w:p>
        </w:tc>
        <w:tc>
          <w:tcPr>
            <w:tcW w:w="1596" w:type="dxa"/>
            <w:vAlign w:val="center"/>
          </w:tcPr>
          <w:p w:rsidR="008860A9" w:rsidRDefault="00A00942" w:rsidP="008860A9">
            <w:pPr>
              <w:jc w:val="center"/>
            </w:pPr>
            <w:r>
              <w:t>13,941</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w:t>
            </w:r>
          </w:p>
        </w:tc>
        <w:tc>
          <w:tcPr>
            <w:tcW w:w="1596" w:type="dxa"/>
            <w:vAlign w:val="center"/>
          </w:tcPr>
          <w:p w:rsidR="008860A9" w:rsidRDefault="00004053" w:rsidP="008860A9">
            <w:pPr>
              <w:jc w:val="center"/>
            </w:pPr>
            <w:r>
              <w:t>-</w:t>
            </w:r>
          </w:p>
        </w:tc>
      </w:tr>
      <w:tr w:rsidR="008860A9" w:rsidTr="008860A9">
        <w:tc>
          <w:tcPr>
            <w:tcW w:w="1596" w:type="dxa"/>
            <w:vAlign w:val="center"/>
          </w:tcPr>
          <w:p w:rsidR="008860A9" w:rsidRDefault="008860A9" w:rsidP="008860A9">
            <w:pPr>
              <w:jc w:val="center"/>
            </w:pPr>
            <w:r>
              <w:t>2027</w:t>
            </w:r>
          </w:p>
        </w:tc>
        <w:tc>
          <w:tcPr>
            <w:tcW w:w="1596" w:type="dxa"/>
            <w:vAlign w:val="center"/>
          </w:tcPr>
          <w:p w:rsidR="008860A9" w:rsidRDefault="00A00942" w:rsidP="008860A9">
            <w:pPr>
              <w:jc w:val="center"/>
            </w:pPr>
            <w:r>
              <w:t>13,342</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w:t>
            </w:r>
          </w:p>
        </w:tc>
        <w:tc>
          <w:tcPr>
            <w:tcW w:w="1596" w:type="dxa"/>
            <w:vAlign w:val="center"/>
          </w:tcPr>
          <w:p w:rsidR="008860A9" w:rsidRDefault="00004053" w:rsidP="008860A9">
            <w:pPr>
              <w:jc w:val="center"/>
            </w:pPr>
            <w:r>
              <w:t>-</w:t>
            </w:r>
          </w:p>
        </w:tc>
      </w:tr>
      <w:tr w:rsidR="008860A9" w:rsidTr="008860A9">
        <w:tc>
          <w:tcPr>
            <w:tcW w:w="1596" w:type="dxa"/>
            <w:vAlign w:val="center"/>
          </w:tcPr>
          <w:p w:rsidR="008860A9" w:rsidRDefault="008860A9" w:rsidP="008860A9">
            <w:pPr>
              <w:jc w:val="center"/>
            </w:pPr>
            <w:r>
              <w:t>2028</w:t>
            </w:r>
          </w:p>
        </w:tc>
        <w:tc>
          <w:tcPr>
            <w:tcW w:w="1596" w:type="dxa"/>
            <w:vAlign w:val="center"/>
          </w:tcPr>
          <w:p w:rsidR="008860A9" w:rsidRDefault="00A00942" w:rsidP="008860A9">
            <w:pPr>
              <w:jc w:val="center"/>
            </w:pPr>
            <w:r>
              <w:t>12,710</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w:t>
            </w:r>
          </w:p>
        </w:tc>
        <w:tc>
          <w:tcPr>
            <w:tcW w:w="1596" w:type="dxa"/>
            <w:vAlign w:val="center"/>
          </w:tcPr>
          <w:p w:rsidR="008860A9" w:rsidRDefault="00004053" w:rsidP="008860A9">
            <w:pPr>
              <w:jc w:val="center"/>
            </w:pPr>
            <w:r>
              <w:t>-</w:t>
            </w:r>
          </w:p>
        </w:tc>
      </w:tr>
      <w:tr w:rsidR="008860A9" w:rsidTr="008860A9">
        <w:tc>
          <w:tcPr>
            <w:tcW w:w="1596" w:type="dxa"/>
            <w:vAlign w:val="center"/>
          </w:tcPr>
          <w:p w:rsidR="008860A9" w:rsidRDefault="008860A9" w:rsidP="008860A9">
            <w:pPr>
              <w:jc w:val="center"/>
            </w:pPr>
            <w:r>
              <w:t>2029</w:t>
            </w:r>
          </w:p>
        </w:tc>
        <w:tc>
          <w:tcPr>
            <w:tcW w:w="1596" w:type="dxa"/>
            <w:vAlign w:val="center"/>
          </w:tcPr>
          <w:p w:rsidR="008860A9" w:rsidRDefault="00A00942" w:rsidP="008860A9">
            <w:pPr>
              <w:jc w:val="center"/>
            </w:pPr>
            <w:r>
              <w:t>12,567</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w:t>
            </w:r>
          </w:p>
        </w:tc>
        <w:tc>
          <w:tcPr>
            <w:tcW w:w="1596" w:type="dxa"/>
            <w:vAlign w:val="center"/>
          </w:tcPr>
          <w:p w:rsidR="008860A9" w:rsidRDefault="00004053" w:rsidP="008860A9">
            <w:pPr>
              <w:jc w:val="center"/>
            </w:pPr>
            <w:r>
              <w:t>-</w:t>
            </w:r>
          </w:p>
        </w:tc>
      </w:tr>
      <w:tr w:rsidR="008860A9" w:rsidTr="008860A9">
        <w:tc>
          <w:tcPr>
            <w:tcW w:w="1596" w:type="dxa"/>
            <w:vAlign w:val="center"/>
          </w:tcPr>
          <w:p w:rsidR="008860A9" w:rsidRDefault="008860A9" w:rsidP="008860A9">
            <w:pPr>
              <w:jc w:val="center"/>
            </w:pPr>
            <w:r>
              <w:t>2030</w:t>
            </w:r>
          </w:p>
        </w:tc>
        <w:tc>
          <w:tcPr>
            <w:tcW w:w="1596" w:type="dxa"/>
            <w:vAlign w:val="center"/>
          </w:tcPr>
          <w:p w:rsidR="008860A9" w:rsidRDefault="00A00942" w:rsidP="008860A9">
            <w:pPr>
              <w:jc w:val="center"/>
            </w:pPr>
            <w:r>
              <w:t>12,243</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5,354</w:t>
            </w:r>
          </w:p>
        </w:tc>
        <w:tc>
          <w:tcPr>
            <w:tcW w:w="1596" w:type="dxa"/>
            <w:vAlign w:val="center"/>
          </w:tcPr>
          <w:p w:rsidR="008860A9" w:rsidRDefault="00004053" w:rsidP="008860A9">
            <w:pPr>
              <w:jc w:val="center"/>
            </w:pPr>
            <w:r>
              <w:t>5,359</w:t>
            </w:r>
          </w:p>
        </w:tc>
      </w:tr>
      <w:tr w:rsidR="008860A9" w:rsidTr="008860A9">
        <w:tc>
          <w:tcPr>
            <w:tcW w:w="1596" w:type="dxa"/>
            <w:vAlign w:val="center"/>
          </w:tcPr>
          <w:p w:rsidR="008860A9" w:rsidRDefault="008860A9" w:rsidP="008860A9">
            <w:pPr>
              <w:jc w:val="center"/>
            </w:pPr>
            <w:r>
              <w:t>2031</w:t>
            </w:r>
          </w:p>
        </w:tc>
        <w:tc>
          <w:tcPr>
            <w:tcW w:w="1596" w:type="dxa"/>
            <w:vAlign w:val="center"/>
          </w:tcPr>
          <w:p w:rsidR="008860A9" w:rsidRDefault="00A00942" w:rsidP="008860A9">
            <w:pPr>
              <w:jc w:val="center"/>
            </w:pPr>
            <w:r>
              <w:t>12,297</w:t>
            </w:r>
          </w:p>
        </w:tc>
        <w:tc>
          <w:tcPr>
            <w:tcW w:w="1596" w:type="dxa"/>
            <w:vAlign w:val="center"/>
          </w:tcPr>
          <w:p w:rsidR="008860A9" w:rsidRDefault="00A00942" w:rsidP="008860A9">
            <w:pPr>
              <w:jc w:val="center"/>
            </w:pPr>
            <w:r>
              <w:t>-</w:t>
            </w:r>
          </w:p>
        </w:tc>
        <w:tc>
          <w:tcPr>
            <w:tcW w:w="1596" w:type="dxa"/>
            <w:vAlign w:val="center"/>
          </w:tcPr>
          <w:p w:rsidR="008860A9" w:rsidRDefault="0093168C" w:rsidP="008860A9">
            <w:pPr>
              <w:jc w:val="center"/>
            </w:pPr>
            <w:r>
              <w:t>-</w:t>
            </w:r>
          </w:p>
        </w:tc>
        <w:tc>
          <w:tcPr>
            <w:tcW w:w="1596" w:type="dxa"/>
            <w:vAlign w:val="center"/>
          </w:tcPr>
          <w:p w:rsidR="008860A9" w:rsidRDefault="00004053" w:rsidP="008860A9">
            <w:pPr>
              <w:jc w:val="center"/>
            </w:pPr>
            <w:r>
              <w:t>5,358</w:t>
            </w:r>
          </w:p>
        </w:tc>
        <w:tc>
          <w:tcPr>
            <w:tcW w:w="1596" w:type="dxa"/>
            <w:vAlign w:val="center"/>
          </w:tcPr>
          <w:p w:rsidR="008860A9" w:rsidRDefault="00004053" w:rsidP="008860A9">
            <w:pPr>
              <w:jc w:val="center"/>
            </w:pPr>
            <w:r>
              <w:t>5,362</w:t>
            </w:r>
          </w:p>
        </w:tc>
      </w:tr>
      <w:tr w:rsidR="008860A9" w:rsidTr="008860A9">
        <w:tc>
          <w:tcPr>
            <w:tcW w:w="1596" w:type="dxa"/>
            <w:vAlign w:val="center"/>
          </w:tcPr>
          <w:p w:rsidR="008860A9" w:rsidRDefault="008860A9" w:rsidP="008860A9">
            <w:pPr>
              <w:jc w:val="center"/>
            </w:pPr>
            <w:r>
              <w:t>2032</w:t>
            </w:r>
          </w:p>
        </w:tc>
        <w:tc>
          <w:tcPr>
            <w:tcW w:w="1596" w:type="dxa"/>
            <w:vAlign w:val="center"/>
          </w:tcPr>
          <w:p w:rsidR="008860A9" w:rsidRDefault="00A00942" w:rsidP="008860A9">
            <w:pPr>
              <w:jc w:val="center"/>
            </w:pPr>
            <w:r>
              <w:t>12,057</w:t>
            </w:r>
          </w:p>
        </w:tc>
        <w:tc>
          <w:tcPr>
            <w:tcW w:w="1596" w:type="dxa"/>
            <w:vAlign w:val="center"/>
          </w:tcPr>
          <w:p w:rsidR="008860A9" w:rsidRDefault="00004053" w:rsidP="008860A9">
            <w:pPr>
              <w:jc w:val="center"/>
            </w:pPr>
            <w:r>
              <w:t>4,120</w:t>
            </w:r>
          </w:p>
        </w:tc>
        <w:tc>
          <w:tcPr>
            <w:tcW w:w="1596" w:type="dxa"/>
            <w:vAlign w:val="center"/>
          </w:tcPr>
          <w:p w:rsidR="008860A9" w:rsidRDefault="00004053" w:rsidP="008860A9">
            <w:pPr>
              <w:jc w:val="center"/>
            </w:pPr>
            <w:r>
              <w:t>4,123</w:t>
            </w:r>
          </w:p>
        </w:tc>
        <w:tc>
          <w:tcPr>
            <w:tcW w:w="1596" w:type="dxa"/>
            <w:vAlign w:val="center"/>
          </w:tcPr>
          <w:p w:rsidR="008860A9" w:rsidRDefault="00004053" w:rsidP="008860A9">
            <w:pPr>
              <w:jc w:val="center"/>
            </w:pPr>
            <w:r>
              <w:t>5,362</w:t>
            </w:r>
          </w:p>
        </w:tc>
        <w:tc>
          <w:tcPr>
            <w:tcW w:w="1596" w:type="dxa"/>
            <w:vAlign w:val="center"/>
          </w:tcPr>
          <w:p w:rsidR="008860A9" w:rsidRDefault="00004053" w:rsidP="008860A9">
            <w:pPr>
              <w:jc w:val="center"/>
            </w:pPr>
            <w:r>
              <w:t>5,365</w:t>
            </w:r>
          </w:p>
        </w:tc>
      </w:tr>
      <w:tr w:rsidR="008860A9" w:rsidTr="008860A9">
        <w:tc>
          <w:tcPr>
            <w:tcW w:w="1596" w:type="dxa"/>
            <w:vAlign w:val="center"/>
          </w:tcPr>
          <w:p w:rsidR="008860A9" w:rsidRDefault="008860A9" w:rsidP="008860A9">
            <w:pPr>
              <w:jc w:val="center"/>
            </w:pPr>
            <w:r>
              <w:t>2033</w:t>
            </w:r>
          </w:p>
        </w:tc>
        <w:tc>
          <w:tcPr>
            <w:tcW w:w="1596" w:type="dxa"/>
            <w:vAlign w:val="center"/>
          </w:tcPr>
          <w:p w:rsidR="008860A9" w:rsidRDefault="00A00942" w:rsidP="008860A9">
            <w:pPr>
              <w:jc w:val="center"/>
            </w:pPr>
            <w:r>
              <w:t>12,351</w:t>
            </w:r>
          </w:p>
        </w:tc>
        <w:tc>
          <w:tcPr>
            <w:tcW w:w="1596" w:type="dxa"/>
            <w:vAlign w:val="center"/>
          </w:tcPr>
          <w:p w:rsidR="008860A9" w:rsidRDefault="00004053" w:rsidP="008860A9">
            <w:pPr>
              <w:jc w:val="center"/>
            </w:pPr>
            <w:r>
              <w:t>7,068</w:t>
            </w:r>
          </w:p>
        </w:tc>
        <w:tc>
          <w:tcPr>
            <w:tcW w:w="1596" w:type="dxa"/>
            <w:vAlign w:val="center"/>
          </w:tcPr>
          <w:p w:rsidR="008860A9" w:rsidRDefault="00004053" w:rsidP="008860A9">
            <w:pPr>
              <w:jc w:val="center"/>
            </w:pPr>
            <w:r>
              <w:t>7,073</w:t>
            </w:r>
          </w:p>
        </w:tc>
        <w:tc>
          <w:tcPr>
            <w:tcW w:w="1596" w:type="dxa"/>
            <w:vAlign w:val="center"/>
          </w:tcPr>
          <w:p w:rsidR="008860A9" w:rsidRDefault="00004053" w:rsidP="008860A9">
            <w:pPr>
              <w:jc w:val="center"/>
            </w:pPr>
            <w:r>
              <w:t>5,366</w:t>
            </w:r>
          </w:p>
        </w:tc>
        <w:tc>
          <w:tcPr>
            <w:tcW w:w="1596" w:type="dxa"/>
            <w:vAlign w:val="center"/>
          </w:tcPr>
          <w:p w:rsidR="008860A9" w:rsidRDefault="00004053" w:rsidP="008860A9">
            <w:pPr>
              <w:jc w:val="center"/>
            </w:pPr>
            <w:r>
              <w:t>5,369</w:t>
            </w:r>
          </w:p>
        </w:tc>
      </w:tr>
      <w:tr w:rsidR="008860A9" w:rsidTr="008860A9">
        <w:tc>
          <w:tcPr>
            <w:tcW w:w="1596" w:type="dxa"/>
            <w:vAlign w:val="center"/>
          </w:tcPr>
          <w:p w:rsidR="008860A9" w:rsidRDefault="008860A9" w:rsidP="008860A9">
            <w:pPr>
              <w:jc w:val="center"/>
            </w:pPr>
            <w:r>
              <w:t>2034</w:t>
            </w:r>
          </w:p>
        </w:tc>
        <w:tc>
          <w:tcPr>
            <w:tcW w:w="1596" w:type="dxa"/>
            <w:vAlign w:val="center"/>
          </w:tcPr>
          <w:p w:rsidR="008860A9" w:rsidRDefault="00A00942" w:rsidP="008860A9">
            <w:pPr>
              <w:jc w:val="center"/>
            </w:pPr>
            <w:r>
              <w:t>12,159</w:t>
            </w:r>
          </w:p>
        </w:tc>
        <w:tc>
          <w:tcPr>
            <w:tcW w:w="1596" w:type="dxa"/>
            <w:vAlign w:val="center"/>
          </w:tcPr>
          <w:p w:rsidR="008860A9" w:rsidRDefault="00004053" w:rsidP="008860A9">
            <w:pPr>
              <w:jc w:val="center"/>
            </w:pPr>
            <w:r>
              <w:t>7,074</w:t>
            </w:r>
          </w:p>
        </w:tc>
        <w:tc>
          <w:tcPr>
            <w:tcW w:w="1596" w:type="dxa"/>
            <w:vAlign w:val="center"/>
          </w:tcPr>
          <w:p w:rsidR="008860A9" w:rsidRDefault="00004053" w:rsidP="008860A9">
            <w:pPr>
              <w:jc w:val="center"/>
            </w:pPr>
            <w:r>
              <w:t>7,077</w:t>
            </w:r>
          </w:p>
        </w:tc>
        <w:tc>
          <w:tcPr>
            <w:tcW w:w="1596" w:type="dxa"/>
            <w:vAlign w:val="center"/>
          </w:tcPr>
          <w:p w:rsidR="008860A9" w:rsidRDefault="00004053" w:rsidP="008860A9">
            <w:pPr>
              <w:jc w:val="center"/>
            </w:pPr>
            <w:r>
              <w:t>5,371</w:t>
            </w:r>
          </w:p>
        </w:tc>
        <w:tc>
          <w:tcPr>
            <w:tcW w:w="1596" w:type="dxa"/>
            <w:vAlign w:val="center"/>
          </w:tcPr>
          <w:p w:rsidR="008860A9" w:rsidRDefault="00004053" w:rsidP="008860A9">
            <w:pPr>
              <w:jc w:val="center"/>
            </w:pPr>
            <w:r>
              <w:t>5,372</w:t>
            </w:r>
          </w:p>
        </w:tc>
      </w:tr>
      <w:tr w:rsidR="008860A9" w:rsidTr="008860A9">
        <w:tc>
          <w:tcPr>
            <w:tcW w:w="1596" w:type="dxa"/>
            <w:vAlign w:val="center"/>
          </w:tcPr>
          <w:p w:rsidR="008860A9" w:rsidRDefault="008860A9" w:rsidP="008860A9">
            <w:pPr>
              <w:jc w:val="center"/>
            </w:pPr>
            <w:r>
              <w:t>2035</w:t>
            </w:r>
          </w:p>
        </w:tc>
        <w:tc>
          <w:tcPr>
            <w:tcW w:w="1596" w:type="dxa"/>
            <w:vAlign w:val="center"/>
          </w:tcPr>
          <w:p w:rsidR="008860A9" w:rsidRDefault="00A00942" w:rsidP="008860A9">
            <w:pPr>
              <w:jc w:val="center"/>
            </w:pPr>
            <w:r>
              <w:t>14,750</w:t>
            </w:r>
          </w:p>
        </w:tc>
        <w:tc>
          <w:tcPr>
            <w:tcW w:w="1596" w:type="dxa"/>
            <w:vAlign w:val="center"/>
          </w:tcPr>
          <w:p w:rsidR="008860A9" w:rsidRDefault="00004053" w:rsidP="008860A9">
            <w:pPr>
              <w:jc w:val="center"/>
            </w:pPr>
            <w:r>
              <w:t>7,080</w:t>
            </w:r>
          </w:p>
        </w:tc>
        <w:tc>
          <w:tcPr>
            <w:tcW w:w="1596" w:type="dxa"/>
            <w:vAlign w:val="center"/>
          </w:tcPr>
          <w:p w:rsidR="008860A9" w:rsidRDefault="00004053" w:rsidP="008860A9">
            <w:pPr>
              <w:jc w:val="center"/>
            </w:pPr>
            <w:r>
              <w:t>7,082</w:t>
            </w:r>
          </w:p>
        </w:tc>
        <w:tc>
          <w:tcPr>
            <w:tcW w:w="1596" w:type="dxa"/>
            <w:vAlign w:val="center"/>
          </w:tcPr>
          <w:p w:rsidR="008860A9" w:rsidRDefault="00004053" w:rsidP="008860A9">
            <w:pPr>
              <w:jc w:val="center"/>
            </w:pPr>
            <w:r>
              <w:t>5,375</w:t>
            </w:r>
          </w:p>
        </w:tc>
        <w:tc>
          <w:tcPr>
            <w:tcW w:w="1596" w:type="dxa"/>
            <w:vAlign w:val="center"/>
          </w:tcPr>
          <w:p w:rsidR="008860A9" w:rsidRDefault="00004053" w:rsidP="008860A9">
            <w:pPr>
              <w:jc w:val="center"/>
            </w:pPr>
            <w:r>
              <w:t>5,376</w:t>
            </w:r>
          </w:p>
        </w:tc>
      </w:tr>
      <w:tr w:rsidR="008860A9" w:rsidTr="008860A9">
        <w:tc>
          <w:tcPr>
            <w:tcW w:w="1596" w:type="dxa"/>
            <w:vAlign w:val="center"/>
          </w:tcPr>
          <w:p w:rsidR="008860A9" w:rsidRDefault="008860A9" w:rsidP="008860A9">
            <w:pPr>
              <w:jc w:val="center"/>
            </w:pPr>
            <w:r>
              <w:t>2036</w:t>
            </w:r>
          </w:p>
        </w:tc>
        <w:tc>
          <w:tcPr>
            <w:tcW w:w="1596" w:type="dxa"/>
            <w:vAlign w:val="center"/>
          </w:tcPr>
          <w:p w:rsidR="008860A9" w:rsidRDefault="00A00942" w:rsidP="008860A9">
            <w:pPr>
              <w:jc w:val="center"/>
            </w:pPr>
            <w:r>
              <w:t>15,729</w:t>
            </w:r>
          </w:p>
        </w:tc>
        <w:tc>
          <w:tcPr>
            <w:tcW w:w="1596" w:type="dxa"/>
            <w:vAlign w:val="center"/>
          </w:tcPr>
          <w:p w:rsidR="008860A9" w:rsidRDefault="00004053" w:rsidP="008860A9">
            <w:pPr>
              <w:jc w:val="center"/>
            </w:pPr>
            <w:r>
              <w:t>7,085</w:t>
            </w:r>
          </w:p>
        </w:tc>
        <w:tc>
          <w:tcPr>
            <w:tcW w:w="1596" w:type="dxa"/>
            <w:vAlign w:val="center"/>
          </w:tcPr>
          <w:p w:rsidR="008860A9" w:rsidRDefault="00004053" w:rsidP="008860A9">
            <w:pPr>
              <w:jc w:val="center"/>
            </w:pPr>
            <w:r>
              <w:t>7,087</w:t>
            </w:r>
          </w:p>
        </w:tc>
        <w:tc>
          <w:tcPr>
            <w:tcW w:w="1596" w:type="dxa"/>
            <w:vAlign w:val="center"/>
          </w:tcPr>
          <w:p w:rsidR="008860A9" w:rsidRDefault="00004053" w:rsidP="008860A9">
            <w:pPr>
              <w:jc w:val="center"/>
            </w:pPr>
            <w:r>
              <w:t>5,380</w:t>
            </w:r>
          </w:p>
        </w:tc>
        <w:tc>
          <w:tcPr>
            <w:tcW w:w="1596" w:type="dxa"/>
            <w:vAlign w:val="center"/>
          </w:tcPr>
          <w:p w:rsidR="008860A9" w:rsidRDefault="00004053" w:rsidP="008860A9">
            <w:pPr>
              <w:jc w:val="center"/>
            </w:pPr>
            <w:r>
              <w:t>5,379</w:t>
            </w:r>
          </w:p>
        </w:tc>
      </w:tr>
      <w:tr w:rsidR="008860A9" w:rsidTr="008860A9">
        <w:tc>
          <w:tcPr>
            <w:tcW w:w="1596" w:type="dxa"/>
            <w:vAlign w:val="center"/>
          </w:tcPr>
          <w:p w:rsidR="008860A9" w:rsidRDefault="008860A9" w:rsidP="008860A9">
            <w:pPr>
              <w:jc w:val="center"/>
            </w:pPr>
            <w:r>
              <w:t>2037</w:t>
            </w:r>
          </w:p>
        </w:tc>
        <w:tc>
          <w:tcPr>
            <w:tcW w:w="1596" w:type="dxa"/>
            <w:vAlign w:val="center"/>
          </w:tcPr>
          <w:p w:rsidR="008860A9" w:rsidRDefault="00A00942" w:rsidP="008860A9">
            <w:pPr>
              <w:jc w:val="center"/>
            </w:pPr>
            <w:r>
              <w:t>16,487</w:t>
            </w:r>
          </w:p>
        </w:tc>
        <w:tc>
          <w:tcPr>
            <w:tcW w:w="1596" w:type="dxa"/>
            <w:vAlign w:val="center"/>
          </w:tcPr>
          <w:p w:rsidR="008860A9" w:rsidRDefault="00004053" w:rsidP="008860A9">
            <w:pPr>
              <w:jc w:val="center"/>
            </w:pPr>
            <w:r>
              <w:t>7,091</w:t>
            </w:r>
          </w:p>
        </w:tc>
        <w:tc>
          <w:tcPr>
            <w:tcW w:w="1596" w:type="dxa"/>
            <w:vAlign w:val="center"/>
          </w:tcPr>
          <w:p w:rsidR="008860A9" w:rsidRDefault="00004053" w:rsidP="008860A9">
            <w:pPr>
              <w:jc w:val="center"/>
            </w:pPr>
            <w:r>
              <w:t>7,092</w:t>
            </w:r>
          </w:p>
        </w:tc>
        <w:tc>
          <w:tcPr>
            <w:tcW w:w="1596" w:type="dxa"/>
            <w:vAlign w:val="center"/>
          </w:tcPr>
          <w:p w:rsidR="008860A9" w:rsidRDefault="00004053" w:rsidP="008860A9">
            <w:pPr>
              <w:jc w:val="center"/>
            </w:pPr>
            <w:r>
              <w:t>5,384</w:t>
            </w:r>
          </w:p>
        </w:tc>
        <w:tc>
          <w:tcPr>
            <w:tcW w:w="1596" w:type="dxa"/>
            <w:vAlign w:val="center"/>
          </w:tcPr>
          <w:p w:rsidR="008860A9" w:rsidRDefault="00004053" w:rsidP="008860A9">
            <w:pPr>
              <w:jc w:val="center"/>
            </w:pPr>
            <w:r>
              <w:t>5,383</w:t>
            </w:r>
          </w:p>
        </w:tc>
      </w:tr>
      <w:tr w:rsidR="008860A9" w:rsidTr="008860A9">
        <w:tc>
          <w:tcPr>
            <w:tcW w:w="1596" w:type="dxa"/>
            <w:vAlign w:val="center"/>
          </w:tcPr>
          <w:p w:rsidR="008860A9" w:rsidRDefault="008860A9" w:rsidP="008860A9">
            <w:pPr>
              <w:jc w:val="center"/>
            </w:pPr>
            <w:r>
              <w:t>2038</w:t>
            </w:r>
          </w:p>
        </w:tc>
        <w:tc>
          <w:tcPr>
            <w:tcW w:w="1596" w:type="dxa"/>
            <w:vAlign w:val="center"/>
          </w:tcPr>
          <w:p w:rsidR="008860A9" w:rsidRDefault="00A00942" w:rsidP="008860A9">
            <w:pPr>
              <w:jc w:val="center"/>
            </w:pPr>
            <w:r>
              <w:t>16,827</w:t>
            </w:r>
          </w:p>
        </w:tc>
        <w:tc>
          <w:tcPr>
            <w:tcW w:w="1596" w:type="dxa"/>
            <w:vAlign w:val="center"/>
          </w:tcPr>
          <w:p w:rsidR="008860A9" w:rsidRDefault="00004053" w:rsidP="008860A9">
            <w:pPr>
              <w:jc w:val="center"/>
            </w:pPr>
            <w:r>
              <w:t>7,097</w:t>
            </w:r>
          </w:p>
        </w:tc>
        <w:tc>
          <w:tcPr>
            <w:tcW w:w="1596" w:type="dxa"/>
            <w:vAlign w:val="center"/>
          </w:tcPr>
          <w:p w:rsidR="008860A9" w:rsidRDefault="00004053" w:rsidP="008860A9">
            <w:pPr>
              <w:jc w:val="center"/>
            </w:pPr>
            <w:r>
              <w:t>7,096</w:t>
            </w:r>
          </w:p>
        </w:tc>
        <w:tc>
          <w:tcPr>
            <w:tcW w:w="1596" w:type="dxa"/>
            <w:vAlign w:val="center"/>
          </w:tcPr>
          <w:p w:rsidR="008860A9" w:rsidRDefault="00004053" w:rsidP="008860A9">
            <w:pPr>
              <w:jc w:val="center"/>
            </w:pPr>
            <w:r>
              <w:t>5,389</w:t>
            </w:r>
          </w:p>
        </w:tc>
        <w:tc>
          <w:tcPr>
            <w:tcW w:w="1596" w:type="dxa"/>
            <w:vAlign w:val="center"/>
          </w:tcPr>
          <w:p w:rsidR="008860A9" w:rsidRDefault="00004053" w:rsidP="008860A9">
            <w:pPr>
              <w:jc w:val="center"/>
            </w:pPr>
            <w:r>
              <w:t>5,387</w:t>
            </w:r>
          </w:p>
        </w:tc>
      </w:tr>
      <w:tr w:rsidR="008860A9" w:rsidTr="008860A9">
        <w:tc>
          <w:tcPr>
            <w:tcW w:w="1596" w:type="dxa"/>
            <w:vAlign w:val="center"/>
          </w:tcPr>
          <w:p w:rsidR="008860A9" w:rsidRDefault="008860A9" w:rsidP="008860A9">
            <w:pPr>
              <w:jc w:val="center"/>
            </w:pPr>
            <w:r>
              <w:t>2039</w:t>
            </w:r>
          </w:p>
        </w:tc>
        <w:tc>
          <w:tcPr>
            <w:tcW w:w="1596" w:type="dxa"/>
            <w:vAlign w:val="center"/>
          </w:tcPr>
          <w:p w:rsidR="008860A9" w:rsidRDefault="00A00942" w:rsidP="008860A9">
            <w:pPr>
              <w:jc w:val="center"/>
            </w:pPr>
            <w:r>
              <w:t>17,572</w:t>
            </w:r>
          </w:p>
        </w:tc>
        <w:tc>
          <w:tcPr>
            <w:tcW w:w="1596" w:type="dxa"/>
            <w:vAlign w:val="center"/>
          </w:tcPr>
          <w:p w:rsidR="008860A9" w:rsidRDefault="00004053" w:rsidP="008860A9">
            <w:pPr>
              <w:jc w:val="center"/>
            </w:pPr>
            <w:r>
              <w:t>7,103</w:t>
            </w:r>
          </w:p>
        </w:tc>
        <w:tc>
          <w:tcPr>
            <w:tcW w:w="1596" w:type="dxa"/>
            <w:vAlign w:val="center"/>
          </w:tcPr>
          <w:p w:rsidR="008860A9" w:rsidRDefault="00004053" w:rsidP="008860A9">
            <w:pPr>
              <w:jc w:val="center"/>
            </w:pPr>
            <w:r>
              <w:t>7,102</w:t>
            </w:r>
          </w:p>
        </w:tc>
        <w:tc>
          <w:tcPr>
            <w:tcW w:w="1596" w:type="dxa"/>
            <w:vAlign w:val="center"/>
          </w:tcPr>
          <w:p w:rsidR="008860A9" w:rsidRDefault="00004053" w:rsidP="008860A9">
            <w:pPr>
              <w:jc w:val="center"/>
            </w:pPr>
            <w:r>
              <w:t>5,394</w:t>
            </w:r>
          </w:p>
        </w:tc>
        <w:tc>
          <w:tcPr>
            <w:tcW w:w="1596" w:type="dxa"/>
            <w:vAlign w:val="center"/>
          </w:tcPr>
          <w:p w:rsidR="008860A9" w:rsidRDefault="00004053" w:rsidP="008860A9">
            <w:pPr>
              <w:jc w:val="center"/>
            </w:pPr>
            <w:r>
              <w:t>5,391</w:t>
            </w:r>
          </w:p>
        </w:tc>
      </w:tr>
      <w:tr w:rsidR="008860A9" w:rsidTr="008860A9">
        <w:tc>
          <w:tcPr>
            <w:tcW w:w="1596" w:type="dxa"/>
            <w:vAlign w:val="center"/>
          </w:tcPr>
          <w:p w:rsidR="008860A9" w:rsidRDefault="008860A9" w:rsidP="008860A9">
            <w:pPr>
              <w:jc w:val="center"/>
            </w:pPr>
            <w:r>
              <w:t>2040</w:t>
            </w:r>
          </w:p>
        </w:tc>
        <w:tc>
          <w:tcPr>
            <w:tcW w:w="1596" w:type="dxa"/>
            <w:vAlign w:val="center"/>
          </w:tcPr>
          <w:p w:rsidR="008860A9" w:rsidRDefault="00A00942" w:rsidP="008860A9">
            <w:pPr>
              <w:jc w:val="center"/>
            </w:pPr>
            <w:r>
              <w:t>18,299</w:t>
            </w:r>
          </w:p>
        </w:tc>
        <w:tc>
          <w:tcPr>
            <w:tcW w:w="1596" w:type="dxa"/>
            <w:vAlign w:val="center"/>
          </w:tcPr>
          <w:p w:rsidR="008860A9" w:rsidRDefault="00004053" w:rsidP="008860A9">
            <w:pPr>
              <w:jc w:val="center"/>
            </w:pPr>
            <w:r>
              <w:t>7,110</w:t>
            </w:r>
          </w:p>
        </w:tc>
        <w:tc>
          <w:tcPr>
            <w:tcW w:w="1596" w:type="dxa"/>
            <w:vAlign w:val="center"/>
          </w:tcPr>
          <w:p w:rsidR="008860A9" w:rsidRDefault="00004053" w:rsidP="008860A9">
            <w:pPr>
              <w:jc w:val="center"/>
            </w:pPr>
            <w:r>
              <w:t>7,107</w:t>
            </w:r>
          </w:p>
        </w:tc>
        <w:tc>
          <w:tcPr>
            <w:tcW w:w="1596" w:type="dxa"/>
            <w:vAlign w:val="center"/>
          </w:tcPr>
          <w:p w:rsidR="008860A9" w:rsidRDefault="00004053" w:rsidP="008860A9">
            <w:pPr>
              <w:jc w:val="center"/>
            </w:pPr>
            <w:r>
              <w:t>5,399</w:t>
            </w:r>
          </w:p>
        </w:tc>
        <w:tc>
          <w:tcPr>
            <w:tcW w:w="1596" w:type="dxa"/>
            <w:vAlign w:val="center"/>
          </w:tcPr>
          <w:p w:rsidR="008860A9" w:rsidRDefault="00004053" w:rsidP="008860A9">
            <w:pPr>
              <w:jc w:val="center"/>
            </w:pPr>
            <w:r>
              <w:t>5,395</w:t>
            </w:r>
          </w:p>
        </w:tc>
      </w:tr>
      <w:tr w:rsidR="008860A9" w:rsidTr="008860A9">
        <w:tc>
          <w:tcPr>
            <w:tcW w:w="1596" w:type="dxa"/>
            <w:vAlign w:val="center"/>
          </w:tcPr>
          <w:p w:rsidR="008860A9" w:rsidRDefault="008860A9" w:rsidP="008860A9">
            <w:pPr>
              <w:jc w:val="center"/>
            </w:pPr>
            <w:r>
              <w:t>2041</w:t>
            </w:r>
          </w:p>
        </w:tc>
        <w:tc>
          <w:tcPr>
            <w:tcW w:w="1596" w:type="dxa"/>
            <w:vAlign w:val="center"/>
          </w:tcPr>
          <w:p w:rsidR="008860A9" w:rsidRDefault="00A00942" w:rsidP="008860A9">
            <w:pPr>
              <w:jc w:val="center"/>
            </w:pPr>
            <w:r>
              <w:t>19,724</w:t>
            </w:r>
          </w:p>
        </w:tc>
        <w:tc>
          <w:tcPr>
            <w:tcW w:w="1596" w:type="dxa"/>
            <w:vAlign w:val="center"/>
          </w:tcPr>
          <w:p w:rsidR="008860A9" w:rsidRDefault="00004053" w:rsidP="008860A9">
            <w:pPr>
              <w:jc w:val="center"/>
            </w:pPr>
            <w:r>
              <w:t>7,116</w:t>
            </w:r>
          </w:p>
        </w:tc>
        <w:tc>
          <w:tcPr>
            <w:tcW w:w="1596" w:type="dxa"/>
            <w:vAlign w:val="center"/>
          </w:tcPr>
          <w:p w:rsidR="008860A9" w:rsidRDefault="00004053" w:rsidP="008860A9">
            <w:pPr>
              <w:jc w:val="center"/>
            </w:pPr>
            <w:r>
              <w:t>7,112</w:t>
            </w:r>
          </w:p>
        </w:tc>
        <w:tc>
          <w:tcPr>
            <w:tcW w:w="1596" w:type="dxa"/>
            <w:vAlign w:val="center"/>
          </w:tcPr>
          <w:p w:rsidR="008860A9" w:rsidRDefault="00004053" w:rsidP="008860A9">
            <w:pPr>
              <w:jc w:val="center"/>
            </w:pPr>
            <w:r>
              <w:t>5,404</w:t>
            </w:r>
          </w:p>
        </w:tc>
        <w:tc>
          <w:tcPr>
            <w:tcW w:w="1596" w:type="dxa"/>
            <w:vAlign w:val="center"/>
          </w:tcPr>
          <w:p w:rsidR="008860A9" w:rsidRDefault="00004053" w:rsidP="008860A9">
            <w:pPr>
              <w:jc w:val="center"/>
            </w:pPr>
            <w:r>
              <w:t>5,399</w:t>
            </w:r>
          </w:p>
        </w:tc>
      </w:tr>
      <w:tr w:rsidR="008860A9" w:rsidTr="008860A9">
        <w:tc>
          <w:tcPr>
            <w:tcW w:w="1596" w:type="dxa"/>
            <w:vAlign w:val="center"/>
          </w:tcPr>
          <w:p w:rsidR="008860A9" w:rsidRDefault="008860A9" w:rsidP="008860A9">
            <w:pPr>
              <w:jc w:val="center"/>
            </w:pPr>
            <w:r>
              <w:t>2042</w:t>
            </w:r>
          </w:p>
        </w:tc>
        <w:tc>
          <w:tcPr>
            <w:tcW w:w="1596" w:type="dxa"/>
            <w:vAlign w:val="center"/>
          </w:tcPr>
          <w:p w:rsidR="008860A9" w:rsidRDefault="00A00942" w:rsidP="008860A9">
            <w:pPr>
              <w:jc w:val="center"/>
            </w:pPr>
            <w:r>
              <w:t>20,039</w:t>
            </w:r>
          </w:p>
        </w:tc>
        <w:tc>
          <w:tcPr>
            <w:tcW w:w="1596" w:type="dxa"/>
            <w:vAlign w:val="center"/>
          </w:tcPr>
          <w:p w:rsidR="008860A9" w:rsidRDefault="00004053" w:rsidP="008860A9">
            <w:pPr>
              <w:jc w:val="center"/>
            </w:pPr>
            <w:r>
              <w:t>7,123</w:t>
            </w:r>
          </w:p>
        </w:tc>
        <w:tc>
          <w:tcPr>
            <w:tcW w:w="1596" w:type="dxa"/>
            <w:vAlign w:val="center"/>
          </w:tcPr>
          <w:p w:rsidR="008860A9" w:rsidRDefault="00004053" w:rsidP="008860A9">
            <w:pPr>
              <w:jc w:val="center"/>
            </w:pPr>
            <w:r>
              <w:t>7,117</w:t>
            </w:r>
          </w:p>
        </w:tc>
        <w:tc>
          <w:tcPr>
            <w:tcW w:w="1596" w:type="dxa"/>
            <w:vAlign w:val="center"/>
          </w:tcPr>
          <w:p w:rsidR="008860A9" w:rsidRDefault="00004053" w:rsidP="008860A9">
            <w:pPr>
              <w:jc w:val="center"/>
            </w:pPr>
            <w:r>
              <w:t>5,409</w:t>
            </w:r>
          </w:p>
        </w:tc>
        <w:tc>
          <w:tcPr>
            <w:tcW w:w="1596" w:type="dxa"/>
            <w:vAlign w:val="center"/>
          </w:tcPr>
          <w:p w:rsidR="008860A9" w:rsidRDefault="00004053" w:rsidP="008860A9">
            <w:pPr>
              <w:jc w:val="center"/>
            </w:pPr>
            <w:r>
              <w:t>5,403</w:t>
            </w:r>
          </w:p>
        </w:tc>
      </w:tr>
      <w:tr w:rsidR="008860A9" w:rsidTr="008860A9">
        <w:tc>
          <w:tcPr>
            <w:tcW w:w="1596" w:type="dxa"/>
            <w:vAlign w:val="center"/>
          </w:tcPr>
          <w:p w:rsidR="008860A9" w:rsidRDefault="008F06AB" w:rsidP="008860A9">
            <w:pPr>
              <w:jc w:val="center"/>
            </w:pPr>
            <w:r>
              <w:t>2043</w:t>
            </w:r>
          </w:p>
        </w:tc>
        <w:tc>
          <w:tcPr>
            <w:tcW w:w="1596" w:type="dxa"/>
            <w:vAlign w:val="center"/>
          </w:tcPr>
          <w:p w:rsidR="008860A9" w:rsidRDefault="00A00942" w:rsidP="008860A9">
            <w:pPr>
              <w:jc w:val="center"/>
            </w:pPr>
            <w:r>
              <w:t>21,483</w:t>
            </w:r>
          </w:p>
        </w:tc>
        <w:tc>
          <w:tcPr>
            <w:tcW w:w="1596" w:type="dxa"/>
            <w:vAlign w:val="center"/>
          </w:tcPr>
          <w:p w:rsidR="008860A9" w:rsidRDefault="00004053" w:rsidP="008860A9">
            <w:pPr>
              <w:jc w:val="center"/>
            </w:pPr>
            <w:r>
              <w:t>7,129</w:t>
            </w:r>
          </w:p>
        </w:tc>
        <w:tc>
          <w:tcPr>
            <w:tcW w:w="1596" w:type="dxa"/>
            <w:vAlign w:val="center"/>
          </w:tcPr>
          <w:p w:rsidR="008860A9" w:rsidRDefault="00004053" w:rsidP="008860A9">
            <w:pPr>
              <w:jc w:val="center"/>
            </w:pPr>
            <w:r>
              <w:t>7,123</w:t>
            </w:r>
          </w:p>
        </w:tc>
        <w:tc>
          <w:tcPr>
            <w:tcW w:w="1596" w:type="dxa"/>
            <w:vAlign w:val="center"/>
          </w:tcPr>
          <w:p w:rsidR="008860A9" w:rsidRDefault="00004053" w:rsidP="008860A9">
            <w:pPr>
              <w:jc w:val="center"/>
            </w:pPr>
            <w:r>
              <w:t>5,414</w:t>
            </w:r>
          </w:p>
        </w:tc>
        <w:tc>
          <w:tcPr>
            <w:tcW w:w="1596" w:type="dxa"/>
            <w:vAlign w:val="center"/>
          </w:tcPr>
          <w:p w:rsidR="008860A9" w:rsidRDefault="00004053" w:rsidP="008860A9">
            <w:pPr>
              <w:jc w:val="center"/>
            </w:pPr>
            <w:r>
              <w:t>5,408</w:t>
            </w:r>
          </w:p>
        </w:tc>
      </w:tr>
      <w:tr w:rsidR="008F06AB" w:rsidTr="008860A9">
        <w:tc>
          <w:tcPr>
            <w:tcW w:w="1596" w:type="dxa"/>
            <w:vAlign w:val="center"/>
          </w:tcPr>
          <w:p w:rsidR="008F06AB" w:rsidRDefault="008F06AB" w:rsidP="008860A9">
            <w:pPr>
              <w:jc w:val="center"/>
            </w:pPr>
            <w:r>
              <w:t>2044</w:t>
            </w:r>
          </w:p>
        </w:tc>
        <w:tc>
          <w:tcPr>
            <w:tcW w:w="1596" w:type="dxa"/>
            <w:vAlign w:val="center"/>
          </w:tcPr>
          <w:p w:rsidR="008F06AB" w:rsidRDefault="00A00942" w:rsidP="008860A9">
            <w:pPr>
              <w:jc w:val="center"/>
            </w:pPr>
            <w:r>
              <w:t>21,970</w:t>
            </w:r>
          </w:p>
        </w:tc>
        <w:tc>
          <w:tcPr>
            <w:tcW w:w="1596" w:type="dxa"/>
            <w:vAlign w:val="center"/>
          </w:tcPr>
          <w:p w:rsidR="008F06AB" w:rsidRDefault="00004053" w:rsidP="008860A9">
            <w:pPr>
              <w:jc w:val="center"/>
            </w:pPr>
            <w:r>
              <w:t>7,136</w:t>
            </w:r>
          </w:p>
        </w:tc>
        <w:tc>
          <w:tcPr>
            <w:tcW w:w="1596" w:type="dxa"/>
            <w:vAlign w:val="center"/>
          </w:tcPr>
          <w:p w:rsidR="008F06AB" w:rsidRDefault="00004053" w:rsidP="008860A9">
            <w:pPr>
              <w:jc w:val="center"/>
            </w:pPr>
            <w:r>
              <w:t>7,129</w:t>
            </w:r>
          </w:p>
        </w:tc>
        <w:tc>
          <w:tcPr>
            <w:tcW w:w="1596" w:type="dxa"/>
            <w:vAlign w:val="center"/>
          </w:tcPr>
          <w:p w:rsidR="008F06AB" w:rsidRDefault="00004053" w:rsidP="008860A9">
            <w:pPr>
              <w:jc w:val="center"/>
            </w:pPr>
            <w:r>
              <w:t>5,419</w:t>
            </w:r>
          </w:p>
        </w:tc>
        <w:tc>
          <w:tcPr>
            <w:tcW w:w="1596" w:type="dxa"/>
            <w:vAlign w:val="center"/>
          </w:tcPr>
          <w:p w:rsidR="008F06AB" w:rsidRDefault="00004053" w:rsidP="008860A9">
            <w:pPr>
              <w:jc w:val="center"/>
            </w:pPr>
            <w:r>
              <w:t>5,412</w:t>
            </w:r>
          </w:p>
        </w:tc>
      </w:tr>
      <w:tr w:rsidR="008F06AB" w:rsidTr="008860A9">
        <w:tc>
          <w:tcPr>
            <w:tcW w:w="1596" w:type="dxa"/>
            <w:vAlign w:val="center"/>
          </w:tcPr>
          <w:p w:rsidR="008F06AB" w:rsidRDefault="008F06AB" w:rsidP="008F06AB">
            <w:pPr>
              <w:jc w:val="center"/>
            </w:pPr>
            <w:r>
              <w:t>Total</w:t>
            </w:r>
          </w:p>
        </w:tc>
        <w:tc>
          <w:tcPr>
            <w:tcW w:w="1596" w:type="dxa"/>
            <w:vAlign w:val="center"/>
          </w:tcPr>
          <w:p w:rsidR="008F06AB" w:rsidRDefault="00A00942" w:rsidP="008860A9">
            <w:pPr>
              <w:jc w:val="center"/>
            </w:pPr>
            <w:r>
              <w:t>310,801</w:t>
            </w:r>
          </w:p>
        </w:tc>
        <w:tc>
          <w:tcPr>
            <w:tcW w:w="1596" w:type="dxa"/>
            <w:vAlign w:val="center"/>
          </w:tcPr>
          <w:p w:rsidR="008F06AB" w:rsidRDefault="00004053" w:rsidP="008860A9">
            <w:pPr>
              <w:jc w:val="center"/>
            </w:pPr>
            <w:r>
              <w:t>89,333</w:t>
            </w:r>
          </w:p>
        </w:tc>
        <w:tc>
          <w:tcPr>
            <w:tcW w:w="1596" w:type="dxa"/>
            <w:vAlign w:val="center"/>
          </w:tcPr>
          <w:p w:rsidR="008F06AB" w:rsidRDefault="00004053" w:rsidP="008860A9">
            <w:pPr>
              <w:jc w:val="center"/>
            </w:pPr>
            <w:r>
              <w:t>89,320</w:t>
            </w:r>
          </w:p>
        </w:tc>
        <w:tc>
          <w:tcPr>
            <w:tcW w:w="1596" w:type="dxa"/>
            <w:vAlign w:val="center"/>
          </w:tcPr>
          <w:p w:rsidR="008F06AB" w:rsidRDefault="00004053" w:rsidP="008860A9">
            <w:pPr>
              <w:jc w:val="center"/>
            </w:pPr>
            <w:r>
              <w:t>80,776</w:t>
            </w:r>
          </w:p>
        </w:tc>
        <w:tc>
          <w:tcPr>
            <w:tcW w:w="1596" w:type="dxa"/>
            <w:vAlign w:val="center"/>
          </w:tcPr>
          <w:p w:rsidR="008F06AB" w:rsidRDefault="00004053" w:rsidP="008860A9">
            <w:pPr>
              <w:jc w:val="center"/>
            </w:pPr>
            <w:r>
              <w:t>80,759</w:t>
            </w:r>
          </w:p>
        </w:tc>
      </w:tr>
      <w:tr w:rsidR="008F06AB" w:rsidTr="008860A9">
        <w:tc>
          <w:tcPr>
            <w:tcW w:w="1596" w:type="dxa"/>
            <w:vAlign w:val="center"/>
          </w:tcPr>
          <w:p w:rsidR="008F06AB" w:rsidRDefault="008F06AB" w:rsidP="008860A9">
            <w:pPr>
              <w:jc w:val="center"/>
            </w:pPr>
            <w:r>
              <w:t>Total (NPV)</w:t>
            </w:r>
          </w:p>
        </w:tc>
        <w:tc>
          <w:tcPr>
            <w:tcW w:w="1596" w:type="dxa"/>
            <w:vAlign w:val="center"/>
          </w:tcPr>
          <w:p w:rsidR="008F06AB" w:rsidRDefault="00A00942" w:rsidP="008860A9">
            <w:pPr>
              <w:jc w:val="center"/>
            </w:pPr>
            <w:r>
              <w:t>154,468</w:t>
            </w:r>
          </w:p>
        </w:tc>
        <w:tc>
          <w:tcPr>
            <w:tcW w:w="1596" w:type="dxa"/>
            <w:vAlign w:val="center"/>
          </w:tcPr>
          <w:p w:rsidR="008F06AB" w:rsidRDefault="00004053" w:rsidP="008860A9">
            <w:pPr>
              <w:jc w:val="center"/>
            </w:pPr>
            <w:r>
              <w:t>34,569</w:t>
            </w:r>
          </w:p>
        </w:tc>
        <w:tc>
          <w:tcPr>
            <w:tcW w:w="1596" w:type="dxa"/>
            <w:vAlign w:val="center"/>
          </w:tcPr>
          <w:p w:rsidR="008F06AB" w:rsidRDefault="00004053" w:rsidP="008860A9">
            <w:pPr>
              <w:jc w:val="center"/>
            </w:pPr>
            <w:r>
              <w:t>34,569</w:t>
            </w:r>
          </w:p>
        </w:tc>
        <w:tc>
          <w:tcPr>
            <w:tcW w:w="1596" w:type="dxa"/>
            <w:vAlign w:val="center"/>
          </w:tcPr>
          <w:p w:rsidR="008F06AB" w:rsidRDefault="00004053" w:rsidP="008860A9">
            <w:pPr>
              <w:jc w:val="center"/>
            </w:pPr>
            <w:r>
              <w:t>34,569</w:t>
            </w:r>
          </w:p>
        </w:tc>
        <w:tc>
          <w:tcPr>
            <w:tcW w:w="1596" w:type="dxa"/>
            <w:vAlign w:val="center"/>
          </w:tcPr>
          <w:p w:rsidR="008F06AB" w:rsidRDefault="00004053" w:rsidP="008860A9">
            <w:pPr>
              <w:jc w:val="center"/>
            </w:pPr>
            <w:r>
              <w:t>34,569</w:t>
            </w:r>
          </w:p>
        </w:tc>
      </w:tr>
    </w:tbl>
    <w:p w:rsidR="008860A9" w:rsidRPr="008F06AB" w:rsidRDefault="008860A9" w:rsidP="008860A9">
      <w:pPr>
        <w:pStyle w:val="TableSource"/>
        <w:rPr>
          <w:sz w:val="20"/>
        </w:rPr>
      </w:pPr>
      <w:r w:rsidRPr="008F06AB">
        <w:rPr>
          <w:sz w:val="20"/>
        </w:rPr>
        <w:t xml:space="preserve">Source: </w:t>
      </w:r>
      <w:r w:rsidR="008F06AB" w:rsidRPr="008F06AB">
        <w:rPr>
          <w:sz w:val="20"/>
        </w:rPr>
        <w:t>DEF’s Response to Staff’s First Data Request</w:t>
      </w:r>
      <w:r w:rsidR="00EC688F">
        <w:rPr>
          <w:rStyle w:val="FootnoteReference"/>
          <w:sz w:val="20"/>
        </w:rPr>
        <w:footnoteReference w:id="1"/>
      </w:r>
    </w:p>
    <w:p w:rsidR="008F06AB" w:rsidRDefault="008F06AB" w:rsidP="008F06AB">
      <w:pPr>
        <w:pStyle w:val="BodyText"/>
      </w:pPr>
      <w:r>
        <w:t>DEF’s standard offer contract</w:t>
      </w:r>
      <w:r w:rsidR="00C830A2">
        <w:t xml:space="preserve"> as revised on May 6, 2024</w:t>
      </w:r>
      <w:r>
        <w:t>, in type-and-strike format, is included as Attachment A to this recommendation. The changes made to DEF’s tariff sheets are consistent with the updated avoided unit. Revisions include updates to calendar dates and payment information</w:t>
      </w:r>
      <w:r w:rsidR="003A2871">
        <w:t>,</w:t>
      </w:r>
      <w:r>
        <w:t xml:space="preserve"> which reflect the current economic and financial assumptions for the avoided unit.</w:t>
      </w:r>
    </w:p>
    <w:p w:rsidR="004037C4" w:rsidRDefault="000C55D8" w:rsidP="004037C4">
      <w:pPr>
        <w:pStyle w:val="First-LevelSubheading"/>
      </w:pPr>
      <w:r>
        <w:t>Conclusion</w:t>
      </w:r>
    </w:p>
    <w:p w:rsidR="004037C4" w:rsidRPr="008F06AB" w:rsidRDefault="004037C4" w:rsidP="008F06AB">
      <w:pPr>
        <w:pStyle w:val="BodyText"/>
      </w:pPr>
      <w:r>
        <w:t xml:space="preserve">The provisions of DEF’s amended standard offer contract and associated rate schedule COG-2 conform to the requirements of Rules 25-17.200 through 25-17.310, F.A.C. The amended </w:t>
      </w:r>
      <w:r>
        <w:lastRenderedPageBreak/>
        <w:t>standard offer contract offers multiple payment options so that a developer of renewable generation may select the payment stream best suited to its financial needs.</w:t>
      </w:r>
      <w:r w:rsidR="008906AF">
        <w:t xml:space="preserve"> The</w:t>
      </w:r>
      <w:r w:rsidR="00E241AF">
        <w:t>refore, the</w:t>
      </w:r>
      <w:r w:rsidR="008906AF">
        <w:t xml:space="preserve"> Commission should approve the amended standard offer contract.</w:t>
      </w:r>
    </w:p>
    <w:p w:rsidR="00CC4E33" w:rsidRDefault="00CC4E33">
      <w:pPr>
        <w:pStyle w:val="IssueHeading"/>
        <w:rPr>
          <w:vanish/>
          <w:specVanish/>
        </w:rPr>
      </w:pPr>
      <w:r w:rsidRPr="004C3641">
        <w:rPr>
          <w:b w:val="0"/>
          <w:i w:val="0"/>
        </w:rPr>
        <w:br w:type="page"/>
      </w:r>
      <w:r w:rsidRPr="004C3641">
        <w:lastRenderedPageBreak/>
        <w:t xml:space="preserve">Issue </w:t>
      </w:r>
      <w:r w:rsidR="00D41F8B">
        <w:fldChar w:fldCharType="begin"/>
      </w:r>
      <w:r w:rsidR="00D41F8B">
        <w:instrText xml:space="preserve"> SEQ Issue \* MERGEFORMAT </w:instrText>
      </w:r>
      <w:r w:rsidR="00D41F8B">
        <w:fldChar w:fldCharType="separate"/>
      </w:r>
      <w:r>
        <w:rPr>
          <w:noProof/>
        </w:rPr>
        <w:t>2</w:t>
      </w:r>
      <w:r w:rsidR="00D41F8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CC4E33" w:rsidRDefault="00CC4E33">
      <w:pPr>
        <w:pStyle w:val="BodyText"/>
      </w:pPr>
      <w:r>
        <w:t> Should this docket be closed?</w:t>
      </w:r>
    </w:p>
    <w:p w:rsidR="00CC4E33" w:rsidRPr="004C3641" w:rsidRDefault="00CC4E33">
      <w:pPr>
        <w:pStyle w:val="IssueSubsectionHeading"/>
        <w:rPr>
          <w:vanish/>
          <w:specVanish/>
        </w:rPr>
      </w:pPr>
      <w:r w:rsidRPr="004C3641">
        <w:t>Recommendation: </w:t>
      </w:r>
    </w:p>
    <w:p w:rsidR="00CC4E33" w:rsidRDefault="00CC4E33">
      <w:pPr>
        <w:pStyle w:val="BodyText"/>
      </w:pPr>
      <w:r>
        <w:t> </w:t>
      </w:r>
      <w:r w:rsidR="00351477">
        <w:t xml:space="preserve">Yes. This docket should be </w:t>
      </w:r>
      <w:r w:rsidR="00176E98">
        <w:t>closed</w:t>
      </w:r>
      <w:r w:rsidR="00351477">
        <w:t xml:space="preserve"> upon issuance of a </w:t>
      </w:r>
      <w:r w:rsidR="006F0805">
        <w:t>C</w:t>
      </w:r>
      <w:r w:rsidR="00351477">
        <w:t xml:space="preserve">onsummating </w:t>
      </w:r>
      <w:r w:rsidR="006F0805">
        <w:t>O</w:t>
      </w:r>
      <w:r w:rsidR="00351477">
        <w:t>rder, unless a person whose substantial interests are affected</w:t>
      </w:r>
      <w:r>
        <w:t xml:space="preserve"> </w:t>
      </w:r>
      <w:r w:rsidR="006F0805">
        <w:t>by the Commission’s decision files a protest within 21 days of the issuance of the Commission’s Proposed Agency Action Order. Potential signatories should be aware that, if a timely protest is filed, DEF’s standard offer contract may subsequently be revised. (Farooqi)</w:t>
      </w:r>
    </w:p>
    <w:p w:rsidR="00CC4E33" w:rsidRPr="004C3641" w:rsidRDefault="00CC4E33">
      <w:pPr>
        <w:pStyle w:val="IssueSubsectionHeading"/>
        <w:rPr>
          <w:vanish/>
          <w:specVanish/>
        </w:rPr>
      </w:pPr>
      <w:r w:rsidRPr="004C3641">
        <w:t>Staff Analysis: </w:t>
      </w:r>
    </w:p>
    <w:p w:rsidR="00CC4E33" w:rsidRDefault="00CC4E33">
      <w:pPr>
        <w:pStyle w:val="BodyText"/>
      </w:pPr>
      <w:r>
        <w:t> </w:t>
      </w:r>
      <w:r w:rsidR="006F0805">
        <w:t xml:space="preserve">This docket should be </w:t>
      </w:r>
      <w:r w:rsidR="00176E98">
        <w:t>closed</w:t>
      </w:r>
      <w:r w:rsidR="006F0805">
        <w:t xml:space="preserve">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p>
    <w:p w:rsidR="00222B53" w:rsidRDefault="00222B53" w:rsidP="00E275D8">
      <w:pPr>
        <w:pStyle w:val="BodyText"/>
        <w:sectPr w:rsidR="00222B53"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F7108C" w:rsidRDefault="00F7108C" w:rsidP="00E275D8">
      <w:pPr>
        <w:pStyle w:val="BodyText"/>
      </w:pPr>
      <w:r>
        <w:rPr>
          <w:noProof/>
        </w:rPr>
        <w:lastRenderedPageBreak/>
        <w:drawing>
          <wp:inline distT="0" distB="0" distL="0" distR="0" wp14:anchorId="267F9882" wp14:editId="3E08FB31">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AB99A3E" wp14:editId="0ECDABC4">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1E83267" wp14:editId="79D89988">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FA0F031" wp14:editId="112372AA">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74E6CF6" wp14:editId="0342418A">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6F36425" wp14:editId="3F188BA6">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F8DA0C8" wp14:editId="3B93E671">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C432DE5" wp14:editId="43FB5473">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4D6695F" wp14:editId="6919ADDE">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D15F991" wp14:editId="0414B456">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52A8B5E" wp14:editId="0A38C4AF">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0D028A9" wp14:editId="573FC068">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EB84FC0" wp14:editId="0413C116">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7BC97CA" wp14:editId="13F7DB61">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A3F3196" wp14:editId="7A8CD671">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5167EAA" wp14:editId="42F6055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CE42F1C" wp14:editId="6B9B4FC8">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8B07250" wp14:editId="450AF01D">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3B83B7E" wp14:editId="7E283F0A">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86C8ABC" wp14:editId="53994254">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B211A1B" wp14:editId="51B5E993">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1D1ABE9" wp14:editId="165BD999">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E10D2A2" wp14:editId="672D3BE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A49D068" wp14:editId="1380F2B2">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DC47CE7" wp14:editId="03A0D248">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53815D2" wp14:editId="5AD15042">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A27D59E" wp14:editId="6BAFC657">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6449C3E" wp14:editId="70B7B994">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FDF4457" wp14:editId="6753C008">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9505E4F" wp14:editId="35E13A77">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426B33C" wp14:editId="06290454">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4663FA8" wp14:editId="08DD89C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9D8A072" wp14:editId="11135B31">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53E8BF4" wp14:editId="6E95A96F">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15B031A" wp14:editId="0A67E1BD">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583483E" wp14:editId="6C89EF55">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042F2C2" wp14:editId="5BDB4FBB">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3DD8F4C" wp14:editId="2FF80F95">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6B57B5B" wp14:editId="5DBB7D6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F3D0224" wp14:editId="3ED77BD7">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CCC1467" wp14:editId="1F048DE4">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2E764B3" wp14:editId="28BEC244">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5181A7C" wp14:editId="3E2CD838">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30029A2" wp14:editId="7A22C4D4">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88DF9DD" wp14:editId="5D7D4271">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B1F3007" wp14:editId="1F2A24A2">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94817D9" wp14:editId="575E59EA">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F97F0C3" wp14:editId="77524D3C">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FDABBB9" wp14:editId="249F738D">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E62BD4B" wp14:editId="03E68E0B">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B740427" wp14:editId="1E29E12A">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20C4FF9" wp14:editId="228ADC48">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C47702E" wp14:editId="297812CF">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2B60178" wp14:editId="6FD7ABA3">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45AD3B1" wp14:editId="44951A38">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C44940E" wp14:editId="178BA472">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0D342CF" wp14:editId="330604A4">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DABAD3E" wp14:editId="10DAE8E9">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D2AC4F6" wp14:editId="71D07885">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7EC9987C" wp14:editId="00C1BB8D">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A8241D3" wp14:editId="6C248FB4">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6AB7A2FF" wp14:editId="3ED33D42">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0DED048C" wp14:editId="419690D4">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1E014E52" wp14:editId="4DE03653">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494A95C3" wp14:editId="18388B55">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2121E3ED" wp14:editId="7EAB0F24">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337D635A" wp14:editId="0B5A4FDE">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F7108C" w:rsidRDefault="00F7108C" w:rsidP="00E275D8">
      <w:pPr>
        <w:pStyle w:val="BodyText"/>
      </w:pPr>
      <w:r>
        <w:rPr>
          <w:noProof/>
        </w:rPr>
        <w:lastRenderedPageBreak/>
        <w:drawing>
          <wp:inline distT="0" distB="0" distL="0" distR="0" wp14:anchorId="596BE1C4" wp14:editId="4FE2771C">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7108C" w:rsidRDefault="00F7108C">
      <w:r>
        <w:br w:type="page"/>
      </w:r>
    </w:p>
    <w:p w:rsidR="00E06484" w:rsidRDefault="00F7108C" w:rsidP="00E275D8">
      <w:pPr>
        <w:pStyle w:val="BodyText"/>
      </w:pPr>
      <w:r>
        <w:rPr>
          <w:noProof/>
        </w:rPr>
        <w:lastRenderedPageBreak/>
        <w:drawing>
          <wp:inline distT="0" distB="0" distL="0" distR="0" wp14:anchorId="34FD74A7" wp14:editId="6CC44B77">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83"/>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08F6" w:rsidRDefault="006708F6">
      <w:r>
        <w:separator/>
      </w:r>
    </w:p>
  </w:endnote>
  <w:endnote w:type="continuationSeparator" w:id="0">
    <w:p w:rsidR="006708F6" w:rsidRDefault="006708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C657AB">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08F6" w:rsidRDefault="006708F6">
      <w:r>
        <w:separator/>
      </w:r>
    </w:p>
  </w:footnote>
  <w:footnote w:type="continuationSeparator" w:id="0">
    <w:p w:rsidR="006708F6" w:rsidRDefault="006708F6">
      <w:r>
        <w:continuationSeparator/>
      </w:r>
    </w:p>
  </w:footnote>
  <w:footnote w:id="1">
    <w:p w:rsidR="00EC688F" w:rsidRPr="00794035" w:rsidRDefault="00EC688F">
      <w:pPr>
        <w:pStyle w:val="FootnoteText"/>
        <w:rPr>
          <w:i/>
        </w:rPr>
      </w:pPr>
      <w:r w:rsidRPr="00794035">
        <w:rPr>
          <w:rStyle w:val="FootnoteReference"/>
          <w:i/>
        </w:rPr>
        <w:footnoteRef/>
      </w:r>
      <w:r w:rsidR="00B80177" w:rsidRPr="00794035">
        <w:rPr>
          <w:i/>
        </w:rPr>
        <w:t xml:space="preserve">In re: Petition for approval of </w:t>
      </w:r>
      <w:r w:rsidR="008906AF" w:rsidRPr="00794035">
        <w:rPr>
          <w:i/>
        </w:rPr>
        <w:t>amended standard offer contract (Schedule COG-2</w:t>
      </w:r>
      <w:r w:rsidR="00100089">
        <w:rPr>
          <w:i/>
        </w:rPr>
        <w:t>), by Duke Energy Florida, LLC</w:t>
      </w:r>
      <w:r w:rsidR="008906AF" w:rsidRPr="00794035">
        <w:rPr>
          <w:i/>
        </w:rPr>
        <w:t xml:space="preserve">, </w:t>
      </w:r>
      <w:r w:rsidR="008906AF" w:rsidRPr="00100089">
        <w:t xml:space="preserve">Docket No. 20240048-EQ, </w:t>
      </w:r>
      <w:r w:rsidRPr="00100089">
        <w:t xml:space="preserve">Document No. 02782-2024 </w:t>
      </w:r>
      <w:r w:rsidR="008906AF" w:rsidRPr="00100089">
        <w:t>(</w:t>
      </w:r>
      <w:r w:rsidRPr="00100089">
        <w:t xml:space="preserve">filed </w:t>
      </w:r>
      <w:r w:rsidR="006B3C17" w:rsidRPr="00100089">
        <w:t>May 6, 2024</w:t>
      </w:r>
      <w:r w:rsidR="008906AF" w:rsidRPr="00100089">
        <w:t>)</w:t>
      </w:r>
      <w:r w:rsidRPr="00100089">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7767B2"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20240048-EQ</w:t>
    </w:r>
    <w:bookmarkEnd w:id="15"/>
  </w:p>
  <w:p w:rsidR="00BC402E" w:rsidRDefault="00BC402E">
    <w:pPr>
      <w:pStyle w:val="Header"/>
    </w:pPr>
    <w:r>
      <w:t xml:space="preserve">Date: </w:t>
    </w:r>
    <w:r w:rsidR="00D41F8B">
      <w:fldChar w:fldCharType="begin"/>
    </w:r>
    <w:r w:rsidR="00D41F8B">
      <w:instrText xml:space="preserve"> REF FilingDate </w:instrText>
    </w:r>
    <w:r w:rsidR="00D41F8B">
      <w:fldChar w:fldCharType="separate"/>
    </w:r>
    <w:r w:rsidR="00CC4E33">
      <w:t>June 6, 2024</w:t>
    </w:r>
    <w:r w:rsidR="00D41F8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CC4E33">
      <w:t>Docket No.</w:t>
    </w:r>
    <w:r>
      <w:fldChar w:fldCharType="end"/>
    </w:r>
    <w:r>
      <w:t xml:space="preserve"> </w:t>
    </w:r>
    <w:r>
      <w:fldChar w:fldCharType="begin"/>
    </w:r>
    <w:r>
      <w:instrText xml:space="preserve"> REF DocketList</w:instrText>
    </w:r>
    <w:r>
      <w:fldChar w:fldCharType="separate"/>
    </w:r>
    <w:r w:rsidR="00CC4E33">
      <w:t>20240048-EQ</w:t>
    </w:r>
    <w:r>
      <w:fldChar w:fldCharType="end"/>
    </w:r>
    <w:r>
      <w:tab/>
      <w:t xml:space="preserve">Issue </w:t>
    </w:r>
    <w:fldSimple w:instr=" Seq Issue \c \* Arabic ">
      <w:r w:rsidR="00C657AB">
        <w:rPr>
          <w:noProof/>
        </w:rPr>
        <w:t>2</w:t>
      </w:r>
    </w:fldSimple>
  </w:p>
  <w:p w:rsidR="00BC402E" w:rsidRDefault="00BC402E">
    <w:pPr>
      <w:pStyle w:val="Header"/>
    </w:pPr>
    <w:r>
      <w:t xml:space="preserve">Date: </w:t>
    </w:r>
    <w:r w:rsidR="00D41F8B">
      <w:fldChar w:fldCharType="begin"/>
    </w:r>
    <w:r w:rsidR="00D41F8B">
      <w:instrText xml:space="preserve"> REF FilingDate </w:instrText>
    </w:r>
    <w:r w:rsidR="00D41F8B">
      <w:fldChar w:fldCharType="separate"/>
    </w:r>
    <w:r w:rsidR="00CC4E33">
      <w:t>June 6, 2024</w:t>
    </w:r>
    <w:r w:rsidR="00D41F8B">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2B53" w:rsidRDefault="00222B53" w:rsidP="00222B53">
    <w:pPr>
      <w:pStyle w:val="Header"/>
      <w:tabs>
        <w:tab w:val="clear" w:pos="4320"/>
        <w:tab w:val="clear" w:pos="8640"/>
        <w:tab w:val="left" w:pos="792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20240048-EQ</w:t>
    </w:r>
    <w:r>
      <w:fldChar w:fldCharType="end"/>
    </w:r>
    <w:r>
      <w:tab/>
      <w:t>Attachment A</w:t>
    </w:r>
  </w:p>
  <w:p w:rsidR="00222B53" w:rsidRDefault="00222B53" w:rsidP="00222B53">
    <w:pPr>
      <w:pStyle w:val="Header"/>
      <w:tabs>
        <w:tab w:val="left" w:pos="7920"/>
      </w:tabs>
    </w:pPr>
    <w:r>
      <w:t xml:space="preserve">Date: </w:t>
    </w:r>
    <w:r w:rsidR="00D41F8B">
      <w:fldChar w:fldCharType="begin"/>
    </w:r>
    <w:r w:rsidR="00D41F8B">
      <w:instrText xml:space="preserve"> REF FilingDate </w:instrText>
    </w:r>
    <w:r w:rsidR="00D41F8B">
      <w:fldChar w:fldCharType="separate"/>
    </w:r>
    <w:r>
      <w:t>June 6, 2024</w:t>
    </w:r>
    <w:r w:rsidR="00D41F8B">
      <w:fldChar w:fldCharType="end"/>
    </w:r>
    <w:r>
      <w:tab/>
    </w:r>
    <w:r>
      <w:tab/>
    </w:r>
    <w:r w:rsidR="00562F30">
      <w:t xml:space="preserve">Page </w:t>
    </w:r>
    <w:r w:rsidR="00562F30">
      <w:fldChar w:fldCharType="begin"/>
    </w:r>
    <w:r w:rsidR="00562F30">
      <w:instrText>=</w:instrText>
    </w:r>
    <w:r w:rsidR="00562F30">
      <w:fldChar w:fldCharType="begin"/>
    </w:r>
    <w:r w:rsidR="00562F30">
      <w:instrText>page</w:instrText>
    </w:r>
    <w:r w:rsidR="00562F30">
      <w:fldChar w:fldCharType="separate"/>
    </w:r>
    <w:r w:rsidR="00C657AB">
      <w:rPr>
        <w:noProof/>
      </w:rPr>
      <w:instrText>21</w:instrText>
    </w:r>
    <w:r w:rsidR="00562F30">
      <w:fldChar w:fldCharType="end"/>
    </w:r>
    <w:r w:rsidR="00562F30">
      <w:instrText>-5</w:instrText>
    </w:r>
    <w:r w:rsidR="00562F30">
      <w:fldChar w:fldCharType="separate"/>
    </w:r>
    <w:r w:rsidR="00C657AB">
      <w:rPr>
        <w:noProof/>
      </w:rPr>
      <w:t>16</w:t>
    </w:r>
    <w:r w:rsidR="00562F30">
      <w:fldChar w:fldCharType="end"/>
    </w:r>
    <w:r w:rsidR="00562F30">
      <w:t xml:space="preserve"> of 69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024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767B2"/>
    <w:rsid w:val="00004053"/>
    <w:rsid w:val="000043D5"/>
    <w:rsid w:val="00006170"/>
    <w:rsid w:val="00010E37"/>
    <w:rsid w:val="000172DA"/>
    <w:rsid w:val="00022337"/>
    <w:rsid w:val="00023A0E"/>
    <w:rsid w:val="000247C5"/>
    <w:rsid w:val="000277C2"/>
    <w:rsid w:val="00035B48"/>
    <w:rsid w:val="00036CE2"/>
    <w:rsid w:val="000430D9"/>
    <w:rsid w:val="000437FE"/>
    <w:rsid w:val="000513BE"/>
    <w:rsid w:val="00051573"/>
    <w:rsid w:val="0005451B"/>
    <w:rsid w:val="00065A06"/>
    <w:rsid w:val="000666F3"/>
    <w:rsid w:val="00070DCB"/>
    <w:rsid w:val="00072CCA"/>
    <w:rsid w:val="00073120"/>
    <w:rsid w:val="000764D0"/>
    <w:rsid w:val="000828D3"/>
    <w:rsid w:val="000A2B57"/>
    <w:rsid w:val="000A418B"/>
    <w:rsid w:val="000B0ACE"/>
    <w:rsid w:val="000C30EB"/>
    <w:rsid w:val="000C4431"/>
    <w:rsid w:val="000C55D8"/>
    <w:rsid w:val="000C6607"/>
    <w:rsid w:val="000D1C06"/>
    <w:rsid w:val="000D3043"/>
    <w:rsid w:val="000D4319"/>
    <w:rsid w:val="000E24FA"/>
    <w:rsid w:val="000E338A"/>
    <w:rsid w:val="000E4392"/>
    <w:rsid w:val="000F374A"/>
    <w:rsid w:val="000F4DAF"/>
    <w:rsid w:val="00100089"/>
    <w:rsid w:val="00105BA1"/>
    <w:rsid w:val="001076AF"/>
    <w:rsid w:val="001109F6"/>
    <w:rsid w:val="00116C6B"/>
    <w:rsid w:val="00117C8C"/>
    <w:rsid w:val="001239F0"/>
    <w:rsid w:val="00124C38"/>
    <w:rsid w:val="00124E2E"/>
    <w:rsid w:val="00125ED4"/>
    <w:rsid w:val="001303BF"/>
    <w:rsid w:val="001305E9"/>
    <w:rsid w:val="001307AF"/>
    <w:rsid w:val="0013347E"/>
    <w:rsid w:val="00135687"/>
    <w:rsid w:val="00136BD1"/>
    <w:rsid w:val="00146B5D"/>
    <w:rsid w:val="00150ECE"/>
    <w:rsid w:val="0015506E"/>
    <w:rsid w:val="00163031"/>
    <w:rsid w:val="001654C4"/>
    <w:rsid w:val="00171A90"/>
    <w:rsid w:val="00176E98"/>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8C"/>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2B53"/>
    <w:rsid w:val="00225C3F"/>
    <w:rsid w:val="00247D54"/>
    <w:rsid w:val="00263D44"/>
    <w:rsid w:val="002702AD"/>
    <w:rsid w:val="00281EB4"/>
    <w:rsid w:val="00292D82"/>
    <w:rsid w:val="00293EE7"/>
    <w:rsid w:val="002963CB"/>
    <w:rsid w:val="002B2DAC"/>
    <w:rsid w:val="002B4A01"/>
    <w:rsid w:val="002C291B"/>
    <w:rsid w:val="002C746A"/>
    <w:rsid w:val="002C7E4E"/>
    <w:rsid w:val="002D226D"/>
    <w:rsid w:val="002D74E3"/>
    <w:rsid w:val="002F6030"/>
    <w:rsid w:val="003001AC"/>
    <w:rsid w:val="003037E1"/>
    <w:rsid w:val="00307E51"/>
    <w:rsid w:val="003103EC"/>
    <w:rsid w:val="0031205F"/>
    <w:rsid w:val="00312132"/>
    <w:rsid w:val="003130BA"/>
    <w:rsid w:val="003144EF"/>
    <w:rsid w:val="0031480E"/>
    <w:rsid w:val="00316877"/>
    <w:rsid w:val="00322F74"/>
    <w:rsid w:val="00325E15"/>
    <w:rsid w:val="00340073"/>
    <w:rsid w:val="003411D8"/>
    <w:rsid w:val="003445B0"/>
    <w:rsid w:val="00351477"/>
    <w:rsid w:val="00353B66"/>
    <w:rsid w:val="003541E1"/>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2871"/>
    <w:rsid w:val="003A32EB"/>
    <w:rsid w:val="003A5494"/>
    <w:rsid w:val="003B2510"/>
    <w:rsid w:val="003B4355"/>
    <w:rsid w:val="003C0DAD"/>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37C4"/>
    <w:rsid w:val="004042B4"/>
    <w:rsid w:val="00410DC4"/>
    <w:rsid w:val="00412DAE"/>
    <w:rsid w:val="0041302D"/>
    <w:rsid w:val="004242E6"/>
    <w:rsid w:val="00427B35"/>
    <w:rsid w:val="00431598"/>
    <w:rsid w:val="004319AD"/>
    <w:rsid w:val="00434268"/>
    <w:rsid w:val="004426B8"/>
    <w:rsid w:val="00444432"/>
    <w:rsid w:val="00447D5C"/>
    <w:rsid w:val="00450202"/>
    <w:rsid w:val="004502B2"/>
    <w:rsid w:val="00455499"/>
    <w:rsid w:val="004649A7"/>
    <w:rsid w:val="00471860"/>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07F3B"/>
    <w:rsid w:val="00511A11"/>
    <w:rsid w:val="00516496"/>
    <w:rsid w:val="00522E7D"/>
    <w:rsid w:val="00523B11"/>
    <w:rsid w:val="0052455B"/>
    <w:rsid w:val="0052572A"/>
    <w:rsid w:val="00532DFB"/>
    <w:rsid w:val="00543CB3"/>
    <w:rsid w:val="005442E4"/>
    <w:rsid w:val="00547652"/>
    <w:rsid w:val="0055529B"/>
    <w:rsid w:val="00560FF0"/>
    <w:rsid w:val="005614BD"/>
    <w:rsid w:val="00562F30"/>
    <w:rsid w:val="0057154F"/>
    <w:rsid w:val="00580F69"/>
    <w:rsid w:val="00581CA3"/>
    <w:rsid w:val="00585031"/>
    <w:rsid w:val="00586E8B"/>
    <w:rsid w:val="00587090"/>
    <w:rsid w:val="00587A44"/>
    <w:rsid w:val="00597730"/>
    <w:rsid w:val="005977EC"/>
    <w:rsid w:val="00597DE7"/>
    <w:rsid w:val="005A1CD3"/>
    <w:rsid w:val="005A4AA2"/>
    <w:rsid w:val="005B34B6"/>
    <w:rsid w:val="005B606A"/>
    <w:rsid w:val="005B6C8F"/>
    <w:rsid w:val="005B6EC3"/>
    <w:rsid w:val="005C17D7"/>
    <w:rsid w:val="005C33CE"/>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08F6"/>
    <w:rsid w:val="00670AB7"/>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3C17"/>
    <w:rsid w:val="006B4293"/>
    <w:rsid w:val="006B624F"/>
    <w:rsid w:val="006C0C95"/>
    <w:rsid w:val="006C31E3"/>
    <w:rsid w:val="006D18D3"/>
    <w:rsid w:val="006D1EE9"/>
    <w:rsid w:val="006D3BD1"/>
    <w:rsid w:val="006E010E"/>
    <w:rsid w:val="006E08CB"/>
    <w:rsid w:val="006E598D"/>
    <w:rsid w:val="006F0805"/>
    <w:rsid w:val="0070437D"/>
    <w:rsid w:val="00704CF1"/>
    <w:rsid w:val="00705B04"/>
    <w:rsid w:val="0071040E"/>
    <w:rsid w:val="00710CBB"/>
    <w:rsid w:val="00717EE9"/>
    <w:rsid w:val="00724992"/>
    <w:rsid w:val="00724F64"/>
    <w:rsid w:val="00727F90"/>
    <w:rsid w:val="00734820"/>
    <w:rsid w:val="007349DC"/>
    <w:rsid w:val="0074365E"/>
    <w:rsid w:val="00744B55"/>
    <w:rsid w:val="007515FD"/>
    <w:rsid w:val="00760D80"/>
    <w:rsid w:val="00761CB4"/>
    <w:rsid w:val="00767BA3"/>
    <w:rsid w:val="007767B2"/>
    <w:rsid w:val="00780C09"/>
    <w:rsid w:val="00780DDF"/>
    <w:rsid w:val="007834E9"/>
    <w:rsid w:val="00787DBC"/>
    <w:rsid w:val="0079019A"/>
    <w:rsid w:val="00792935"/>
    <w:rsid w:val="00794035"/>
    <w:rsid w:val="007A04A1"/>
    <w:rsid w:val="007A1840"/>
    <w:rsid w:val="007B730C"/>
    <w:rsid w:val="007B7AB7"/>
    <w:rsid w:val="007C0528"/>
    <w:rsid w:val="007C08EA"/>
    <w:rsid w:val="007C3D38"/>
    <w:rsid w:val="007D0F35"/>
    <w:rsid w:val="007D1783"/>
    <w:rsid w:val="007D4546"/>
    <w:rsid w:val="007D4FEB"/>
    <w:rsid w:val="007D6146"/>
    <w:rsid w:val="007E0CE7"/>
    <w:rsid w:val="007F1193"/>
    <w:rsid w:val="007F417F"/>
    <w:rsid w:val="007F7644"/>
    <w:rsid w:val="008042BD"/>
    <w:rsid w:val="00804E17"/>
    <w:rsid w:val="008050B3"/>
    <w:rsid w:val="00816624"/>
    <w:rsid w:val="00822427"/>
    <w:rsid w:val="00822562"/>
    <w:rsid w:val="00823663"/>
    <w:rsid w:val="00823664"/>
    <w:rsid w:val="008305B7"/>
    <w:rsid w:val="00831ABB"/>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0A9"/>
    <w:rsid w:val="00886C37"/>
    <w:rsid w:val="00887689"/>
    <w:rsid w:val="008906AF"/>
    <w:rsid w:val="008915FC"/>
    <w:rsid w:val="00892D99"/>
    <w:rsid w:val="00893315"/>
    <w:rsid w:val="00894C09"/>
    <w:rsid w:val="008B5C68"/>
    <w:rsid w:val="008B62AE"/>
    <w:rsid w:val="008C04B5"/>
    <w:rsid w:val="008C14FA"/>
    <w:rsid w:val="008C7B0B"/>
    <w:rsid w:val="008D4057"/>
    <w:rsid w:val="008E1F19"/>
    <w:rsid w:val="008F06AB"/>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3EB8"/>
    <w:rsid w:val="009145D6"/>
    <w:rsid w:val="00915541"/>
    <w:rsid w:val="00920E64"/>
    <w:rsid w:val="00922002"/>
    <w:rsid w:val="009225CB"/>
    <w:rsid w:val="00924020"/>
    <w:rsid w:val="00924BF4"/>
    <w:rsid w:val="009271A7"/>
    <w:rsid w:val="0092762F"/>
    <w:rsid w:val="0093168C"/>
    <w:rsid w:val="0093658B"/>
    <w:rsid w:val="009429FF"/>
    <w:rsid w:val="009444D1"/>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E3D41"/>
    <w:rsid w:val="009F04EC"/>
    <w:rsid w:val="009F2A7C"/>
    <w:rsid w:val="009F3B36"/>
    <w:rsid w:val="00A00942"/>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55D4"/>
    <w:rsid w:val="00B565DA"/>
    <w:rsid w:val="00B57A6A"/>
    <w:rsid w:val="00B62D0D"/>
    <w:rsid w:val="00B760F1"/>
    <w:rsid w:val="00B7669E"/>
    <w:rsid w:val="00B76EBB"/>
    <w:rsid w:val="00B77DA1"/>
    <w:rsid w:val="00B80177"/>
    <w:rsid w:val="00B822A0"/>
    <w:rsid w:val="00B82F85"/>
    <w:rsid w:val="00B858AE"/>
    <w:rsid w:val="00B85964"/>
    <w:rsid w:val="00B96250"/>
    <w:rsid w:val="00BA0D55"/>
    <w:rsid w:val="00BA37B3"/>
    <w:rsid w:val="00BA4CC6"/>
    <w:rsid w:val="00BA7F46"/>
    <w:rsid w:val="00BB0F1D"/>
    <w:rsid w:val="00BB3493"/>
    <w:rsid w:val="00BB6E4C"/>
    <w:rsid w:val="00BB70E2"/>
    <w:rsid w:val="00BB7468"/>
    <w:rsid w:val="00BC0514"/>
    <w:rsid w:val="00BC188A"/>
    <w:rsid w:val="00BC402E"/>
    <w:rsid w:val="00BC70C6"/>
    <w:rsid w:val="00BD0F48"/>
    <w:rsid w:val="00BD14E5"/>
    <w:rsid w:val="00BE0E50"/>
    <w:rsid w:val="00BE6DDB"/>
    <w:rsid w:val="00BF03E0"/>
    <w:rsid w:val="00BF5010"/>
    <w:rsid w:val="00C03009"/>
    <w:rsid w:val="00C03D5F"/>
    <w:rsid w:val="00C13791"/>
    <w:rsid w:val="00C210BD"/>
    <w:rsid w:val="00C228F1"/>
    <w:rsid w:val="00C2575A"/>
    <w:rsid w:val="00C31BB3"/>
    <w:rsid w:val="00C36977"/>
    <w:rsid w:val="00C46628"/>
    <w:rsid w:val="00C467DA"/>
    <w:rsid w:val="00C477D9"/>
    <w:rsid w:val="00C57869"/>
    <w:rsid w:val="00C60BA3"/>
    <w:rsid w:val="00C610A2"/>
    <w:rsid w:val="00C623F7"/>
    <w:rsid w:val="00C62A81"/>
    <w:rsid w:val="00C657AB"/>
    <w:rsid w:val="00C67CD7"/>
    <w:rsid w:val="00C71E00"/>
    <w:rsid w:val="00C75BC5"/>
    <w:rsid w:val="00C81670"/>
    <w:rsid w:val="00C81773"/>
    <w:rsid w:val="00C82861"/>
    <w:rsid w:val="00C830A2"/>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C4E33"/>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D55"/>
    <w:rsid w:val="00D06FC7"/>
    <w:rsid w:val="00D12565"/>
    <w:rsid w:val="00D140C1"/>
    <w:rsid w:val="00D14127"/>
    <w:rsid w:val="00D14ECA"/>
    <w:rsid w:val="00D479AE"/>
    <w:rsid w:val="00D50FCD"/>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FE4"/>
    <w:rsid w:val="00E241AF"/>
    <w:rsid w:val="00E275D8"/>
    <w:rsid w:val="00E30F6A"/>
    <w:rsid w:val="00E3117C"/>
    <w:rsid w:val="00E31288"/>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B3054"/>
    <w:rsid w:val="00EC3FBB"/>
    <w:rsid w:val="00EC688F"/>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504A"/>
    <w:rsid w:val="00F65519"/>
    <w:rsid w:val="00F66D9F"/>
    <w:rsid w:val="00F7108C"/>
    <w:rsid w:val="00F713C0"/>
    <w:rsid w:val="00F75DDC"/>
    <w:rsid w:val="00F7792F"/>
    <w:rsid w:val="00F80090"/>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5:docId w15:val="{AFF021EC-9057-46E5-A460-4266FDAB1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EC688F"/>
    <w:rPr>
      <w:vertAlign w:val="superscript"/>
    </w:rPr>
  </w:style>
  <w:style w:type="character" w:styleId="CommentReference">
    <w:name w:val="annotation reference"/>
    <w:basedOn w:val="DefaultParagraphFont"/>
    <w:semiHidden/>
    <w:unhideWhenUsed/>
    <w:rsid w:val="003A287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image" Target="media/image64.JP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image" Target="media/image70.JPG"/><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83"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footer" Target="footer1.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A6C9DF-C3E5-4306-8D8C-A1FF408B1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74</Pages>
  <Words>1213</Words>
  <Characters>7202</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Segundo Sanchez</dc:creator>
  <cp:lastModifiedBy>Danielle Adams</cp:lastModifiedBy>
  <cp:revision>2</cp:revision>
  <cp:lastPrinted>2004-01-27T20:32:00Z</cp:lastPrinted>
  <dcterms:created xsi:type="dcterms:W3CDTF">2024-06-06T12:20:00Z</dcterms:created>
  <dcterms:modified xsi:type="dcterms:W3CDTF">2024-06-06T12:20:00Z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20240048-EQ</vt:lpwstr>
  </property>
  <property fmtid="{D5CDD505-2E9C-101B-9397-08002B2CF9AE}" pid="3" name="MasterDocument">
    <vt:bool>false</vt:bool>
  </property>
  <property fmtid="{D5CDD505-2E9C-101B-9397-08002B2CF9AE}" pid="4" name="IncompleteDocument">
    <vt:bool>true</vt:bool>
  </property>
</Properties>
</file>