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14:paraId="60460017" w14:textId="77777777">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5C507E43" w14:textId="77777777" w:rsidR="007C0528" w:rsidRDefault="007C0528" w:rsidP="00532DFB">
            <w:pPr>
              <w:pStyle w:val="MastHeadState"/>
            </w:pPr>
            <w:bookmarkStart w:id="0" w:name="_GoBack"/>
            <w:bookmarkEnd w:id="0"/>
            <w:r>
              <w:t>State of Florida</w:t>
            </w:r>
          </w:p>
          <w:p w14:paraId="1708A6E3" w14:textId="77777777" w:rsidR="007C0528" w:rsidRDefault="00072CCA">
            <w:pPr>
              <w:jc w:val="center"/>
            </w:pPr>
            <w:r>
              <w:rPr>
                <w:noProof/>
              </w:rPr>
              <w:drawing>
                <wp:inline distT="0" distB="0" distL="0" distR="0" wp14:anchorId="18B2496F" wp14:editId="0AB7D5EF">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41F6FE13" w14:textId="77777777" w:rsidR="007C0528" w:rsidRDefault="007C0528"/>
        </w:tc>
        <w:tc>
          <w:tcPr>
            <w:tcW w:w="7273" w:type="dxa"/>
            <w:gridSpan w:val="2"/>
            <w:tcBorders>
              <w:top w:val="nil"/>
              <w:left w:val="nil"/>
              <w:bottom w:val="single" w:sz="24" w:space="0" w:color="auto"/>
              <w:right w:val="nil"/>
            </w:tcBorders>
            <w:shd w:val="clear" w:color="auto" w:fill="auto"/>
            <w:vAlign w:val="bottom"/>
          </w:tcPr>
          <w:p w14:paraId="3B7DEDCD" w14:textId="77777777" w:rsidR="007C0528" w:rsidRDefault="007C0528">
            <w:pPr>
              <w:pStyle w:val="MastHeadPSC"/>
            </w:pPr>
            <w:r>
              <w:t>Public Service Commission</w:t>
            </w:r>
          </w:p>
          <w:p w14:paraId="6918B593" w14:textId="77777777" w:rsidR="007C0528" w:rsidRDefault="007C0528">
            <w:pPr>
              <w:pStyle w:val="MastHeadAddress"/>
            </w:pPr>
            <w:r>
              <w:t>Capital Circle Office Center ● 2540 Shumard Oak Boulevard</w:t>
            </w:r>
            <w:r>
              <w:br/>
              <w:t>Tallahassee, Florida 32399-0850</w:t>
            </w:r>
          </w:p>
          <w:p w14:paraId="73FABC04" w14:textId="77777777" w:rsidR="007C0528" w:rsidRDefault="007C0528">
            <w:pPr>
              <w:pStyle w:val="MastHeadMemorandum"/>
            </w:pPr>
            <w:r>
              <w:t>-M-E-M-O-R-A-N-D-U-M-</w:t>
            </w:r>
          </w:p>
          <w:p w14:paraId="750BC9B4" w14:textId="77777777" w:rsidR="007C0528" w:rsidRDefault="007C0528">
            <w:pPr>
              <w:pStyle w:val="MemoHeading"/>
            </w:pPr>
          </w:p>
        </w:tc>
      </w:tr>
      <w:tr w:rsidR="007C0528" w14:paraId="0DF6A2AB" w14:textId="77777777">
        <w:tc>
          <w:tcPr>
            <w:tcW w:w="1254" w:type="dxa"/>
            <w:tcBorders>
              <w:top w:val="single" w:sz="24" w:space="0" w:color="auto"/>
              <w:left w:val="nil"/>
              <w:bottom w:val="nil"/>
              <w:right w:val="nil"/>
            </w:tcBorders>
            <w:shd w:val="clear" w:color="auto" w:fill="auto"/>
            <w:tcMar>
              <w:top w:w="288" w:type="dxa"/>
              <w:bottom w:w="0" w:type="dxa"/>
              <w:right w:w="0" w:type="dxa"/>
            </w:tcMar>
          </w:tcPr>
          <w:p w14:paraId="787E5C60" w14:textId="77777777"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22AACFE7" w14:textId="77777777" w:rsidR="007C0528" w:rsidRDefault="007C274B">
            <w:pPr>
              <w:pStyle w:val="MemoHeading"/>
            </w:pPr>
            <w:bookmarkStart w:id="1" w:name="FilingDate"/>
            <w:r>
              <w:t>May 21, 2025</w:t>
            </w:r>
            <w:bookmarkEnd w:id="1"/>
          </w:p>
        </w:tc>
      </w:tr>
      <w:tr w:rsidR="007C0528" w14:paraId="431A4B7E" w14:textId="77777777">
        <w:tc>
          <w:tcPr>
            <w:tcW w:w="1254" w:type="dxa"/>
            <w:tcBorders>
              <w:top w:val="nil"/>
              <w:left w:val="nil"/>
              <w:bottom w:val="nil"/>
              <w:right w:val="nil"/>
            </w:tcBorders>
            <w:shd w:val="clear" w:color="auto" w:fill="auto"/>
            <w:tcMar>
              <w:top w:w="288" w:type="dxa"/>
              <w:bottom w:w="0" w:type="dxa"/>
              <w:right w:w="0" w:type="dxa"/>
            </w:tcMar>
          </w:tcPr>
          <w:p w14:paraId="49CB341E" w14:textId="77777777"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139B2D01" w14:textId="77777777" w:rsidR="007C0528" w:rsidRDefault="007C0528" w:rsidP="0093658B">
            <w:pPr>
              <w:pStyle w:val="MemoHeading"/>
            </w:pPr>
            <w:r>
              <w:t>Office of Commission Clerk (</w:t>
            </w:r>
            <w:r w:rsidR="004E69B5">
              <w:t>Teitzman</w:t>
            </w:r>
            <w:r>
              <w:t>)</w:t>
            </w:r>
          </w:p>
        </w:tc>
      </w:tr>
      <w:tr w:rsidR="007C0528" w14:paraId="6A80E644" w14:textId="77777777">
        <w:tc>
          <w:tcPr>
            <w:tcW w:w="1254" w:type="dxa"/>
            <w:tcBorders>
              <w:top w:val="nil"/>
              <w:left w:val="nil"/>
              <w:bottom w:val="nil"/>
              <w:right w:val="nil"/>
            </w:tcBorders>
            <w:shd w:val="clear" w:color="auto" w:fill="auto"/>
            <w:tcMar>
              <w:top w:w="288" w:type="dxa"/>
              <w:right w:w="0" w:type="dxa"/>
            </w:tcMar>
          </w:tcPr>
          <w:p w14:paraId="62CEE93A" w14:textId="77777777"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36D648B6" w14:textId="77777777" w:rsidR="007C274B" w:rsidRDefault="007C274B">
            <w:pPr>
              <w:pStyle w:val="MemoHeading"/>
            </w:pPr>
            <w:bookmarkStart w:id="2" w:name="From"/>
            <w:r>
              <w:t>Division of Engineering (Sanchez, Ellis)</w:t>
            </w:r>
          </w:p>
          <w:p w14:paraId="55B04482" w14:textId="77777777" w:rsidR="007C274B" w:rsidRDefault="007C274B">
            <w:pPr>
              <w:pStyle w:val="MemoHeading"/>
            </w:pPr>
            <w:r>
              <w:t>Division of Economics (Chambliss, Bruce)</w:t>
            </w:r>
          </w:p>
          <w:p w14:paraId="6641199F" w14:textId="77777777" w:rsidR="007C0528" w:rsidRDefault="007C274B">
            <w:pPr>
              <w:pStyle w:val="MemoHeading"/>
            </w:pPr>
            <w:r>
              <w:t>Office of the General Counsel (Dose)</w:t>
            </w:r>
            <w:bookmarkEnd w:id="2"/>
          </w:p>
        </w:tc>
      </w:tr>
      <w:tr w:rsidR="007C0528" w14:paraId="418C7933" w14:textId="77777777">
        <w:tc>
          <w:tcPr>
            <w:tcW w:w="1254" w:type="dxa"/>
            <w:tcBorders>
              <w:top w:val="nil"/>
              <w:left w:val="nil"/>
              <w:bottom w:val="nil"/>
              <w:right w:val="nil"/>
            </w:tcBorders>
            <w:shd w:val="clear" w:color="auto" w:fill="auto"/>
            <w:tcMar>
              <w:top w:w="288" w:type="dxa"/>
              <w:right w:w="0" w:type="dxa"/>
            </w:tcMar>
          </w:tcPr>
          <w:p w14:paraId="6E0EA20E" w14:textId="77777777"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14:paraId="426BEDBE" w14:textId="77777777" w:rsidR="007C0528" w:rsidRDefault="007C274B">
            <w:pPr>
              <w:pStyle w:val="MemoHeadingRe"/>
            </w:pPr>
            <w:bookmarkStart w:id="3" w:name="Re"/>
            <w:r>
              <w:t xml:space="preserve">Docket No. 20240144-SU – Application for amendment of Certificate No. 104-S to extend service to Oak Stone Development in </w:t>
            </w:r>
            <w:proofErr w:type="spellStart"/>
            <w:r>
              <w:t>DeSoto</w:t>
            </w:r>
            <w:proofErr w:type="spellEnd"/>
            <w:r>
              <w:t xml:space="preserve"> County and petition for approval of special developer agreement and service availability charges, by Ni Florida, Inc.</w:t>
            </w:r>
            <w:bookmarkEnd w:id="3"/>
          </w:p>
        </w:tc>
      </w:tr>
      <w:tr w:rsidR="007C0528" w14:paraId="6066C302" w14:textId="77777777">
        <w:tc>
          <w:tcPr>
            <w:tcW w:w="1254" w:type="dxa"/>
            <w:tcBorders>
              <w:top w:val="nil"/>
              <w:left w:val="nil"/>
              <w:bottom w:val="nil"/>
              <w:right w:val="nil"/>
            </w:tcBorders>
            <w:shd w:val="clear" w:color="auto" w:fill="auto"/>
            <w:tcMar>
              <w:top w:w="288" w:type="dxa"/>
              <w:bottom w:w="0" w:type="dxa"/>
              <w:right w:w="0" w:type="dxa"/>
            </w:tcMar>
          </w:tcPr>
          <w:p w14:paraId="451277F0" w14:textId="77777777"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14:paraId="709006EE" w14:textId="09361031" w:rsidR="007C0528" w:rsidRDefault="007C274B">
            <w:pPr>
              <w:pStyle w:val="MemoHeading"/>
            </w:pPr>
            <w:bookmarkStart w:id="4" w:name="AgendaDate"/>
            <w:r>
              <w:t>06/03/25</w:t>
            </w:r>
            <w:bookmarkEnd w:id="4"/>
            <w:r w:rsidR="00411CBE">
              <w:t xml:space="preserve"> – </w:t>
            </w:r>
            <w:bookmarkStart w:id="5" w:name="PermittedStatus"/>
            <w:r w:rsidR="00411CBE">
              <w:t>Regular Agenda – Proposed Agency Action for Issue 2 – Interested Persons May Participate</w:t>
            </w:r>
            <w:bookmarkEnd w:id="5"/>
          </w:p>
        </w:tc>
      </w:tr>
      <w:tr w:rsidR="007C0528" w14:paraId="40F8901A" w14:textId="77777777">
        <w:tc>
          <w:tcPr>
            <w:tcW w:w="3690" w:type="dxa"/>
            <w:gridSpan w:val="3"/>
            <w:tcBorders>
              <w:top w:val="nil"/>
              <w:left w:val="nil"/>
              <w:bottom w:val="nil"/>
              <w:right w:val="nil"/>
            </w:tcBorders>
            <w:shd w:val="clear" w:color="auto" w:fill="auto"/>
            <w:tcMar>
              <w:top w:w="288" w:type="dxa"/>
              <w:bottom w:w="0" w:type="dxa"/>
              <w:right w:w="0" w:type="dxa"/>
            </w:tcMar>
          </w:tcPr>
          <w:p w14:paraId="615408F4" w14:textId="77777777"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14:paraId="6FE861B0" w14:textId="77777777" w:rsidR="007C0528" w:rsidRDefault="007C274B">
            <w:pPr>
              <w:pStyle w:val="MemoHeading"/>
            </w:pPr>
            <w:bookmarkStart w:id="6" w:name="CommissionersAssigned"/>
            <w:r>
              <w:t>All Commissioners</w:t>
            </w:r>
            <w:bookmarkEnd w:id="6"/>
          </w:p>
        </w:tc>
      </w:tr>
      <w:tr w:rsidR="007C0528" w14:paraId="3AE053EA" w14:textId="77777777">
        <w:tc>
          <w:tcPr>
            <w:tcW w:w="3690" w:type="dxa"/>
            <w:gridSpan w:val="3"/>
            <w:tcBorders>
              <w:top w:val="nil"/>
              <w:left w:val="nil"/>
              <w:bottom w:val="nil"/>
              <w:right w:val="nil"/>
            </w:tcBorders>
            <w:shd w:val="clear" w:color="auto" w:fill="auto"/>
            <w:tcMar>
              <w:top w:w="288" w:type="dxa"/>
              <w:bottom w:w="0" w:type="dxa"/>
              <w:right w:w="0" w:type="dxa"/>
            </w:tcMar>
          </w:tcPr>
          <w:p w14:paraId="1ABD1655" w14:textId="77777777"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14:paraId="630E6908" w14:textId="77777777" w:rsidR="007C0528" w:rsidRDefault="007C274B">
            <w:pPr>
              <w:pStyle w:val="MemoHeading"/>
            </w:pPr>
            <w:bookmarkStart w:id="7" w:name="PrehearingOfficer"/>
            <w:r>
              <w:t>Administrative</w:t>
            </w:r>
            <w:bookmarkEnd w:id="7"/>
          </w:p>
        </w:tc>
      </w:tr>
      <w:tr w:rsidR="007C0528" w14:paraId="77C748CA" w14:textId="77777777" w:rsidTr="0093658B">
        <w:tc>
          <w:tcPr>
            <w:tcW w:w="3690" w:type="dxa"/>
            <w:gridSpan w:val="3"/>
            <w:tcBorders>
              <w:top w:val="nil"/>
              <w:left w:val="nil"/>
              <w:bottom w:val="nil"/>
              <w:right w:val="nil"/>
            </w:tcBorders>
            <w:shd w:val="clear" w:color="auto" w:fill="auto"/>
            <w:tcMar>
              <w:top w:w="288" w:type="dxa"/>
              <w:bottom w:w="0" w:type="dxa"/>
              <w:right w:w="0" w:type="dxa"/>
            </w:tcMar>
          </w:tcPr>
          <w:p w14:paraId="4B000316" w14:textId="77777777"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14:paraId="5A833CFB" w14:textId="77777777" w:rsidR="007C0528" w:rsidRDefault="007C274B">
            <w:pPr>
              <w:pStyle w:val="MemoHeading"/>
            </w:pPr>
            <w:bookmarkStart w:id="9" w:name="CriticalDates"/>
            <w:r>
              <w:t>None</w:t>
            </w:r>
            <w:bookmarkEnd w:id="9"/>
          </w:p>
        </w:tc>
      </w:tr>
      <w:tr w:rsidR="007C0528" w14:paraId="5D573A33" w14:textId="77777777"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334064E5" w14:textId="77777777"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486B743E" w14:textId="77777777" w:rsidR="007C0528" w:rsidRDefault="007C274B">
            <w:pPr>
              <w:pStyle w:val="MemoHeading"/>
            </w:pPr>
            <w:bookmarkStart w:id="10" w:name="SpecialInstructions"/>
            <w:r>
              <w:t>None</w:t>
            </w:r>
            <w:bookmarkEnd w:id="10"/>
          </w:p>
        </w:tc>
      </w:tr>
    </w:tbl>
    <w:p w14:paraId="7660A1E6" w14:textId="77777777" w:rsidR="007C0528" w:rsidRDefault="007C0528">
      <w:pPr>
        <w:pStyle w:val="BodyText"/>
      </w:pPr>
    </w:p>
    <w:p w14:paraId="742FD98E" w14:textId="77777777"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14:paraId="6ABA1717" w14:textId="7685E058" w:rsidR="007C274B" w:rsidRDefault="007C274B" w:rsidP="007C274B">
      <w:pPr>
        <w:pStyle w:val="BodyText"/>
      </w:pPr>
      <w:r>
        <w:t>Ni Florida, Inc. (Ni Florida or Utility) is a Class A water and wastewater utility operating in Pasco County and Lee County. Ni Florida currently</w:t>
      </w:r>
      <w:r w:rsidR="005E7DDD">
        <w:t xml:space="preserve"> provides wastewater service to </w:t>
      </w:r>
      <w:proofErr w:type="gramStart"/>
      <w:r>
        <w:t>approximately</w:t>
      </w:r>
      <w:proofErr w:type="gramEnd"/>
      <w:r>
        <w:t xml:space="preserve"> 2,751 customers in Pasco County and water service to approximately 735 customers in Lee County. On October 10, 2024, Ni Florida filed an application with the Commission to amend Certificate No. 104-S to extend </w:t>
      </w:r>
      <w:r w:rsidR="00F547E4">
        <w:t xml:space="preserve">wastewater </w:t>
      </w:r>
      <w:r>
        <w:t xml:space="preserve">service to Oak Stone Development in </w:t>
      </w:r>
      <w:proofErr w:type="spellStart"/>
      <w:r>
        <w:t>DeSoto</w:t>
      </w:r>
      <w:proofErr w:type="spellEnd"/>
      <w:r>
        <w:t xml:space="preserve"> County, and for approval of a special developer agreement and service availability charges.</w:t>
      </w:r>
    </w:p>
    <w:p w14:paraId="0014CCF6" w14:textId="3E5D5F69" w:rsidR="007C274B" w:rsidRDefault="007C274B" w:rsidP="007C274B">
      <w:pPr>
        <w:pStyle w:val="BodyText"/>
      </w:pPr>
      <w:r>
        <w:lastRenderedPageBreak/>
        <w:t xml:space="preserve">The proposed service area is a new development of approximately </w:t>
      </w:r>
      <w:r w:rsidR="00024AF0">
        <w:t>642 acres</w:t>
      </w:r>
      <w:r>
        <w:t xml:space="preserve">. This development </w:t>
      </w:r>
      <w:r w:rsidR="00F547E4">
        <w:t>will include</w:t>
      </w:r>
      <w:r>
        <w:t xml:space="preserve"> the addition of approximately 1,950 wastewater connections, which will consist of residential single-family homes, townhouses, and condominiums. </w:t>
      </w:r>
      <w:proofErr w:type="spellStart"/>
      <w:r w:rsidR="00F10125">
        <w:t>DeSoto</w:t>
      </w:r>
      <w:proofErr w:type="spellEnd"/>
      <w:r w:rsidR="00F10125">
        <w:t xml:space="preserve"> </w:t>
      </w:r>
      <w:r>
        <w:t>County is an area not under the jurisdiction of the Commission. However, Section 367.171(7)</w:t>
      </w:r>
      <w:r w:rsidR="009F3653">
        <w:t>,</w:t>
      </w:r>
      <w:r>
        <w:t xml:space="preserve"> Florida Statutes (F.S.)</w:t>
      </w:r>
      <w:r w:rsidR="009F3653">
        <w:t>,</w:t>
      </w:r>
      <w:r>
        <w:t xml:space="preserve"> provides that the Commission has exclusive jurisdiction over utilities whose service transverses county boundaries</w:t>
      </w:r>
      <w:r w:rsidR="009F3653">
        <w:t>.</w:t>
      </w:r>
    </w:p>
    <w:p w14:paraId="3907B9A8" w14:textId="3C1BF59C" w:rsidR="007C274B" w:rsidRDefault="007C274B" w:rsidP="007C274B">
      <w:pPr>
        <w:pStyle w:val="BodyText"/>
      </w:pPr>
      <w:r>
        <w:t xml:space="preserve">In 1973, </w:t>
      </w:r>
      <w:r w:rsidR="00024AF0">
        <w:t>the Utility</w:t>
      </w:r>
      <w:r>
        <w:t xml:space="preserve"> was granted Certificate No. 104-S in Pasco County.</w:t>
      </w:r>
      <w:r>
        <w:rPr>
          <w:rStyle w:val="FootnoteReference"/>
        </w:rPr>
        <w:footnoteReference w:id="1"/>
      </w:r>
      <w:r>
        <w:t xml:space="preserve"> The certificate has subsequently undergone one transfer, been amended six times, and underwent two transfers of majority organizational control prior to being acquired by Ni Florida in 2007.</w:t>
      </w:r>
      <w:r>
        <w:rPr>
          <w:rStyle w:val="FootnoteReference"/>
        </w:rPr>
        <w:footnoteReference w:id="2"/>
      </w:r>
      <w:r>
        <w:t xml:space="preserve"> The certificate then underwent two more transfers of majority organizational control before the Commission acknowledged the name change of the Utility from Ni Florida, LLC to Ni Florida, Inc.</w:t>
      </w:r>
      <w:r w:rsidR="009F3653">
        <w:t>,</w:t>
      </w:r>
      <w:r>
        <w:t xml:space="preserve"> in 2021.</w:t>
      </w:r>
      <w:r>
        <w:rPr>
          <w:rStyle w:val="FootnoteReference"/>
        </w:rPr>
        <w:footnoteReference w:id="3"/>
      </w:r>
    </w:p>
    <w:p w14:paraId="094B910E" w14:textId="77777777" w:rsidR="00024AF0" w:rsidRDefault="007C274B" w:rsidP="00024AF0">
      <w:pPr>
        <w:pStyle w:val="BodyText"/>
      </w:pPr>
      <w:r>
        <w:t>As part of its amendment application, the Utility requested Commission approval of a special developer agreement and service availability charges. Pursuant to Rule 25-30.550(1), Florida Administrative Code (F.A.C.), developer agreements shall be deemed to be approved under the utility’s existing availability policy, unless the Commission gives notice of intent to disapprove within 30 days. Ni Florida waived this requirement in a memo filed on March 25, 202</w:t>
      </w:r>
      <w:r w:rsidR="00024AF0">
        <w:t>5.</w:t>
      </w:r>
    </w:p>
    <w:p w14:paraId="3308761E" w14:textId="243A728E" w:rsidR="00024AF0" w:rsidRDefault="00F547E4" w:rsidP="00024AF0">
      <w:pPr>
        <w:pStyle w:val="BodyText"/>
      </w:pPr>
      <w:r>
        <w:lastRenderedPageBreak/>
        <w:t>This recommendation addresses the Utility’s request to extend its wastewater service territory</w:t>
      </w:r>
      <w:r w:rsidR="00AB6E4A">
        <w:t>,</w:t>
      </w:r>
      <w:r>
        <w:t xml:space="preserve"> the special developer agreement</w:t>
      </w:r>
      <w:r w:rsidR="00AB6E4A">
        <w:t>,</w:t>
      </w:r>
      <w:r>
        <w:t xml:space="preserve"> and service availability charge for the proposed service area. The Commission has jurisdiction pursuant to Section 367.</w:t>
      </w:r>
      <w:r w:rsidR="002646FB">
        <w:t>045</w:t>
      </w:r>
      <w:r w:rsidR="006F4205">
        <w:t>(2)</w:t>
      </w:r>
      <w:r>
        <w:t xml:space="preserve">, </w:t>
      </w:r>
      <w:r w:rsidR="002646FB">
        <w:t>and 367.171, Florida Statutes (F.S.)</w:t>
      </w:r>
      <w:r w:rsidR="00024AF0">
        <w:t>.</w:t>
      </w:r>
    </w:p>
    <w:bookmarkEnd w:id="12"/>
    <w:p w14:paraId="3E69171B" w14:textId="77777777" w:rsidR="00EA2273" w:rsidRDefault="00EA2273" w:rsidP="007C274B">
      <w:pPr>
        <w:pStyle w:val="RecommendationMajorSectionHeading"/>
        <w:jc w:val="left"/>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14:paraId="60A836FB" w14:textId="77777777" w:rsidR="007C0528" w:rsidRDefault="007C0528">
      <w:pPr>
        <w:pStyle w:val="RecommendationMajorSectionHeading"/>
      </w:pPr>
      <w:bookmarkStart w:id="16" w:name="DiscussionOfIssues"/>
      <w:r>
        <w:t>Discussion of Issues</w:t>
      </w:r>
    </w:p>
    <w:bookmarkEnd w:id="16"/>
    <w:p w14:paraId="305222A9" w14:textId="77777777" w:rsidR="007C274B" w:rsidRDefault="007C274B">
      <w:pPr>
        <w:pStyle w:val="IssueHeading"/>
        <w:rPr>
          <w:vanish/>
          <w:specVanish/>
        </w:rPr>
      </w:pPr>
      <w:r w:rsidRPr="004C3641">
        <w:t xml:space="preserve">Issue </w:t>
      </w:r>
      <w:fldSimple w:instr=" SEQ Issue \* MERGEFORMAT ">
        <w:r>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(Sanchez)" \l 1 </w:instrText>
      </w:r>
      <w:r>
        <w:fldChar w:fldCharType="end"/>
      </w:r>
      <w:r>
        <w:t> </w:t>
      </w:r>
    </w:p>
    <w:p w14:paraId="5A088150" w14:textId="5AED00E8" w:rsidR="007C274B" w:rsidRDefault="007C274B">
      <w:pPr>
        <w:pStyle w:val="BodyText"/>
      </w:pPr>
      <w:r>
        <w:t xml:space="preserve"> Should the Commission approve Ni Florida's application for amendment of Certificate No. 104-S to extend its </w:t>
      </w:r>
      <w:r w:rsidR="00F547E4">
        <w:t xml:space="preserve">wastewater </w:t>
      </w:r>
      <w:r>
        <w:t xml:space="preserve">service to Oak Stone Development in </w:t>
      </w:r>
      <w:proofErr w:type="spellStart"/>
      <w:r>
        <w:t>DeSoto</w:t>
      </w:r>
      <w:proofErr w:type="spellEnd"/>
      <w:r>
        <w:t xml:space="preserve"> County?</w:t>
      </w:r>
    </w:p>
    <w:p w14:paraId="1355C4B0" w14:textId="77777777" w:rsidR="007C274B" w:rsidRPr="004C3641" w:rsidRDefault="007C274B">
      <w:pPr>
        <w:pStyle w:val="IssueSubsectionHeading"/>
        <w:rPr>
          <w:vanish/>
          <w:specVanish/>
        </w:rPr>
      </w:pPr>
      <w:r w:rsidRPr="004C3641">
        <w:t>Recommendation: </w:t>
      </w:r>
    </w:p>
    <w:p w14:paraId="5C67599F" w14:textId="77777777" w:rsidR="007C274B" w:rsidRDefault="007C274B">
      <w:pPr>
        <w:pStyle w:val="BodyText"/>
      </w:pPr>
      <w:r>
        <w:t> Yes. The Commission should amend Certificate No. 104-S to include the territory as described in Attachment A, effective the date of the Commission’s vote. The resultant order should serve as Ni Florida’s amended certificate and should be retained by the Utility. The Utility should charge future customers in the territory added herein the rates and charges contained in its current tariffs until a change is authorized by the Commission in a subsequent proceeding. (Sanchez)</w:t>
      </w:r>
    </w:p>
    <w:p w14:paraId="03E5FFC2" w14:textId="77777777" w:rsidR="007C274B" w:rsidRPr="004C3641" w:rsidRDefault="007C274B">
      <w:pPr>
        <w:pStyle w:val="IssueSubsectionHeading"/>
        <w:rPr>
          <w:vanish/>
          <w:specVanish/>
        </w:rPr>
      </w:pPr>
      <w:r w:rsidRPr="004C3641">
        <w:t>Staff Analysis: </w:t>
      </w:r>
    </w:p>
    <w:p w14:paraId="29916489" w14:textId="3671F1B6" w:rsidR="007C274B" w:rsidRDefault="007C274B" w:rsidP="007C274B">
      <w:pPr>
        <w:pStyle w:val="BodyText"/>
      </w:pPr>
      <w:r>
        <w:t> The Utility’s application to amend its authorized service territory is in compliance with the governing statute, Section 367.045, F.S., and Rule 25-30.036, F.A.C. The appropriate filing fee, as required by Section 367.145, F.S., was received by the Commission on October 11, 2024. Ni Florida provided notice of the application pursuant to Section 367.0</w:t>
      </w:r>
      <w:r w:rsidR="00411CBE">
        <w:t>45</w:t>
      </w:r>
      <w:r>
        <w:t>, F.S., and Rule 25-30.030(5</w:t>
      </w:r>
      <w:proofErr w:type="gramStart"/>
      <w:r>
        <w:t>)(</w:t>
      </w:r>
      <w:proofErr w:type="gramEnd"/>
      <w:r>
        <w:t xml:space="preserve">c), F.A.C. This notice provided 30 days for customers to file an objection to the </w:t>
      </w:r>
      <w:r w:rsidR="00411CBE">
        <w:t>extension</w:t>
      </w:r>
      <w:r>
        <w:t>. No objections to the application have been received and the time for filing such has expired.</w:t>
      </w:r>
    </w:p>
    <w:p w14:paraId="49CA91F1" w14:textId="400871D4" w:rsidR="007C274B" w:rsidRDefault="007C274B" w:rsidP="007C274B">
      <w:pPr>
        <w:pStyle w:val="BodyText"/>
      </w:pPr>
      <w:r>
        <w:t>An adequate service territory map and territory description have been provided to Commission staff as prescribed by Rule 25-30.036(2</w:t>
      </w:r>
      <w:proofErr w:type="gramStart"/>
      <w:r>
        <w:t>)(</w:t>
      </w:r>
      <w:proofErr w:type="gramEnd"/>
      <w:r>
        <w:t>f) and (h), F.A.C. A description of the territory requested to</w:t>
      </w:r>
      <w:r w:rsidR="00024AF0">
        <w:t xml:space="preserve"> be</w:t>
      </w:r>
      <w:r>
        <w:t xml:space="preserve"> extend by the Utility, as well as the resulting service territory description, is appended to this recommendation as Attachment A. The Utility has submitted an affidavit consistent with Section 367.045(2</w:t>
      </w:r>
      <w:proofErr w:type="gramStart"/>
      <w:r>
        <w:t>)(</w:t>
      </w:r>
      <w:proofErr w:type="gramEnd"/>
      <w:r>
        <w:t>d), F.S., that it has tariffs and annual reports on file with the Commission.</w:t>
      </w:r>
    </w:p>
    <w:p w14:paraId="7B4DB0E6" w14:textId="3E166AF8" w:rsidR="007C274B" w:rsidRDefault="00AB6E4A" w:rsidP="007C274B">
      <w:pPr>
        <w:pStyle w:val="BodyText"/>
      </w:pPr>
      <w:r>
        <w:t xml:space="preserve">Desoto County currently provides water and wastewater service to the County; however, its wastewater treatment plant is unable to provide service to the full development. As there are no other utilities in the area capable of providing service, Oak Stone, LLC, requested service from Ni Florida. Pursuant to the developer agreement with Oak Stone, LLC, </w:t>
      </w:r>
      <w:proofErr w:type="gramStart"/>
      <w:r>
        <w:t>Ni</w:t>
      </w:r>
      <w:proofErr w:type="gramEnd"/>
      <w:r>
        <w:t xml:space="preserve"> Florida will construct wastewater treatment plants (WWTPs) to serve the development as it expands. Three WWTPs of various capacities will be constructed to match the construction phases of the development. Phase 1 construction includes a WWTP with a capacity of 60,000 gallons per day (</w:t>
      </w:r>
      <w:proofErr w:type="spellStart"/>
      <w:r>
        <w:t>gpd</w:t>
      </w:r>
      <w:proofErr w:type="spellEnd"/>
      <w:r>
        <w:t>) and is expected to be completed by December 2025</w:t>
      </w:r>
      <w:r w:rsidR="005E7DDD">
        <w:t>,</w:t>
      </w:r>
      <w:r>
        <w:t xml:space="preserve"> and operational by February 1, 2026. Phase 2 construction includes a WWTP with a capacity of 200,000 </w:t>
      </w:r>
      <w:proofErr w:type="spellStart"/>
      <w:r>
        <w:t>gpd</w:t>
      </w:r>
      <w:proofErr w:type="spellEnd"/>
      <w:r>
        <w:t xml:space="preserve"> that is planned to be operational early 2027. A permit application for the Phase 3 WWTP will be submitted once the development flows reach 60 percent of the permitted capacity of the existing WWTPs</w:t>
      </w:r>
      <w:r w:rsidR="007C274B">
        <w:t>.</w:t>
      </w:r>
    </w:p>
    <w:p w14:paraId="6E886C66" w14:textId="77777777" w:rsidR="007C274B" w:rsidRDefault="007C274B" w:rsidP="007C274B">
      <w:pPr>
        <w:pStyle w:val="First-LevelSubheading"/>
      </w:pPr>
      <w:r>
        <w:t>Conclusion</w:t>
      </w:r>
    </w:p>
    <w:p w14:paraId="02B38736" w14:textId="711AE9AF" w:rsidR="007C274B" w:rsidRDefault="007C274B" w:rsidP="007C274B">
      <w:pPr>
        <w:pStyle w:val="BodyText"/>
      </w:pPr>
      <w:r>
        <w:t xml:space="preserve">Based on the information above, staff recommends that the </w:t>
      </w:r>
      <w:r w:rsidRPr="00DD2018">
        <w:t>Commission should amend Certificate No. 104-S to include the territory as described in Attachment A, effective the date of the Commission’s vote. The resultant order should serve as Ni Florida, Inc.’s amended certificate and should be retained by the Utility. The Utility should charge future customers in the territory added herein the rates and charges contained in its current tariffs until a change is authorized by the Commission in a subsequent proceeding</w:t>
      </w:r>
      <w:r>
        <w:t>.</w:t>
      </w:r>
    </w:p>
    <w:p w14:paraId="3C56C35D" w14:textId="77777777" w:rsidR="007C274B" w:rsidRDefault="007C274B">
      <w:pPr>
        <w:pStyle w:val="IssueHeading"/>
        <w:rPr>
          <w:vanish/>
          <w:specVanish/>
        </w:rPr>
      </w:pPr>
      <w:r w:rsidRPr="004C3641">
        <w:rPr>
          <w:b w:val="0"/>
          <w:i w:val="0"/>
        </w:rPr>
        <w:br w:type="page"/>
      </w:r>
      <w:r w:rsidRPr="004C3641">
        <w:t xml:space="preserve">Issue </w:t>
      </w:r>
      <w:fldSimple w:instr=" SEQ Issue \* MERGEFORMAT ">
        <w:r>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14:paraId="679188B9" w14:textId="47E3024A" w:rsidR="007C274B" w:rsidRDefault="007C274B">
      <w:pPr>
        <w:pStyle w:val="BodyText"/>
      </w:pPr>
      <w:r>
        <w:t xml:space="preserve"> Should the Commission approve Ni Florida’s request for approval of the special developer agreement </w:t>
      </w:r>
      <w:r w:rsidR="00086541">
        <w:t>and service availability charge</w:t>
      </w:r>
      <w:r>
        <w:t xml:space="preserve"> for the proposed service area?</w:t>
      </w:r>
    </w:p>
    <w:p w14:paraId="55370C0E" w14:textId="77777777" w:rsidR="007C274B" w:rsidRPr="004C3641" w:rsidRDefault="007C274B">
      <w:pPr>
        <w:pStyle w:val="IssueSubsectionHeading"/>
        <w:rPr>
          <w:vanish/>
          <w:specVanish/>
        </w:rPr>
      </w:pPr>
      <w:r w:rsidRPr="004C3641">
        <w:t>Recommendation: </w:t>
      </w:r>
    </w:p>
    <w:p w14:paraId="3BD64FAD" w14:textId="1A00A99B" w:rsidR="007C274B" w:rsidRDefault="007C274B">
      <w:pPr>
        <w:pStyle w:val="BodyText"/>
      </w:pPr>
      <w:r>
        <w:t> </w:t>
      </w:r>
      <w:r w:rsidR="00086541">
        <w:t>Yes. Staff recommends that Ni Florida’s proposed special developer agreement and plant capacity charge of $4,140 for the proposed service area should be approved. The approved service availability charge should be effective for service rendered or connections made on or after the stamped approval date of the tariff pursuant to Rule 25-30.475, F.A.C.</w:t>
      </w:r>
      <w:r>
        <w:t xml:space="preserve"> (Bruce)</w:t>
      </w:r>
    </w:p>
    <w:p w14:paraId="27BB6A7A" w14:textId="77777777" w:rsidR="007C274B" w:rsidRPr="004C3641" w:rsidRDefault="007C274B">
      <w:pPr>
        <w:pStyle w:val="IssueSubsectionHeading"/>
        <w:rPr>
          <w:vanish/>
          <w:specVanish/>
        </w:rPr>
      </w:pPr>
      <w:r w:rsidRPr="004C3641">
        <w:t>Staff Analysis: </w:t>
      </w:r>
    </w:p>
    <w:p w14:paraId="5AF63756" w14:textId="01921E60" w:rsidR="00086541" w:rsidRDefault="007C274B" w:rsidP="00086541">
      <w:pPr>
        <w:jc w:val="both"/>
      </w:pPr>
      <w:r>
        <w:t> </w:t>
      </w:r>
      <w:r w:rsidR="00086541">
        <w:t>As discussed in Issue 1, staff is recommending the approval of an amendment to Ni Florida’s wastewater certificate to extend its service area to include a new development, Oak Stone, in Desoto County. For this new development, Ni Florida is proposing a special developer agreement</w:t>
      </w:r>
      <w:r w:rsidR="00925E87">
        <w:t xml:space="preserve"> (Attachment B)</w:t>
      </w:r>
      <w:r w:rsidR="00086541">
        <w:t xml:space="preserve"> with Oak Stone</w:t>
      </w:r>
      <w:r w:rsidR="00640EDB">
        <w:t xml:space="preserve">, LLC (Developer) as well as a </w:t>
      </w:r>
      <w:r w:rsidR="00086541">
        <w:t xml:space="preserve">plant capacity charge of $4,140 per equivalent residential connection (ERC), which will be specific to Oak Stone. The proposed charge is a negotiated rate between the Utility and the Developer. For its wastewater system, the Utility currently has a main extension charge of $1,710 per ERC </w:t>
      </w:r>
      <w:r w:rsidR="00F547E4">
        <w:t>that</w:t>
      </w:r>
      <w:r w:rsidR="00086541">
        <w:t xml:space="preserve"> was approved in 2019.</w:t>
      </w:r>
      <w:r w:rsidR="00086541">
        <w:rPr>
          <w:rStyle w:val="FootnoteReference"/>
        </w:rPr>
        <w:footnoteReference w:id="4"/>
      </w:r>
      <w:r w:rsidR="00086541">
        <w:t xml:space="preserve"> The existing main extension charge will not be applicable to Oak Stone. Ni Florida is not requesting a main extension charge for Oak Stone because the collection system will be installed by the Developer and donated to the Utility. </w:t>
      </w:r>
    </w:p>
    <w:p w14:paraId="32B5D7C7" w14:textId="77777777" w:rsidR="00086541" w:rsidRDefault="00086541" w:rsidP="00086541">
      <w:pPr>
        <w:jc w:val="both"/>
      </w:pPr>
    </w:p>
    <w:p w14:paraId="0523B89A" w14:textId="6265EA49" w:rsidR="00086541" w:rsidRDefault="00640EDB" w:rsidP="00086541">
      <w:pPr>
        <w:jc w:val="both"/>
      </w:pPr>
      <w:r>
        <w:t xml:space="preserve">The developer agreement between Ni Florida and Oak Stone indicates the Developer will construct the wastewater collection system and agree to several responsibilities to receive wastewater service. A few of the responsibilities from the developer agreement include the following: a) the Developer will install the sewer lateral lines terminating at a cleanout on each lot near the right-of-way line and conform with standard details by the Utility; b) the Developer will also be solely responsible for designing and constructing any required lift stations (other than any lift stations that may be required to be installed by Utility on the plant site); and c) the Developer will locate the wastewater collection system in easements or property dedicated to the Utility, and provide any and all </w:t>
      </w:r>
      <w:r w:rsidR="00925E87">
        <w:t>easements on the land which are</w:t>
      </w:r>
      <w:r>
        <w:t xml:space="preserve"> reasonably necessary and/or requested by the Utility</w:t>
      </w:r>
      <w:r w:rsidR="00086541">
        <w:t xml:space="preserve">. </w:t>
      </w:r>
    </w:p>
    <w:p w14:paraId="466D8E1D" w14:textId="77777777" w:rsidR="00086541" w:rsidRDefault="00086541" w:rsidP="00086541">
      <w:pPr>
        <w:jc w:val="both"/>
      </w:pPr>
    </w:p>
    <w:p w14:paraId="73F1C1C7" w14:textId="5BC0AE63" w:rsidR="00086541" w:rsidRDefault="00086541" w:rsidP="00086541">
      <w:pPr>
        <w:jc w:val="both"/>
      </w:pPr>
      <w:r>
        <w:t xml:space="preserve">In its application, the Utility indicated the wastewater treatment facility will have a design capacity of 460,000 gallons per day and the ability to serve 1,950 ERCs. The construction will be done in three phases. According to the developer agreement, the Utility’s responsibility relates to construction, operation, and maintenance of the </w:t>
      </w:r>
      <w:r w:rsidR="00925E87">
        <w:t xml:space="preserve">wastewater treatment </w:t>
      </w:r>
      <w:r>
        <w:t xml:space="preserve">plant. Some of the Utility’s responsibilities include the following: a) the design and construction of the wastewater treatment plant, which should be in compliance with applicable law and sufficient capacity to provide wastewater services; b) provide copies of the plans and specifications of the plant to the Developer for its review and reasonable suggestions and recommendations; c) obtain at the Utility’s sole cost and expense, all required federal, state, county, local permits, approvals, and consents to construct, operate, and maintain the plant on the plant site. Staff reviewed the Utility’s Developer Agreement and determined that it is pursuant to Rule </w:t>
      </w:r>
      <w:r w:rsidR="00D13B58">
        <w:t>25-30.550(3), F.A.C</w:t>
      </w:r>
      <w:r>
        <w:t xml:space="preserve">. Therefore, staff recommends that the Developer Agreement in this case is appropriate and </w:t>
      </w:r>
      <w:r w:rsidR="006A169B">
        <w:t>should be approved</w:t>
      </w:r>
      <w:r>
        <w:t>.</w:t>
      </w:r>
    </w:p>
    <w:p w14:paraId="1CA3E7EE" w14:textId="77777777" w:rsidR="00086541" w:rsidRDefault="00086541" w:rsidP="00086541">
      <w:pPr>
        <w:jc w:val="both"/>
      </w:pPr>
      <w:r>
        <w:t>Service availability charges are one-time charges applicable to new connections, which allow a customer to pay its pro rata share of the facilities and plant cost. Rule 25-30.580, F.A.C., establishes guidelines for designing service availability charges. Pursuant to the rule, the maximum amount of the contributions-in-aid-of construction (CIAC), net amortization, should not exceed 75 percent of the total original cost, net of accumulated depreciation, of the Utility’s facilities and plant when the facilities and plant are at their designed capacity. The minimum amount of CIAC should not be less that the percentage of such facilities and plant that is represented by the wastewater collection system.</w:t>
      </w:r>
    </w:p>
    <w:p w14:paraId="57055A05" w14:textId="77777777" w:rsidR="00086541" w:rsidRDefault="00086541" w:rsidP="00086541">
      <w:pPr>
        <w:jc w:val="both"/>
      </w:pPr>
    </w:p>
    <w:p w14:paraId="035B5361" w14:textId="5BF2C6D8" w:rsidR="00086541" w:rsidRDefault="00086541" w:rsidP="00086541">
      <w:pPr>
        <w:jc w:val="both"/>
      </w:pPr>
      <w:r>
        <w:t>A plant capacity charge</w:t>
      </w:r>
      <w:r w:rsidR="00925E87">
        <w:t xml:space="preserve"> is a service availability charge and</w:t>
      </w:r>
      <w:r>
        <w:t xml:space="preserve"> allows the Utility to recover each customer’s pro rata share of the cost of treatment facilities and stay within the guidelines prescribed in Rule 25-30.580, F.A.C., which provides the minimum and maximum guidelines for designing service availability charges. Based on the Utility’s calculation, the proposed plant capacity charge of $4,140, results in a contribution level of 97.21 percent, which is over the maximum guideline.  However, the Utility anticipates operating the Oak Stone system as an addition to its system in Lee County. The Utility indicated </w:t>
      </w:r>
      <w:r w:rsidR="006A169B">
        <w:t>that</w:t>
      </w:r>
      <w:r>
        <w:t xml:space="preserve"> the future consolidation of the two systems results in a contribution level of 79.81 percent. This contribution level is slightly higher than Commission rule. </w:t>
      </w:r>
    </w:p>
    <w:p w14:paraId="619A5061" w14:textId="77777777" w:rsidR="00086541" w:rsidRDefault="00086541" w:rsidP="00086541">
      <w:pPr>
        <w:jc w:val="both"/>
      </w:pPr>
    </w:p>
    <w:p w14:paraId="780A9684" w14:textId="19A760A7" w:rsidR="00086541" w:rsidRDefault="00086541" w:rsidP="00086541">
      <w:pPr>
        <w:jc w:val="both"/>
      </w:pPr>
      <w:r>
        <w:t>The Commission has indicated that there are drawbacks to the rule because the guidelines are a moving target, looking forward in time when the utility plant is a</w:t>
      </w:r>
      <w:r w:rsidR="00640EDB">
        <w:t>t</w:t>
      </w:r>
      <w:r>
        <w:t xml:space="preserve"> designed capacity. The analysis involves projections of growth rates and many assumptions that are constantly changing.</w:t>
      </w:r>
      <w:r>
        <w:rPr>
          <w:rStyle w:val="FootnoteReference"/>
        </w:rPr>
        <w:footnoteReference w:id="5"/>
      </w:r>
      <w:r w:rsidR="00D13B58">
        <w:t xml:space="preserve"> </w:t>
      </w:r>
      <w:r>
        <w:t>In this case, projected cost</w:t>
      </w:r>
      <w:r w:rsidR="00B81E2F">
        <w:t>s</w:t>
      </w:r>
      <w:r>
        <w:t xml:space="preserve"> for construction could be higher than anticipated. Therefore, since the proposed charge is negotiated and being compared to projected costs of construction for the new wastewater treatment plant, staff recommends the Utility’s proposed plant capacity charge of $4,140 is reasonable. However, the Commission has the authority to adjust the charge in the future based on actual costs.</w:t>
      </w:r>
    </w:p>
    <w:p w14:paraId="493D3AC4" w14:textId="77777777" w:rsidR="00086541" w:rsidRDefault="00086541" w:rsidP="00086541">
      <w:pPr>
        <w:jc w:val="both"/>
      </w:pPr>
    </w:p>
    <w:p w14:paraId="4D0451EF" w14:textId="77777777" w:rsidR="00086541" w:rsidRPr="009B4EAB" w:rsidRDefault="00086541" w:rsidP="00086541">
      <w:pPr>
        <w:jc w:val="both"/>
        <w:rPr>
          <w:rFonts w:ascii="Arial" w:hAnsi="Arial" w:cs="Arial"/>
          <w:b/>
        </w:rPr>
      </w:pPr>
      <w:r w:rsidRPr="009B4EAB">
        <w:rPr>
          <w:rFonts w:ascii="Arial" w:hAnsi="Arial" w:cs="Arial"/>
          <w:b/>
        </w:rPr>
        <w:t>Conclusion</w:t>
      </w:r>
    </w:p>
    <w:p w14:paraId="5BF0A0DC" w14:textId="7BB4D430" w:rsidR="007C274B" w:rsidRDefault="00086541" w:rsidP="00086541">
      <w:pPr>
        <w:pStyle w:val="BodyText"/>
      </w:pPr>
      <w:r>
        <w:t>Based on the above, staff recommends that Ni Florida’s proposed special developer agreement and plant capacity charge of $4,140 for the proposed service area should be approved. The approved service availability charge should be effective for service rendered or connections made on or after the stamped approval date of the tariff pursuant to Rule 25-30.475, F.A.C.</w:t>
      </w:r>
    </w:p>
    <w:p w14:paraId="39581042" w14:textId="77777777" w:rsidR="007C274B" w:rsidRDefault="007C274B">
      <w:pPr>
        <w:pStyle w:val="IssueHeading"/>
        <w:rPr>
          <w:vanish/>
          <w:specVanish/>
        </w:rPr>
      </w:pPr>
      <w:r w:rsidRPr="004C3641">
        <w:rPr>
          <w:b w:val="0"/>
          <w:i w:val="0"/>
        </w:rPr>
        <w:br w:type="page"/>
      </w:r>
      <w:r w:rsidRPr="004C3641">
        <w:t xml:space="preserve">Issue </w:t>
      </w:r>
      <w:fldSimple w:instr=" SEQ Issue \* MERGEFORMAT ">
        <w:r>
          <w:rPr>
            <w:noProof/>
          </w:rPr>
          <w:t>3</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3</w:instrText>
      </w:r>
      <w:r>
        <w:fldChar w:fldCharType="end"/>
      </w:r>
      <w:r>
        <w:tab/>
        <w:instrText xml:space="preserve">(Dose)" \l 1 </w:instrText>
      </w:r>
      <w:r>
        <w:fldChar w:fldCharType="end"/>
      </w:r>
      <w:r>
        <w:t> </w:t>
      </w:r>
    </w:p>
    <w:p w14:paraId="027482E1" w14:textId="77777777" w:rsidR="007C274B" w:rsidRDefault="007C274B">
      <w:pPr>
        <w:pStyle w:val="BodyText"/>
      </w:pPr>
      <w:r>
        <w:t> Should this docket be closed?</w:t>
      </w:r>
    </w:p>
    <w:p w14:paraId="4ACDAF7B" w14:textId="77777777" w:rsidR="007C274B" w:rsidRPr="004C3641" w:rsidRDefault="007C274B">
      <w:pPr>
        <w:pStyle w:val="IssueSubsectionHeading"/>
        <w:rPr>
          <w:vanish/>
          <w:specVanish/>
        </w:rPr>
      </w:pPr>
      <w:r w:rsidRPr="004C3641">
        <w:t>Recommendation: </w:t>
      </w:r>
    </w:p>
    <w:p w14:paraId="4FD1CEF0" w14:textId="64857EA4" w:rsidR="007C274B" w:rsidRDefault="007C274B">
      <w:pPr>
        <w:pStyle w:val="BodyText"/>
      </w:pPr>
      <w:r>
        <w:t> </w:t>
      </w:r>
      <w:r w:rsidR="00AB6E4A" w:rsidRPr="00A31AAC">
        <w:rPr>
          <w:rFonts w:ascii="TimesNewRomanPSMT" w:hAnsi="TimesNewRomanPSMT"/>
        </w:rPr>
        <w:t>If no person whose substantial interests are affected by the proposed agency action portion of this recommendation files a protest within 21 days of the issuance of the order, a consummating order should be issued. The docket should remain open for staff’s verification that the revised tariff sheets have been filed by the Utility and approved by staff. Once this action is complete, this docket should be closed administratively</w:t>
      </w:r>
      <w:r w:rsidR="00EF625D">
        <w:t>.</w:t>
      </w:r>
      <w:r>
        <w:t xml:space="preserve"> (Dose)</w:t>
      </w:r>
    </w:p>
    <w:p w14:paraId="3EFCA215" w14:textId="77777777" w:rsidR="007C274B" w:rsidRPr="004C3641" w:rsidRDefault="007C274B">
      <w:pPr>
        <w:pStyle w:val="IssueSubsectionHeading"/>
        <w:rPr>
          <w:vanish/>
          <w:specVanish/>
        </w:rPr>
      </w:pPr>
      <w:r w:rsidRPr="004C3641">
        <w:t>Staff Analysis: </w:t>
      </w:r>
    </w:p>
    <w:p w14:paraId="7CE2D1BF" w14:textId="49E404F1" w:rsidR="007C274B" w:rsidRDefault="007C274B">
      <w:pPr>
        <w:pStyle w:val="BodyText"/>
      </w:pPr>
      <w:r>
        <w:t> </w:t>
      </w:r>
      <w:r w:rsidR="00AB6E4A" w:rsidRPr="00A31AAC">
        <w:rPr>
          <w:rFonts w:ascii="TimesNewRomanPSMT" w:hAnsi="TimesNewRomanPSMT"/>
        </w:rPr>
        <w:t>If no person whose substantial interests are affected by the proposed agency action portion of this recommendation files a protest within 21 days of the issuance of the order, a consummating order should be issued. The docket should remain open for staff’s verification that the revised tariff sheets have been filed by the Utility and approved by staff. Once this action is complete, this docket should be closed administratively</w:t>
      </w:r>
      <w:r w:rsidR="00EF625D">
        <w:t>.</w:t>
      </w:r>
    </w:p>
    <w:p w14:paraId="24958F97" w14:textId="2BC21CB9" w:rsidR="00E06484" w:rsidRDefault="00E06484" w:rsidP="00E275D8">
      <w:pPr>
        <w:pStyle w:val="BodyText"/>
      </w:pPr>
    </w:p>
    <w:p w14:paraId="486A6F81" w14:textId="77777777" w:rsidR="005F4AEE" w:rsidRDefault="005F4AEE" w:rsidP="00E275D8">
      <w:pPr>
        <w:pStyle w:val="BodyText"/>
        <w:sectPr w:rsidR="005F4AEE" w:rsidSect="0068481F">
          <w:headerReference w:type="default" r:id="rId10"/>
          <w:headerReference w:type="first" r:id="rId11"/>
          <w:footerReference w:type="first" r:id="rId12"/>
          <w:pgSz w:w="12240" w:h="15840" w:code="1"/>
          <w:pgMar w:top="1584" w:right="1440" w:bottom="1440" w:left="1440" w:header="720" w:footer="720" w:gutter="0"/>
          <w:cols w:space="720"/>
          <w:formProt w:val="0"/>
          <w:docGrid w:linePitch="360"/>
        </w:sectPr>
      </w:pPr>
    </w:p>
    <w:p w14:paraId="2B813352" w14:textId="77777777" w:rsidR="007C1C85" w:rsidRPr="0004066B" w:rsidRDefault="007C1C85" w:rsidP="007C1C85">
      <w:pPr>
        <w:autoSpaceDE w:val="0"/>
        <w:autoSpaceDN w:val="0"/>
        <w:adjustRightInd w:val="0"/>
        <w:jc w:val="center"/>
        <w:rPr>
          <w:b/>
          <w:color w:val="272727"/>
          <w:szCs w:val="23"/>
        </w:rPr>
      </w:pPr>
      <w:r w:rsidRPr="0004066B">
        <w:rPr>
          <w:b/>
          <w:color w:val="272727"/>
          <w:szCs w:val="23"/>
        </w:rPr>
        <w:t>Description of Proposed Service Area</w:t>
      </w:r>
    </w:p>
    <w:p w14:paraId="169A9414" w14:textId="77777777" w:rsidR="007C1C85" w:rsidRDefault="007C1C85" w:rsidP="007C1C85">
      <w:pPr>
        <w:autoSpaceDE w:val="0"/>
        <w:autoSpaceDN w:val="0"/>
        <w:adjustRightInd w:val="0"/>
        <w:rPr>
          <w:color w:val="272727"/>
          <w:sz w:val="23"/>
          <w:szCs w:val="23"/>
        </w:rPr>
      </w:pPr>
    </w:p>
    <w:p w14:paraId="0F91E133" w14:textId="7CA5361D" w:rsidR="007C1C85" w:rsidRPr="0004066B" w:rsidRDefault="007C1C85" w:rsidP="00024AF0">
      <w:pPr>
        <w:autoSpaceDE w:val="0"/>
        <w:autoSpaceDN w:val="0"/>
        <w:adjustRightInd w:val="0"/>
        <w:jc w:val="both"/>
        <w:rPr>
          <w:color w:val="272727"/>
        </w:rPr>
      </w:pPr>
      <w:r w:rsidRPr="0004066B">
        <w:rPr>
          <w:color w:val="272727"/>
        </w:rPr>
        <w:t xml:space="preserve">A tract of land located in Section 29 and 30, Township 39 South, Range 23 East, </w:t>
      </w:r>
      <w:proofErr w:type="spellStart"/>
      <w:r w:rsidRPr="0004066B">
        <w:rPr>
          <w:color w:val="272727"/>
        </w:rPr>
        <w:t>DeSoto</w:t>
      </w:r>
      <w:proofErr w:type="spellEnd"/>
      <w:r w:rsidRPr="0004066B">
        <w:rPr>
          <w:color w:val="272727"/>
        </w:rPr>
        <w:t xml:space="preserve"> County,</w:t>
      </w:r>
      <w:r w:rsidR="00B40767" w:rsidRPr="0004066B">
        <w:rPr>
          <w:color w:val="272727"/>
        </w:rPr>
        <w:t xml:space="preserve"> </w:t>
      </w:r>
      <w:r w:rsidRPr="0004066B">
        <w:rPr>
          <w:color w:val="272727"/>
        </w:rPr>
        <w:t>Florida, being more particularly described as follows:</w:t>
      </w:r>
    </w:p>
    <w:p w14:paraId="6A790BB6" w14:textId="77777777" w:rsidR="007C1C85" w:rsidRPr="0004066B" w:rsidRDefault="007C1C85" w:rsidP="00024AF0">
      <w:pPr>
        <w:autoSpaceDE w:val="0"/>
        <w:autoSpaceDN w:val="0"/>
        <w:adjustRightInd w:val="0"/>
        <w:jc w:val="both"/>
        <w:rPr>
          <w:color w:val="272727"/>
        </w:rPr>
      </w:pPr>
    </w:p>
    <w:p w14:paraId="40C32912" w14:textId="7006A6DE" w:rsidR="007C1C85" w:rsidRPr="0004066B" w:rsidRDefault="007C1C85" w:rsidP="00024AF0">
      <w:pPr>
        <w:autoSpaceDE w:val="0"/>
        <w:autoSpaceDN w:val="0"/>
        <w:adjustRightInd w:val="0"/>
        <w:jc w:val="both"/>
        <w:rPr>
          <w:b/>
          <w:bCs/>
          <w:color w:val="272727"/>
        </w:rPr>
      </w:pPr>
      <w:r w:rsidRPr="0004066B">
        <w:rPr>
          <w:color w:val="272727"/>
        </w:rPr>
        <w:t>BEGINNING at the Southwest corner of said Section 30, run thence N. 00°04'04" E., along the West line of said Section 30, 2188. 72 feet to a point on the Northwesterly right of way of former Seaboard Coastline Railroad; thence N. 51 °14'02" E., along said Northwesterly right of way, 4986.09 feet to the North line of said Section 30; thence N. 89°58'19" E., along said North line, 1421.03 feet to the Northeast comer of said Section 30; thence S.89°36'38" E., along the North line aforesaid Section 29 4605.86 feet; thence leaving said North line, run S.00°23'20" W., 34.71 feet; thence 100.85 feet in a southerly direction along a non-tangent curve turning to the left, hav</w:t>
      </w:r>
      <w:r w:rsidR="00AB6E4A" w:rsidRPr="0004066B">
        <w:rPr>
          <w:color w:val="272727"/>
        </w:rPr>
        <w:t>ing a central angle of 30°24'43</w:t>
      </w:r>
      <w:r w:rsidRPr="0004066B">
        <w:rPr>
          <w:color w:val="272727"/>
        </w:rPr>
        <w:t>", with a radius of 190.00 feet, having a chord bearing of S.06°48'06" W. and a chord distance of 99.67 feet; thence 83.35 feet in a southerly direction along a reverse tangent curve turning to the right, having a central angle of 35°22'29", with a radius of 135.00 feet, having a chord bearing of S.09°16'59" W. and a chord distance of 82.03 feet; thence S.26°58'15" W., 61.41 feet; thence 82.82 feet in a southwesterly direction along a tangent curve turning to the right, having a central angle of 73°00'14", with a radius of 65.00 feet, having a chord bearing of S.63°28'22" W. and a chord distance of</w:t>
      </w:r>
      <w:r w:rsidR="00AB6E4A" w:rsidRPr="0004066B">
        <w:rPr>
          <w:color w:val="272727"/>
        </w:rPr>
        <w:t xml:space="preserve"> </w:t>
      </w:r>
      <w:r w:rsidRPr="0004066B">
        <w:rPr>
          <w:color w:val="272727"/>
        </w:rPr>
        <w:t>77.33 feet; thence N. 79°34'21" W., 46.99 feet; thence S.10°01'10" W., 120.33 feet; thence. S.16°33'09" W., 80.52 feet; thence 285.38 feet in a southeasterly direction along a non-tangent curve turning to the left, having a central angle of 86°03'29", with a radius of 190.00 feet, having a chord bearing of S.41 °37'10" E. and a chord distance of</w:t>
      </w:r>
      <w:r w:rsidR="00AB6E4A" w:rsidRPr="0004066B">
        <w:rPr>
          <w:color w:val="272727"/>
        </w:rPr>
        <w:t xml:space="preserve"> </w:t>
      </w:r>
      <w:r w:rsidRPr="0004066B">
        <w:rPr>
          <w:color w:val="272727"/>
        </w:rPr>
        <w:t xml:space="preserve">259.30 feet; thence S.63°01'45" E., 65.00 feet to the Westerly right of way of State Road S-741 (Kings Highway) (County Road 769); thence along said Westerly right of way the following four (4) courses: 1) S.26°58'15" W., 176.42 feet; 2) S.29°13'31" W., 74.10 feet; 3) S.63°47'30" E., 17.90 feet; 4) S.26°12'30" W., 1236.72 feet to the North right of way of 33rd Avenue, thence S.89°36'40" W., along said North right of way 681.34 feet to the West right of way of Rainey Street; thence S.00°06'22" W., along said West right of way 320.01 feet to the South right of way of 32nd Avenue; thence N. 89°36'40" E., along said North right of way 523.88 feet to aforesaid Westerly right of way of State Road S-741; thence S.26°12'30" W., along said Westerly right of way 305.52 feet; thence leaving said Westerly right of way, run N. 89°53'26" W., 799.38 feet; thence S.00°01 '12" E., 520.04 feet; thence N. 89°53'04" W., 2883.60 feet to a point on the West line aforesaid Section 29; thence N. 89°14'49" W., 3311.55 feet; thence S.00°02'53" W., 2192.59 feet to the South line aforesaid Section 30; thence N. 89°07'20" W., 1999.84 feet to the </w:t>
      </w:r>
      <w:r w:rsidRPr="0004066B">
        <w:rPr>
          <w:b/>
          <w:bCs/>
          <w:color w:val="272727"/>
        </w:rPr>
        <w:t>POINT OF BEGINNING.</w:t>
      </w:r>
    </w:p>
    <w:p w14:paraId="1A0B7D38" w14:textId="77777777" w:rsidR="007C1C85" w:rsidRPr="0004066B" w:rsidRDefault="007C1C85" w:rsidP="00024AF0">
      <w:pPr>
        <w:autoSpaceDE w:val="0"/>
        <w:autoSpaceDN w:val="0"/>
        <w:adjustRightInd w:val="0"/>
        <w:jc w:val="both"/>
        <w:rPr>
          <w:b/>
          <w:bCs/>
          <w:color w:val="272727"/>
        </w:rPr>
      </w:pPr>
    </w:p>
    <w:p w14:paraId="45CF937A" w14:textId="2C866E73" w:rsidR="007C1C85" w:rsidRPr="0004066B" w:rsidRDefault="007C1C85" w:rsidP="00024AF0">
      <w:pPr>
        <w:autoSpaceDE w:val="0"/>
        <w:autoSpaceDN w:val="0"/>
        <w:adjustRightInd w:val="0"/>
        <w:jc w:val="both"/>
      </w:pPr>
      <w:r w:rsidRPr="0004066B">
        <w:rPr>
          <w:color w:val="272727"/>
        </w:rPr>
        <w:t>Common street names borderin</w:t>
      </w:r>
      <w:r w:rsidRPr="0004066B">
        <w:rPr>
          <w:color w:val="5C5C5C"/>
        </w:rPr>
        <w:t xml:space="preserve">g </w:t>
      </w:r>
      <w:r w:rsidRPr="0004066B">
        <w:rPr>
          <w:color w:val="272727"/>
        </w:rPr>
        <w:t xml:space="preserve">the </w:t>
      </w:r>
      <w:r w:rsidRPr="0004066B">
        <w:rPr>
          <w:color w:val="5C5C5C"/>
        </w:rPr>
        <w:t>p</w:t>
      </w:r>
      <w:r w:rsidRPr="0004066B">
        <w:rPr>
          <w:color w:val="272727"/>
        </w:rPr>
        <w:t>ro</w:t>
      </w:r>
      <w:r w:rsidRPr="0004066B">
        <w:rPr>
          <w:color w:val="5C5C5C"/>
        </w:rPr>
        <w:t>p</w:t>
      </w:r>
      <w:r w:rsidRPr="0004066B">
        <w:rPr>
          <w:color w:val="414141"/>
        </w:rPr>
        <w:t>o</w:t>
      </w:r>
      <w:r w:rsidRPr="0004066B">
        <w:rPr>
          <w:color w:val="272727"/>
        </w:rPr>
        <w:t>sed service area: Kings Highway (CR 769), Raintree Boulevard, 33</w:t>
      </w:r>
      <w:r w:rsidR="00A9255A" w:rsidRPr="0004066B">
        <w:rPr>
          <w:color w:val="272727"/>
        </w:rPr>
        <w:t>rd</w:t>
      </w:r>
      <w:r w:rsidRPr="0004066B">
        <w:rPr>
          <w:color w:val="272727"/>
        </w:rPr>
        <w:t xml:space="preserve"> Avenue, Rainey Street</w:t>
      </w:r>
    </w:p>
    <w:p w14:paraId="2E51EA0A" w14:textId="77777777" w:rsidR="007C1C85" w:rsidRDefault="007C1C85" w:rsidP="00E275D8">
      <w:pPr>
        <w:pStyle w:val="BodyText"/>
        <w:sectPr w:rsidR="007C1C85">
          <w:headerReference w:type="default" r:id="rId13"/>
          <w:pgSz w:w="12240" w:h="15840"/>
          <w:pgMar w:top="1440" w:right="1440" w:bottom="1440" w:left="1440" w:header="720" w:footer="720" w:gutter="0"/>
          <w:cols w:space="720"/>
          <w:docGrid w:linePitch="360"/>
        </w:sectPr>
      </w:pPr>
    </w:p>
    <w:p w14:paraId="0D0B9E81" w14:textId="77777777" w:rsidR="007C1C85" w:rsidRDefault="007C1C85" w:rsidP="009F3653">
      <w:pPr>
        <w:spacing w:line="276" w:lineRule="auto"/>
        <w:jc w:val="center"/>
        <w:rPr>
          <w:b/>
        </w:rPr>
      </w:pPr>
      <w:r>
        <w:rPr>
          <w:b/>
        </w:rPr>
        <w:t>FLORIDA PUBLIC SERVICE COMMISSION</w:t>
      </w:r>
    </w:p>
    <w:p w14:paraId="11CC60DB" w14:textId="77777777" w:rsidR="007C1C85" w:rsidRPr="009F3653" w:rsidRDefault="007C1C85" w:rsidP="009F3653">
      <w:pPr>
        <w:spacing w:line="276" w:lineRule="auto"/>
        <w:jc w:val="center"/>
        <w:rPr>
          <w:b/>
          <w:sz w:val="22"/>
        </w:rPr>
      </w:pPr>
    </w:p>
    <w:p w14:paraId="68AC688E" w14:textId="77777777" w:rsidR="007C1C85" w:rsidRDefault="007C1C85" w:rsidP="009F3653">
      <w:pPr>
        <w:spacing w:line="276" w:lineRule="auto"/>
        <w:jc w:val="center"/>
        <w:rPr>
          <w:b/>
        </w:rPr>
      </w:pPr>
      <w:r>
        <w:rPr>
          <w:b/>
        </w:rPr>
        <w:t>Authorizes</w:t>
      </w:r>
    </w:p>
    <w:p w14:paraId="3933F5DD" w14:textId="77777777" w:rsidR="007C1C85" w:rsidRPr="009F3653" w:rsidRDefault="007C1C85" w:rsidP="009F3653">
      <w:pPr>
        <w:spacing w:line="276" w:lineRule="auto"/>
        <w:jc w:val="center"/>
        <w:rPr>
          <w:b/>
          <w:sz w:val="22"/>
        </w:rPr>
      </w:pPr>
    </w:p>
    <w:p w14:paraId="196BF6CE" w14:textId="77777777" w:rsidR="007C1C85" w:rsidRDefault="007C1C85" w:rsidP="009F3653">
      <w:pPr>
        <w:spacing w:line="276" w:lineRule="auto"/>
        <w:jc w:val="center"/>
        <w:rPr>
          <w:b/>
        </w:rPr>
      </w:pPr>
      <w:r>
        <w:rPr>
          <w:b/>
        </w:rPr>
        <w:t>Ni Florida, Inc.</w:t>
      </w:r>
    </w:p>
    <w:p w14:paraId="5DE7F64E" w14:textId="77777777" w:rsidR="007C1C85" w:rsidRDefault="007C1C85" w:rsidP="009F3653">
      <w:pPr>
        <w:spacing w:line="276" w:lineRule="auto"/>
        <w:jc w:val="center"/>
        <w:rPr>
          <w:b/>
        </w:rPr>
      </w:pPr>
      <w:proofErr w:type="gramStart"/>
      <w:r>
        <w:rPr>
          <w:b/>
        </w:rPr>
        <w:t>pursuant</w:t>
      </w:r>
      <w:proofErr w:type="gramEnd"/>
      <w:r>
        <w:rPr>
          <w:b/>
        </w:rPr>
        <w:t xml:space="preserve"> to</w:t>
      </w:r>
    </w:p>
    <w:p w14:paraId="26E0F464" w14:textId="77777777" w:rsidR="007C1C85" w:rsidRDefault="007C1C85" w:rsidP="009F3653">
      <w:pPr>
        <w:spacing w:line="276" w:lineRule="auto"/>
        <w:jc w:val="center"/>
        <w:rPr>
          <w:b/>
        </w:rPr>
      </w:pPr>
      <w:r>
        <w:rPr>
          <w:b/>
        </w:rPr>
        <w:t>Certificate Number 104–S</w:t>
      </w:r>
    </w:p>
    <w:p w14:paraId="1F0C62F1" w14:textId="77777777" w:rsidR="007C1C85" w:rsidRPr="009F3653" w:rsidRDefault="007C1C85" w:rsidP="009F3653">
      <w:pPr>
        <w:spacing w:line="276" w:lineRule="auto"/>
        <w:jc w:val="center"/>
        <w:rPr>
          <w:b/>
          <w:sz w:val="22"/>
        </w:rPr>
      </w:pPr>
    </w:p>
    <w:p w14:paraId="393C7D62" w14:textId="3C47FB5C" w:rsidR="007C1C85" w:rsidRDefault="007C1C85" w:rsidP="007C1C85">
      <w:pPr>
        <w:jc w:val="both"/>
      </w:pPr>
      <w:r>
        <w:t xml:space="preserve">to provide water service in </w:t>
      </w:r>
      <w:r w:rsidR="00024AF0">
        <w:rPr>
          <w:u w:val="single"/>
        </w:rPr>
        <w:t xml:space="preserve">Pasco and </w:t>
      </w:r>
      <w:proofErr w:type="spellStart"/>
      <w:r w:rsidR="00024AF0">
        <w:rPr>
          <w:u w:val="single"/>
        </w:rPr>
        <w:t>DeSoto</w:t>
      </w:r>
      <w:proofErr w:type="spellEnd"/>
      <w:r w:rsidR="00024AF0">
        <w:rPr>
          <w:u w:val="single"/>
        </w:rPr>
        <w:t xml:space="preserve"> Counties</w:t>
      </w:r>
      <w:r>
        <w:t xml:space="preserve"> in accordance with the provisions of Chapter 367, Florida Statutes, and the Rule</w:t>
      </w:r>
      <w:r w:rsidR="00B40767">
        <w:t>s</w:t>
      </w:r>
      <w:r>
        <w:t xml:space="preserve">, </w:t>
      </w:r>
      <w:r w:rsidR="00B40767">
        <w:t>R</w:t>
      </w:r>
      <w:r>
        <w:t>egulations, and Orders of this Commission</w:t>
      </w:r>
      <w:r w:rsidR="00B40767">
        <w:t>,</w:t>
      </w:r>
      <w:r>
        <w:t xml:space="preserve"> in the territory described by the Orders of this Commission. This authorization shall remain in force and effect until superseded, suspended, cancelled</w:t>
      </w:r>
      <w:r w:rsidR="00B40767">
        <w:t>,</w:t>
      </w:r>
      <w:r>
        <w:t xml:space="preserve"> or revoked by Order of this Commission.</w:t>
      </w:r>
    </w:p>
    <w:p w14:paraId="60A2FD87" w14:textId="77777777" w:rsidR="007C1C85" w:rsidRPr="009F3653" w:rsidRDefault="007C1C85" w:rsidP="007C1C85">
      <w:pPr>
        <w:jc w:val="both"/>
        <w:rPr>
          <w:sz w:val="22"/>
        </w:rPr>
      </w:pPr>
    </w:p>
    <w:p w14:paraId="67E51795" w14:textId="476BFC72" w:rsidR="007C1C85" w:rsidRDefault="007C1C85" w:rsidP="007C1C85">
      <w:pPr>
        <w:tabs>
          <w:tab w:val="left" w:pos="2880"/>
          <w:tab w:val="left" w:pos="4770"/>
          <w:tab w:val="left" w:pos="7200"/>
        </w:tabs>
        <w:rPr>
          <w:u w:val="single"/>
        </w:rPr>
      </w:pPr>
      <w:r>
        <w:rPr>
          <w:u w:val="single"/>
        </w:rPr>
        <w:t>Order Number</w:t>
      </w:r>
      <w:r>
        <w:tab/>
      </w:r>
      <w:r>
        <w:rPr>
          <w:u w:val="single"/>
        </w:rPr>
        <w:t>Date Issued</w:t>
      </w:r>
      <w:r>
        <w:tab/>
      </w:r>
      <w:r>
        <w:rPr>
          <w:u w:val="single"/>
        </w:rPr>
        <w:t>Docket Number</w:t>
      </w:r>
      <w:r>
        <w:tab/>
      </w:r>
      <w:r>
        <w:rPr>
          <w:u w:val="single"/>
        </w:rPr>
        <w:t>Filing Type</w:t>
      </w:r>
    </w:p>
    <w:p w14:paraId="14C08632" w14:textId="77777777" w:rsidR="007C1C85" w:rsidRPr="009F3653" w:rsidRDefault="007C1C85" w:rsidP="007C1C85">
      <w:pPr>
        <w:tabs>
          <w:tab w:val="left" w:pos="2880"/>
          <w:tab w:val="left" w:pos="4770"/>
          <w:tab w:val="left" w:pos="7200"/>
        </w:tabs>
        <w:rPr>
          <w:sz w:val="22"/>
          <w:u w:val="single"/>
        </w:rPr>
      </w:pPr>
    </w:p>
    <w:p w14:paraId="0E059DD2" w14:textId="497E1D35" w:rsidR="007C1C85" w:rsidRDefault="007C1C85" w:rsidP="007C1C85">
      <w:pPr>
        <w:tabs>
          <w:tab w:val="left" w:pos="2880"/>
          <w:tab w:val="left" w:pos="4770"/>
        </w:tabs>
        <w:spacing w:after="240"/>
        <w:jc w:val="both"/>
      </w:pPr>
      <w:r>
        <w:t>5781</w:t>
      </w:r>
      <w:r>
        <w:tab/>
      </w:r>
      <w:r w:rsidR="00A9255A">
        <w:t>0</w:t>
      </w:r>
      <w:r>
        <w:t>6/19/73</w:t>
      </w:r>
      <w:r>
        <w:tab/>
        <w:t>C-72696-S</w:t>
      </w:r>
      <w:r>
        <w:tab/>
      </w:r>
      <w:r>
        <w:tab/>
        <w:t>Original Certificate</w:t>
      </w:r>
    </w:p>
    <w:p w14:paraId="08843691" w14:textId="128E234E" w:rsidR="007C1C85" w:rsidRDefault="007C1C85" w:rsidP="007C1C85">
      <w:pPr>
        <w:tabs>
          <w:tab w:val="left" w:pos="2880"/>
          <w:tab w:val="left" w:pos="4770"/>
        </w:tabs>
        <w:spacing w:after="240"/>
        <w:jc w:val="both"/>
      </w:pPr>
      <w:r>
        <w:t>7824</w:t>
      </w:r>
      <w:r>
        <w:tab/>
      </w:r>
      <w:r w:rsidR="00A9255A">
        <w:t>0</w:t>
      </w:r>
      <w:r>
        <w:t>6/02/77</w:t>
      </w:r>
      <w:r>
        <w:tab/>
        <w:t>19750558-S</w:t>
      </w:r>
      <w:r>
        <w:tab/>
      </w:r>
      <w:r>
        <w:tab/>
        <w:t>Transfer</w:t>
      </w:r>
    </w:p>
    <w:p w14:paraId="532E11C5" w14:textId="308C3593" w:rsidR="007C1C85" w:rsidRDefault="007C1C85" w:rsidP="007C1C85">
      <w:pPr>
        <w:tabs>
          <w:tab w:val="left" w:pos="2880"/>
          <w:tab w:val="left" w:pos="4770"/>
        </w:tabs>
        <w:spacing w:after="240"/>
        <w:jc w:val="both"/>
      </w:pPr>
      <w:r>
        <w:t>13823</w:t>
      </w:r>
      <w:r>
        <w:tab/>
        <w:t>10/31/84</w:t>
      </w:r>
      <w:r>
        <w:tab/>
        <w:t>19840296-SU</w:t>
      </w:r>
      <w:r>
        <w:tab/>
      </w:r>
      <w:r>
        <w:tab/>
        <w:t>Amendment</w:t>
      </w:r>
    </w:p>
    <w:p w14:paraId="296C9C24" w14:textId="0BD4826A" w:rsidR="007C1C85" w:rsidRDefault="007C1C85" w:rsidP="007C1C85">
      <w:pPr>
        <w:tabs>
          <w:tab w:val="left" w:pos="2880"/>
          <w:tab w:val="left" w:pos="4770"/>
        </w:tabs>
        <w:spacing w:after="240"/>
        <w:jc w:val="both"/>
      </w:pPr>
      <w:r>
        <w:t>14477</w:t>
      </w:r>
      <w:r>
        <w:tab/>
        <w:t>06/18/85</w:t>
      </w:r>
      <w:r>
        <w:tab/>
        <w:t>19850149-SU</w:t>
      </w:r>
      <w:r>
        <w:tab/>
      </w:r>
      <w:r>
        <w:tab/>
        <w:t>Amendment</w:t>
      </w:r>
    </w:p>
    <w:p w14:paraId="46AEE84B" w14:textId="11865674" w:rsidR="007C1C85" w:rsidRDefault="007C1C85" w:rsidP="007C1C85">
      <w:pPr>
        <w:tabs>
          <w:tab w:val="left" w:pos="2880"/>
          <w:tab w:val="left" w:pos="4770"/>
        </w:tabs>
        <w:spacing w:after="240"/>
        <w:jc w:val="both"/>
      </w:pPr>
      <w:r>
        <w:t>15556</w:t>
      </w:r>
      <w:r>
        <w:tab/>
        <w:t>01/16/86</w:t>
      </w:r>
      <w:r>
        <w:tab/>
        <w:t>19850779-SU</w:t>
      </w:r>
      <w:r>
        <w:tab/>
      </w:r>
      <w:r>
        <w:tab/>
        <w:t>TMOC</w:t>
      </w:r>
    </w:p>
    <w:p w14:paraId="3F126F92" w14:textId="56E68FB9" w:rsidR="007C1C85" w:rsidRDefault="007C1C85" w:rsidP="007C1C85">
      <w:pPr>
        <w:tabs>
          <w:tab w:val="left" w:pos="2880"/>
          <w:tab w:val="left" w:pos="4770"/>
        </w:tabs>
        <w:spacing w:after="240"/>
        <w:jc w:val="both"/>
      </w:pPr>
      <w:r>
        <w:t>22852</w:t>
      </w:r>
      <w:r>
        <w:tab/>
        <w:t>04/24/90</w:t>
      </w:r>
      <w:r>
        <w:tab/>
        <w:t>19900065-SU</w:t>
      </w:r>
      <w:r>
        <w:tab/>
      </w:r>
      <w:r>
        <w:tab/>
        <w:t>Amendment</w:t>
      </w:r>
    </w:p>
    <w:p w14:paraId="414F0436" w14:textId="6EE80C20" w:rsidR="007C1C85" w:rsidRDefault="007C1C85" w:rsidP="007C1C85">
      <w:pPr>
        <w:tabs>
          <w:tab w:val="left" w:pos="2880"/>
          <w:tab w:val="left" w:pos="4770"/>
        </w:tabs>
        <w:spacing w:after="240"/>
        <w:jc w:val="both"/>
      </w:pPr>
      <w:r>
        <w:t>23846</w:t>
      </w:r>
      <w:r>
        <w:tab/>
        <w:t>12/10/90</w:t>
      </w:r>
      <w:r>
        <w:tab/>
        <w:t>19900020-SU</w:t>
      </w:r>
      <w:r>
        <w:tab/>
      </w:r>
      <w:r>
        <w:tab/>
        <w:t>Amendment</w:t>
      </w:r>
    </w:p>
    <w:p w14:paraId="0F617319" w14:textId="77777777" w:rsidR="007C1C85" w:rsidRDefault="007C1C85" w:rsidP="007C1C85">
      <w:pPr>
        <w:tabs>
          <w:tab w:val="left" w:pos="2880"/>
          <w:tab w:val="left" w:pos="4770"/>
        </w:tabs>
        <w:spacing w:after="240"/>
        <w:jc w:val="both"/>
      </w:pPr>
      <w:r>
        <w:t>PSC-98-1543-FOF-SU</w:t>
      </w:r>
      <w:r>
        <w:tab/>
        <w:t>11/20/98</w:t>
      </w:r>
      <w:r>
        <w:tab/>
        <w:t>19981081-SU</w:t>
      </w:r>
      <w:r>
        <w:tab/>
      </w:r>
      <w:r>
        <w:tab/>
        <w:t>Name Change</w:t>
      </w:r>
    </w:p>
    <w:p w14:paraId="288933A4" w14:textId="77777777" w:rsidR="007C1C85" w:rsidRDefault="007C1C85" w:rsidP="007C1C85">
      <w:pPr>
        <w:tabs>
          <w:tab w:val="left" w:pos="2880"/>
          <w:tab w:val="left" w:pos="4770"/>
        </w:tabs>
        <w:spacing w:after="240"/>
        <w:jc w:val="both"/>
      </w:pPr>
      <w:r>
        <w:t>PSC-99-1916-PAA-SU</w:t>
      </w:r>
      <w:r>
        <w:tab/>
        <w:t xml:space="preserve">09/27/99 </w:t>
      </w:r>
      <w:r>
        <w:tab/>
        <w:t>19981079-SU</w:t>
      </w:r>
      <w:r>
        <w:tab/>
      </w:r>
      <w:r>
        <w:tab/>
        <w:t>Amendment</w:t>
      </w:r>
    </w:p>
    <w:p w14:paraId="328EDED7" w14:textId="77777777" w:rsidR="007C1C85" w:rsidRDefault="007C1C85" w:rsidP="007C1C85">
      <w:pPr>
        <w:tabs>
          <w:tab w:val="left" w:pos="2880"/>
          <w:tab w:val="left" w:pos="4770"/>
        </w:tabs>
        <w:spacing w:after="240"/>
        <w:jc w:val="both"/>
      </w:pPr>
      <w:r>
        <w:t>PSC-99-2381-FOF-SU</w:t>
      </w:r>
      <w:r>
        <w:tab/>
        <w:t>12/06/99</w:t>
      </w:r>
      <w:r>
        <w:tab/>
        <w:t>19981080-SU</w:t>
      </w:r>
      <w:r>
        <w:tab/>
      </w:r>
      <w:r>
        <w:tab/>
        <w:t>TMOC</w:t>
      </w:r>
    </w:p>
    <w:p w14:paraId="2E07A3CA" w14:textId="26174D23" w:rsidR="007C1C85" w:rsidRDefault="007C1C85" w:rsidP="007C1C85">
      <w:pPr>
        <w:tabs>
          <w:tab w:val="left" w:pos="2880"/>
          <w:tab w:val="left" w:pos="4770"/>
        </w:tabs>
        <w:spacing w:after="240"/>
        <w:jc w:val="both"/>
      </w:pPr>
      <w:r>
        <w:t>PSC-04-1278-AS-SU</w:t>
      </w:r>
      <w:r>
        <w:tab/>
        <w:t>12/27/04</w:t>
      </w:r>
      <w:r>
        <w:tab/>
        <w:t>20041207-SU</w:t>
      </w:r>
      <w:r>
        <w:tab/>
      </w:r>
      <w:r>
        <w:tab/>
        <w:t>Amendment</w:t>
      </w:r>
    </w:p>
    <w:p w14:paraId="7623535F" w14:textId="77777777" w:rsidR="007C1C85" w:rsidRDefault="007C1C85" w:rsidP="007C1C85">
      <w:pPr>
        <w:tabs>
          <w:tab w:val="left" w:pos="2880"/>
          <w:tab w:val="left" w:pos="4770"/>
        </w:tabs>
        <w:spacing w:after="240"/>
        <w:jc w:val="both"/>
      </w:pPr>
      <w:r>
        <w:t>PSC-08-0226-FOF-SU</w:t>
      </w:r>
      <w:r>
        <w:rPr>
          <w:b/>
        </w:rPr>
        <w:tab/>
      </w:r>
      <w:r>
        <w:t>04/07/08</w:t>
      </w:r>
      <w:r>
        <w:tab/>
        <w:t>20070740-SU</w:t>
      </w:r>
      <w:r>
        <w:tab/>
      </w:r>
      <w:r>
        <w:tab/>
        <w:t>Transfer</w:t>
      </w:r>
    </w:p>
    <w:p w14:paraId="44425F4B" w14:textId="3082BA23" w:rsidR="007C1C85" w:rsidRDefault="007C1C85" w:rsidP="007C1C85">
      <w:pPr>
        <w:tabs>
          <w:tab w:val="left" w:pos="2880"/>
          <w:tab w:val="left" w:pos="4770"/>
        </w:tabs>
        <w:jc w:val="both"/>
      </w:pPr>
      <w:r>
        <w:t>PSC-15-0315-FOF-WU</w:t>
      </w:r>
      <w:r>
        <w:tab/>
        <w:t>08/05/15</w:t>
      </w:r>
      <w:r>
        <w:tab/>
        <w:t>20150115-WU</w:t>
      </w:r>
      <w:r>
        <w:tab/>
      </w:r>
      <w:r>
        <w:tab/>
        <w:t>TMOC</w:t>
      </w:r>
    </w:p>
    <w:p w14:paraId="414E9CC8" w14:textId="77777777" w:rsidR="007C1C85" w:rsidRPr="009F3653" w:rsidRDefault="007C1C85" w:rsidP="007C1C85">
      <w:pPr>
        <w:jc w:val="both"/>
        <w:rPr>
          <w:sz w:val="22"/>
        </w:rPr>
      </w:pPr>
    </w:p>
    <w:p w14:paraId="7FE18B01" w14:textId="222B8FA8" w:rsidR="007C1C85" w:rsidRDefault="007C1C85" w:rsidP="007C1C85">
      <w:pPr>
        <w:tabs>
          <w:tab w:val="left" w:pos="2880"/>
          <w:tab w:val="left" w:pos="4770"/>
        </w:tabs>
        <w:jc w:val="both"/>
      </w:pPr>
      <w:bookmarkStart w:id="17" w:name="OrderNo0073"/>
      <w:r>
        <w:t>PSC-2021-0073-FOF-WS</w:t>
      </w:r>
      <w:bookmarkEnd w:id="17"/>
      <w:r>
        <w:tab/>
        <w:t>02/08/21</w:t>
      </w:r>
      <w:r>
        <w:tab/>
        <w:t>20200221-WS</w:t>
      </w:r>
      <w:r>
        <w:tab/>
      </w:r>
      <w:r>
        <w:tab/>
        <w:t>TMOC</w:t>
      </w:r>
    </w:p>
    <w:p w14:paraId="0A9EAA37" w14:textId="77777777" w:rsidR="007C1C85" w:rsidRPr="009F3653" w:rsidRDefault="007C1C85" w:rsidP="007C1C85">
      <w:pPr>
        <w:jc w:val="both"/>
        <w:rPr>
          <w:sz w:val="22"/>
        </w:rPr>
      </w:pPr>
    </w:p>
    <w:p w14:paraId="03F4B569" w14:textId="7C32E9AF" w:rsidR="007C1C85" w:rsidRDefault="007C1C85" w:rsidP="007C1C85">
      <w:pPr>
        <w:tabs>
          <w:tab w:val="left" w:pos="2880"/>
          <w:tab w:val="left" w:pos="4770"/>
        </w:tabs>
        <w:jc w:val="both"/>
      </w:pPr>
      <w:r>
        <w:t>PSC-2021-0327-FOF-WS</w:t>
      </w:r>
      <w:r>
        <w:tab/>
        <w:t>08/30/21</w:t>
      </w:r>
      <w:r>
        <w:tab/>
        <w:t>20210069-WS</w:t>
      </w:r>
      <w:r>
        <w:tab/>
      </w:r>
      <w:r>
        <w:tab/>
        <w:t>Name Change</w:t>
      </w:r>
    </w:p>
    <w:p w14:paraId="5DE01DD0" w14:textId="77777777" w:rsidR="007C1C85" w:rsidRPr="009F3653" w:rsidRDefault="007C1C85" w:rsidP="007C1C85">
      <w:pPr>
        <w:pStyle w:val="ListParagraph"/>
        <w:ind w:left="0"/>
        <w:jc w:val="both"/>
        <w:rPr>
          <w:sz w:val="22"/>
        </w:rPr>
      </w:pPr>
    </w:p>
    <w:p w14:paraId="79E495E4" w14:textId="5FD6B467" w:rsidR="007C1C85" w:rsidRDefault="007C1C85" w:rsidP="007C1C85">
      <w:pPr>
        <w:pStyle w:val="ListParagraph"/>
        <w:tabs>
          <w:tab w:val="left" w:pos="2880"/>
          <w:tab w:val="left" w:pos="4770"/>
        </w:tabs>
        <w:ind w:left="0"/>
        <w:jc w:val="both"/>
      </w:pPr>
      <w:r>
        <w:t xml:space="preserve">* </w:t>
      </w:r>
      <w:r>
        <w:tab/>
        <w:t>*</w:t>
      </w:r>
      <w:r>
        <w:tab/>
        <w:t>20240144-SU</w:t>
      </w:r>
      <w:r>
        <w:tab/>
      </w:r>
      <w:r>
        <w:tab/>
        <w:t>Amendment</w:t>
      </w:r>
    </w:p>
    <w:p w14:paraId="51574A28" w14:textId="77777777" w:rsidR="007C1C85" w:rsidRPr="009F3653" w:rsidRDefault="007C1C85" w:rsidP="007C1C85">
      <w:pPr>
        <w:jc w:val="both"/>
        <w:rPr>
          <w:sz w:val="22"/>
        </w:rPr>
      </w:pPr>
    </w:p>
    <w:p w14:paraId="384C687C" w14:textId="77777777" w:rsidR="001725AA" w:rsidRDefault="007C1C85" w:rsidP="007C1C85">
      <w:pPr>
        <w:sectPr w:rsidR="001725AA">
          <w:pgSz w:w="12240" w:h="15840"/>
          <w:pgMar w:top="1440" w:right="1440" w:bottom="1440" w:left="1440" w:header="720" w:footer="720" w:gutter="0"/>
          <w:cols w:space="720"/>
          <w:docGrid w:linePitch="360"/>
        </w:sectPr>
      </w:pPr>
      <w:r>
        <w:t>* Order Number and date to be provided at time of issuance.</w:t>
      </w:r>
    </w:p>
    <w:p w14:paraId="50D4B036" w14:textId="15A55A25" w:rsidR="005F4AEE" w:rsidRDefault="00D5600D" w:rsidP="007C1C85">
      <w:r>
        <w:rPr>
          <w:noProof/>
        </w:rPr>
        <w:drawing>
          <wp:inline distT="0" distB="0" distL="0" distR="0" wp14:anchorId="347FDBF2" wp14:editId="11F333D8">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i Florida Developer Agreement - Attachment B_Page_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E6F545A" wp14:editId="5B239F6E">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i Florida Developer Agreement - Attachment B_Page_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6A428EB" wp14:editId="50780C58">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i Florida Developer Agreement - Attachment B_Page_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5A2A102" wp14:editId="15CF3F6C">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i Florida Developer Agreement - Attachment B_Page_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CB2C447" wp14:editId="61C97924">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i Florida Developer Agreement - Attachment B_Page_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FB4F7AF" wp14:editId="727B30B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i Florida Developer Agreement - Attachment B_Page_0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4FFC55F" wp14:editId="730E462C">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i Florida Developer Agreement - Attachment B_Page_0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B8A42AA" wp14:editId="742F2AF9">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i Florida Developer Agreement - Attachment B_Page_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F0F1E2B" wp14:editId="556B4E4F">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i Florida Developer Agreement - Attachment B_Page_0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073D5F1" wp14:editId="1C82261B">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i Florida Developer Agreement - Attachment B_Page_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6ADC31E" wp14:editId="3ED35A8C">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i Florida Developer Agreement - Attachment B_Page_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35956EE" wp14:editId="7C259709">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i Florida Developer Agreement - Attachment B_Page_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7520263" wp14:editId="7489AC1E">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i Florida Developer Agreement - Attachment B_Page_1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8BED35E" wp14:editId="7E0FAC28">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i Florida Developer Agreement - Attachment B_Page_1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7FAA54D" wp14:editId="220D7BA1">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i Florida Developer Agreement - Attachment B_Page_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98466CC" wp14:editId="69877301">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i Florida Developer Agreement - Attachment B_Page_1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A365DAD" wp14:editId="09CAF0FE">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i Florida Developer Agreement - Attachment B_Page_1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F2479A6" wp14:editId="1718F53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i Florida Developer Agreement - Attachment B_Page_1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EC23E32" wp14:editId="3F1FDAAA">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i Florida Developer Agreement - Attachment B_Page_1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785C3B7" wp14:editId="611F9E38">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i Florida Developer Agreement - Attachment B_Page_2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C8009F9" wp14:editId="17DC89B1">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i Florida Developer Agreement - Attachment B_Page_2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705101F" wp14:editId="1251C5C2">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i Florida Developer Agreement - Attachment B_Page_2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1E4C8AA" wp14:editId="67BC7D43">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i Florida Developer Agreement - Attachment B_Page_2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1D1D218" wp14:editId="3A802179">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i Florida Developer Agreement - Attachment B_Page_2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E0CF453" wp14:editId="33CDE57B">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i Florida Developer Agreement - Attachment B_Page_2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DC0D096" wp14:editId="2429F861">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i Florida Developer Agreement - Attachment B_Page_2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458014F" wp14:editId="6AFD5FC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i Florida Developer Agreement - Attachment B_Page_2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AFC3BE8" wp14:editId="1A50313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i Florida Developer Agreement - Attachment B_Page_2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2AF3E53" wp14:editId="53ACB56D">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i Florida Developer Agreement - Attachment B_Page_2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CA86806" wp14:editId="09F81E56">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i Florida Developer Agreement - Attachment B_Page_3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7EE66EA" wp14:editId="23AA90A6">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i Florida Developer Agreement - Attachment B_Page_31.jpg"/>
                    <pic:cNvPicPr/>
                  </pic:nvPicPr>
                  <pic:blipFill>
                    <a:blip r:embed="rId4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603DE74" wp14:editId="696B1AFD">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i Florida Developer Agreement - Attachment B_Page_3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E250147" wp14:editId="47004871">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Ni Florida Developer Agreement - Attachment B_Page_3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28B8F58" wp14:editId="0DD78394">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i Florida Developer Agreement - Attachment B_Page_3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0809331" wp14:editId="5E678DEA">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i Florida Developer Agreement - Attachment B_Page_3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6C3FA2F" wp14:editId="5ED1C0D4">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i Florida Developer Agreement - Attachment B_Page_3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9CC458F" wp14:editId="29ED2AB6">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i Florida Developer Agreement - Attachment B_Page_3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297DDAB" wp14:editId="44801DBB">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i Florida Developer Agreement - Attachment B_Page_3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8EC6FF6" wp14:editId="0AEF47AD">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i Florida Developer Agreement - Attachment B_Page_3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4692FF0" wp14:editId="687C0B37">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i Florida Developer Agreement - Attachment B_Page_40.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3800BF8" wp14:editId="6873B906">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i Florida Developer Agreement - Attachment B_Page_4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5F4AEE">
      <w:headerReference w:type="default" r:id="rId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29B733" w14:textId="77777777" w:rsidR="007C274B" w:rsidRDefault="007C274B">
      <w:r>
        <w:separator/>
      </w:r>
    </w:p>
  </w:endnote>
  <w:endnote w:type="continuationSeparator" w:id="0">
    <w:p w14:paraId="2BA8DF9D" w14:textId="77777777" w:rsidR="007C274B" w:rsidRDefault="007C27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73788" w14:textId="2C3DE2F0"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303AF8">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3E4CA5" w14:textId="77777777"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3A2BD6" w14:textId="77777777" w:rsidR="007C274B" w:rsidRDefault="007C274B">
      <w:r>
        <w:separator/>
      </w:r>
    </w:p>
  </w:footnote>
  <w:footnote w:type="continuationSeparator" w:id="0">
    <w:p w14:paraId="42409BA9" w14:textId="77777777" w:rsidR="007C274B" w:rsidRDefault="007C274B">
      <w:r>
        <w:continuationSeparator/>
      </w:r>
    </w:p>
  </w:footnote>
  <w:footnote w:id="1">
    <w:p w14:paraId="77DE034A" w14:textId="77777777" w:rsidR="007C274B" w:rsidRPr="00024AF0" w:rsidRDefault="007C274B" w:rsidP="007C274B">
      <w:pPr>
        <w:pStyle w:val="FootnoteText"/>
        <w:rPr>
          <w:i/>
        </w:rPr>
      </w:pPr>
      <w:r>
        <w:rPr>
          <w:rStyle w:val="FootnoteReference"/>
        </w:rPr>
        <w:footnoteRef/>
      </w:r>
      <w:r>
        <w:t xml:space="preserve"> </w:t>
      </w:r>
      <w:r w:rsidRPr="00024AF0">
        <w:t xml:space="preserve">Order No. 5781, issued June 19, 1973, in Docket No. C-72696-S, </w:t>
      </w:r>
      <w:r w:rsidRPr="00024AF0">
        <w:rPr>
          <w:i/>
        </w:rPr>
        <w:t>In re: Application of Allyn Water Supply, Inc. for certificates to operate its existing water and sewer system in Pasco County.</w:t>
      </w:r>
    </w:p>
  </w:footnote>
  <w:footnote w:id="2">
    <w:p w14:paraId="1B313043" w14:textId="4EC5191C" w:rsidR="007C274B" w:rsidRPr="00072B57" w:rsidRDefault="007C274B" w:rsidP="007C274B">
      <w:pPr>
        <w:pStyle w:val="FootnoteText"/>
      </w:pPr>
      <w:r w:rsidRPr="00024AF0">
        <w:rPr>
          <w:rStyle w:val="FootnoteReference"/>
        </w:rPr>
        <w:footnoteRef/>
      </w:r>
      <w:r w:rsidRPr="00024AF0">
        <w:t xml:space="preserve"> Order 7824, issued June 2, 1977, in Docket No. 19750558-S, </w:t>
      </w:r>
      <w:r w:rsidRPr="00024AF0">
        <w:rPr>
          <w:i/>
        </w:rPr>
        <w:t>In re: Joint application for the transfer of the assets of Allyn Water Supply, Inc. and Certificate No. 104-S to Hudson Utilities, Inc., pursuant to Section 367.071, Florida Statutes</w:t>
      </w:r>
      <w:r w:rsidRPr="00024AF0">
        <w:t xml:space="preserve">; Order 13823, issued October 31, 1984, in Docket No. 19840296-SU, </w:t>
      </w:r>
      <w:r w:rsidRPr="00024AF0">
        <w:rPr>
          <w:i/>
        </w:rPr>
        <w:t>In re: Application of Hudson Utilities, Inc., for amendment of Certificate No. 104-S to include additional territory in Pasco County, Florida.</w:t>
      </w:r>
      <w:r w:rsidRPr="00024AF0">
        <w:t xml:space="preserve">; Order 14477, issued June 18, 1985, in Docket No. 19850149-SU, </w:t>
      </w:r>
      <w:r w:rsidRPr="00024AF0">
        <w:rPr>
          <w:i/>
        </w:rPr>
        <w:t xml:space="preserve"> In re: Application of Hudson Utilities, Inc. for amendment of Certificate 104-S to include additional territory in Pasco County, Florida.</w:t>
      </w:r>
      <w:r w:rsidRPr="00024AF0">
        <w:t xml:space="preserve">; Order 15556, issued January 16, 1986, in Docket No. 19850779-SU, </w:t>
      </w:r>
      <w:r w:rsidRPr="00024AF0">
        <w:rPr>
          <w:i/>
        </w:rPr>
        <w:t xml:space="preserve">In re: Application of Hudson Utilities, Inc., for the transfer of Certificate No. 104-S from the Florida Conference of Seventh Day Adventists to Al Meyer, King </w:t>
      </w:r>
      <w:proofErr w:type="spellStart"/>
      <w:r w:rsidRPr="00024AF0">
        <w:rPr>
          <w:i/>
        </w:rPr>
        <w:t>Helie</w:t>
      </w:r>
      <w:proofErr w:type="spellEnd"/>
      <w:r w:rsidRPr="00024AF0">
        <w:rPr>
          <w:i/>
        </w:rPr>
        <w:t xml:space="preserve">, and Robert </w:t>
      </w:r>
      <w:proofErr w:type="spellStart"/>
      <w:r w:rsidRPr="00024AF0">
        <w:rPr>
          <w:i/>
        </w:rPr>
        <w:t>Bammann</w:t>
      </w:r>
      <w:proofErr w:type="spellEnd"/>
      <w:r w:rsidRPr="00024AF0">
        <w:rPr>
          <w:i/>
        </w:rPr>
        <w:t xml:space="preserve"> in Pasco County, Florida</w:t>
      </w:r>
      <w:r w:rsidRPr="00024AF0">
        <w:t xml:space="preserve">; Order 22852, issued April 24, 1990, in Docket No. 19900065-SU, </w:t>
      </w:r>
      <w:r w:rsidRPr="00024AF0">
        <w:rPr>
          <w:i/>
        </w:rPr>
        <w:t>In re: Application for amendment of Certificate No. 104-S in Pasco County by Hudson Utilities, Inc.</w:t>
      </w:r>
      <w:r w:rsidRPr="00024AF0">
        <w:t xml:space="preserve">; Order 23846, issued December 10, 1990, in Docket No. 19900020-SU, </w:t>
      </w:r>
      <w:r w:rsidRPr="00024AF0">
        <w:rPr>
          <w:i/>
        </w:rPr>
        <w:t>In re: Application for amendment of Certificate 104-S in Pasco County by Hudson Utilities, Inc.</w:t>
      </w:r>
      <w:r w:rsidRPr="00024AF0">
        <w:t>;</w:t>
      </w:r>
      <w:r>
        <w:t xml:space="preserve"> Order PSC-99-1916-PAA-SU, issued September 27, 1999, in Docket No. 19981079-SU, </w:t>
      </w:r>
      <w:r>
        <w:rPr>
          <w:i/>
        </w:rPr>
        <w:t>In re: Application for amendment of Certificate No. 104-S to extend service territory in Pasco County by Hudson Utilities, Inc., and request for limited proceeding</w:t>
      </w:r>
      <w:r>
        <w:t xml:space="preserve">; Order PSC-99-2381-FOF-SU, issued December 6, 1999, in Docket No. 19981080-SU, </w:t>
      </w:r>
      <w:r>
        <w:rPr>
          <w:i/>
        </w:rPr>
        <w:t>In re: Application by Hudson Utilities, Inc., for transfer of majority organizational control in Pasco County</w:t>
      </w:r>
      <w:r>
        <w:t xml:space="preserve">; Order PSC-04-1278-AS-SU, issued December 27, 2004, in Docket No. 20041207-SU, </w:t>
      </w:r>
      <w:r>
        <w:rPr>
          <w:i/>
        </w:rPr>
        <w:t>In re: Application for amendment of Certificate No. 104-S to delete territory in Pasco County by Hudson Utilities, Inc.</w:t>
      </w:r>
      <w:r>
        <w:t xml:space="preserve">; and Order PSC-08-0226-FOF-SU, issued April 7, 2008, in Docket No. 20070740-SU, </w:t>
      </w:r>
      <w:r>
        <w:rPr>
          <w:i/>
        </w:rPr>
        <w:t>In re: Joint application for approval of transfer of Hudson Utilities, Inc.’s wastewater system and Certificate No. 104-S, in Pasco County, to Ni Florida, LLC.</w:t>
      </w:r>
    </w:p>
  </w:footnote>
  <w:footnote w:id="3">
    <w:p w14:paraId="49152FEA" w14:textId="398182FA" w:rsidR="007C274B" w:rsidRPr="00072B57" w:rsidRDefault="007C274B" w:rsidP="007C274B">
      <w:pPr>
        <w:pStyle w:val="FootnoteText"/>
        <w:rPr>
          <w:i/>
        </w:rPr>
      </w:pPr>
      <w:r>
        <w:rPr>
          <w:rStyle w:val="FootnoteReference"/>
        </w:rPr>
        <w:footnoteRef/>
      </w:r>
      <w:r>
        <w:t xml:space="preserve"> Order PSC-15-0315-FOF-WU, issued August 5, 2015, in Docket No. 20150115-WU, </w:t>
      </w:r>
      <w:r>
        <w:rPr>
          <w:i/>
        </w:rPr>
        <w:t xml:space="preserve">In re: Joint application for approval of transfer of majority organizational control of Ni Florida, LLC, holder of Certificate Nos. 388-W in Lee County and 104-S in Pasco County, to Ni </w:t>
      </w:r>
      <w:r w:rsidRPr="00C30C2B">
        <w:rPr>
          <w:i/>
        </w:rPr>
        <w:t>Pacolet Milliken Utilities, LLC</w:t>
      </w:r>
      <w:r>
        <w:t xml:space="preserve">; Order PSC-2021-0073-FOF-WS, issued February 8, 2021, in Docket No. 20200221-WS, </w:t>
      </w:r>
      <w:r>
        <w:rPr>
          <w:i/>
        </w:rPr>
        <w:t>In re: Joint application for approval of transfer of majority organizational control of Ni Florida, LLC, holder of Certificate Nos. 388-W in Lee County and 104-S in Pasco County, to Florida Utility Systems, Inc.</w:t>
      </w:r>
      <w:r>
        <w:t>; Order PSC-2021-0327</w:t>
      </w:r>
      <w:r w:rsidR="005E7DDD">
        <w:t>-FOF-WS</w:t>
      </w:r>
      <w:r>
        <w:t xml:space="preserve">, issued August 30, 2021, in Docket No. 20210069-WS, </w:t>
      </w:r>
      <w:r>
        <w:rPr>
          <w:i/>
        </w:rPr>
        <w:t>In re: Application for acknowledgment of name change on Wastewater Certificate No. 104-S in Pasco County and Water Certificate No. 388-W in Lee County from Ni Florida, LLC</w:t>
      </w:r>
      <w:r w:rsidR="004042AF">
        <w:rPr>
          <w:i/>
        </w:rPr>
        <w:t>,</w:t>
      </w:r>
      <w:r>
        <w:rPr>
          <w:i/>
        </w:rPr>
        <w:t xml:space="preserve"> to Ni Florida, Inc.</w:t>
      </w:r>
    </w:p>
  </w:footnote>
  <w:footnote w:id="4">
    <w:p w14:paraId="4F1DA573" w14:textId="4196380D" w:rsidR="00086541" w:rsidRDefault="00086541" w:rsidP="00086541">
      <w:pPr>
        <w:pStyle w:val="FootnoteText"/>
      </w:pPr>
      <w:r>
        <w:rPr>
          <w:rStyle w:val="FootnoteReference"/>
        </w:rPr>
        <w:footnoteRef/>
      </w:r>
      <w:r w:rsidR="00346D4C">
        <w:t xml:space="preserve"> </w:t>
      </w:r>
      <w:r>
        <w:t xml:space="preserve">Order No. PSC-2019-0223-PAA-SU, issued June 3, 2019, in Docket No. 20190075-SU, </w:t>
      </w:r>
      <w:r w:rsidRPr="006B3212">
        <w:rPr>
          <w:i/>
        </w:rPr>
        <w:t>In re: Revision of wastewater service availability charges for Ni Florida in Pasco County</w:t>
      </w:r>
      <w:r>
        <w:t>.</w:t>
      </w:r>
    </w:p>
  </w:footnote>
  <w:footnote w:id="5">
    <w:p w14:paraId="3F611D78" w14:textId="559AA2AC" w:rsidR="00086541" w:rsidRDefault="00086541" w:rsidP="00086541">
      <w:pPr>
        <w:pStyle w:val="FootnoteText"/>
      </w:pPr>
      <w:r>
        <w:rPr>
          <w:rStyle w:val="FootnoteReference"/>
        </w:rPr>
        <w:footnoteRef/>
      </w:r>
      <w:r w:rsidR="00346D4C">
        <w:t xml:space="preserve"> </w:t>
      </w:r>
      <w:r>
        <w:t xml:space="preserve">Order No. PSC-07-0865-PAA-SU, issued October 29, 2007, in Docket No. 20060285-SU, </w:t>
      </w:r>
      <w:r w:rsidRPr="009D0A6D">
        <w:rPr>
          <w:i/>
        </w:rPr>
        <w:t xml:space="preserve">In re: Application for increase in wastewater rates in Charlotte County by Utilities, Inc. of </w:t>
      </w:r>
      <w:proofErr w:type="spellStart"/>
      <w:r w:rsidR="00602712">
        <w:rPr>
          <w:i/>
        </w:rPr>
        <w:t>Sandalhaven</w:t>
      </w:r>
      <w:proofErr w:type="spellEnd"/>
      <w:r w:rsidRPr="009D0A6D">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42BBB" w14:textId="77777777" w:rsidR="00BC402E" w:rsidRDefault="007C274B"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20240144-SU</w:t>
    </w:r>
    <w:bookmarkEnd w:id="15"/>
  </w:p>
  <w:p w14:paraId="0F0E82AC" w14:textId="77777777" w:rsidR="00BC402E" w:rsidRDefault="00BC402E">
    <w:pPr>
      <w:pStyle w:val="Header"/>
    </w:pPr>
    <w:r>
      <w:t xml:space="preserve">Date: </w:t>
    </w:r>
    <w:fldSimple w:instr=" REF FilingDate ">
      <w:r w:rsidR="007C274B">
        <w:t>May 21, 2025</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9505F" w14:textId="6EAA1EDD"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7C274B">
      <w:t>Docket No.</w:t>
    </w:r>
    <w:r>
      <w:fldChar w:fldCharType="end"/>
    </w:r>
    <w:r>
      <w:t xml:space="preserve"> </w:t>
    </w:r>
    <w:r>
      <w:fldChar w:fldCharType="begin"/>
    </w:r>
    <w:r>
      <w:instrText xml:space="preserve"> REF DocketList</w:instrText>
    </w:r>
    <w:r>
      <w:fldChar w:fldCharType="separate"/>
    </w:r>
    <w:r w:rsidR="007C274B">
      <w:t>20240144-SU</w:t>
    </w:r>
    <w:r>
      <w:fldChar w:fldCharType="end"/>
    </w:r>
    <w:r>
      <w:tab/>
      <w:t xml:space="preserve">Issue </w:t>
    </w:r>
    <w:fldSimple w:instr=" Seq Issue \c \* Arabic ">
      <w:r w:rsidR="00303AF8">
        <w:rPr>
          <w:noProof/>
        </w:rPr>
        <w:t>3</w:t>
      </w:r>
    </w:fldSimple>
  </w:p>
  <w:p w14:paraId="3EBCFC77" w14:textId="77777777" w:rsidR="00BC402E" w:rsidRDefault="00BC402E">
    <w:pPr>
      <w:pStyle w:val="Header"/>
    </w:pPr>
    <w:r>
      <w:t xml:space="preserve">Date: </w:t>
    </w:r>
    <w:fldSimple w:instr=" REF FilingDate ">
      <w:r w:rsidR="007C274B">
        <w:t>May 21, 2025</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0CE2A8" w14:textId="77777777"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34EBC3" w14:textId="68E32E94" w:rsidR="007C1C85" w:rsidRDefault="007C1C85"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20240144-SU</w:t>
    </w:r>
    <w:r>
      <w:fldChar w:fldCharType="end"/>
    </w:r>
    <w:r>
      <w:tab/>
      <w:t>Attachment A</w:t>
    </w:r>
  </w:p>
  <w:p w14:paraId="71454192" w14:textId="3F77382A" w:rsidR="007C1C85" w:rsidRDefault="007C1C85" w:rsidP="009F3653">
    <w:pPr>
      <w:pStyle w:val="Header"/>
      <w:tabs>
        <w:tab w:val="left" w:pos="8019"/>
      </w:tabs>
    </w:pPr>
    <w:r>
      <w:t xml:space="preserve">Date: </w:t>
    </w:r>
    <w:fldSimple w:instr=" REF FilingDate ">
      <w:r>
        <w:t>May 21, 2025</w:t>
      </w:r>
    </w:fldSimple>
    <w:r w:rsidR="009F3653">
      <w:tab/>
    </w:r>
    <w:r w:rsidR="009F3653">
      <w:tab/>
      <w:t xml:space="preserve">Page </w:t>
    </w:r>
    <w:r w:rsidR="009F3653">
      <w:fldChar w:fldCharType="begin"/>
    </w:r>
    <w:r w:rsidR="009F3653">
      <w:instrText xml:space="preserve"> =</w:instrText>
    </w:r>
    <w:r w:rsidR="009F3653">
      <w:fldChar w:fldCharType="begin"/>
    </w:r>
    <w:r w:rsidR="009F3653">
      <w:instrText xml:space="preserve">  page</w:instrText>
    </w:r>
    <w:r w:rsidR="009F3653">
      <w:fldChar w:fldCharType="separate"/>
    </w:r>
    <w:r w:rsidR="00303AF8">
      <w:rPr>
        <w:noProof/>
      </w:rPr>
      <w:instrText>9</w:instrText>
    </w:r>
    <w:r w:rsidR="009F3653">
      <w:fldChar w:fldCharType="end"/>
    </w:r>
    <w:r w:rsidR="00AB6E4A">
      <w:instrText>-7</w:instrText>
    </w:r>
    <w:r w:rsidR="009F3653">
      <w:instrText xml:space="preserve"> </w:instrText>
    </w:r>
    <w:r w:rsidR="009F3653">
      <w:fldChar w:fldCharType="separate"/>
    </w:r>
    <w:r w:rsidR="00303AF8">
      <w:rPr>
        <w:noProof/>
      </w:rPr>
      <w:t>2</w:t>
    </w:r>
    <w:r w:rsidR="009F3653">
      <w:fldChar w:fldCharType="end"/>
    </w:r>
    <w:r w:rsidR="009F3653">
      <w:t xml:space="preserve"> of 2</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B7893" w14:textId="7B0D104E" w:rsidR="001725AA" w:rsidRDefault="001725AA"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20240144-SU</w:t>
    </w:r>
    <w:r>
      <w:fldChar w:fldCharType="end"/>
    </w:r>
    <w:r>
      <w:tab/>
      <w:t>Attachment B</w:t>
    </w:r>
  </w:p>
  <w:p w14:paraId="21DD6730" w14:textId="37117A61" w:rsidR="001725AA" w:rsidRDefault="001725AA" w:rsidP="009F3653">
    <w:pPr>
      <w:pStyle w:val="Header"/>
      <w:tabs>
        <w:tab w:val="left" w:pos="8019"/>
      </w:tabs>
    </w:pPr>
    <w:r>
      <w:t xml:space="preserve">Date: </w:t>
    </w:r>
    <w:fldSimple w:instr=" REF FilingDate ">
      <w:r>
        <w:t>May 21, 2025</w:t>
      </w:r>
    </w:fldSimple>
    <w:r>
      <w:tab/>
    </w:r>
    <w:r>
      <w:tab/>
      <w:t xml:space="preserve">Page </w:t>
    </w:r>
    <w:r>
      <w:fldChar w:fldCharType="begin"/>
    </w:r>
    <w:r>
      <w:instrText xml:space="preserve"> =</w:instrText>
    </w:r>
    <w:r>
      <w:fldChar w:fldCharType="begin"/>
    </w:r>
    <w:r>
      <w:instrText xml:space="preserve">  page</w:instrText>
    </w:r>
    <w:r>
      <w:fldChar w:fldCharType="separate"/>
    </w:r>
    <w:r w:rsidR="00303AF8">
      <w:rPr>
        <w:noProof/>
      </w:rPr>
      <w:instrText>21</w:instrText>
    </w:r>
    <w:r>
      <w:fldChar w:fldCharType="end"/>
    </w:r>
    <w:r>
      <w:instrText>-</w:instrText>
    </w:r>
    <w:r w:rsidR="00D5600D">
      <w:instrText>9</w:instrText>
    </w:r>
    <w:r>
      <w:instrText xml:space="preserve"> </w:instrText>
    </w:r>
    <w:r>
      <w:fldChar w:fldCharType="separate"/>
    </w:r>
    <w:r w:rsidR="00303AF8">
      <w:rPr>
        <w:noProof/>
      </w:rPr>
      <w:t>12</w:t>
    </w:r>
    <w:r>
      <w:fldChar w:fldCharType="end"/>
    </w:r>
    <w:r>
      <w:t xml:space="preserve"> of </w:t>
    </w:r>
    <w:r w:rsidR="00D5600D">
      <w:t>41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3481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7C274B"/>
    <w:rsid w:val="000043D5"/>
    <w:rsid w:val="00006170"/>
    <w:rsid w:val="00010E37"/>
    <w:rsid w:val="000172DA"/>
    <w:rsid w:val="00022337"/>
    <w:rsid w:val="00023A0E"/>
    <w:rsid w:val="000247C5"/>
    <w:rsid w:val="00024AF0"/>
    <w:rsid w:val="000277C2"/>
    <w:rsid w:val="00035B48"/>
    <w:rsid w:val="00036CE2"/>
    <w:rsid w:val="0004066B"/>
    <w:rsid w:val="000437FE"/>
    <w:rsid w:val="000513BE"/>
    <w:rsid w:val="00051573"/>
    <w:rsid w:val="0005451B"/>
    <w:rsid w:val="00065A06"/>
    <w:rsid w:val="000666F3"/>
    <w:rsid w:val="00070DCB"/>
    <w:rsid w:val="00072CCA"/>
    <w:rsid w:val="00073120"/>
    <w:rsid w:val="000764D0"/>
    <w:rsid w:val="000828D3"/>
    <w:rsid w:val="00086541"/>
    <w:rsid w:val="000A2B57"/>
    <w:rsid w:val="000A418B"/>
    <w:rsid w:val="000B0ACE"/>
    <w:rsid w:val="000C4431"/>
    <w:rsid w:val="000C6607"/>
    <w:rsid w:val="000D1C06"/>
    <w:rsid w:val="000D3043"/>
    <w:rsid w:val="000D4319"/>
    <w:rsid w:val="000E24FA"/>
    <w:rsid w:val="000E338A"/>
    <w:rsid w:val="000E4392"/>
    <w:rsid w:val="000F374A"/>
    <w:rsid w:val="000F4DAF"/>
    <w:rsid w:val="00105BA1"/>
    <w:rsid w:val="001076AF"/>
    <w:rsid w:val="001109F6"/>
    <w:rsid w:val="00116C6B"/>
    <w:rsid w:val="00117C8C"/>
    <w:rsid w:val="001239F0"/>
    <w:rsid w:val="00124C38"/>
    <w:rsid w:val="00124E2E"/>
    <w:rsid w:val="00125ED4"/>
    <w:rsid w:val="001303BF"/>
    <w:rsid w:val="001305E9"/>
    <w:rsid w:val="001307AF"/>
    <w:rsid w:val="0013347E"/>
    <w:rsid w:val="00135687"/>
    <w:rsid w:val="00136BD1"/>
    <w:rsid w:val="00146B5D"/>
    <w:rsid w:val="00150ECE"/>
    <w:rsid w:val="0015506E"/>
    <w:rsid w:val="00163031"/>
    <w:rsid w:val="001654C4"/>
    <w:rsid w:val="00171A90"/>
    <w:rsid w:val="001725AA"/>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D0D3E"/>
    <w:rsid w:val="001D2817"/>
    <w:rsid w:val="001D2899"/>
    <w:rsid w:val="001E14A3"/>
    <w:rsid w:val="001E390F"/>
    <w:rsid w:val="001E7FF4"/>
    <w:rsid w:val="001F2245"/>
    <w:rsid w:val="001F2C63"/>
    <w:rsid w:val="001F48C7"/>
    <w:rsid w:val="001F6DA1"/>
    <w:rsid w:val="00200178"/>
    <w:rsid w:val="00204200"/>
    <w:rsid w:val="002044E6"/>
    <w:rsid w:val="00205C82"/>
    <w:rsid w:val="00205DC2"/>
    <w:rsid w:val="00205F53"/>
    <w:rsid w:val="00212B17"/>
    <w:rsid w:val="002163B6"/>
    <w:rsid w:val="00217215"/>
    <w:rsid w:val="00220732"/>
    <w:rsid w:val="0022121F"/>
    <w:rsid w:val="00221D32"/>
    <w:rsid w:val="00222AC1"/>
    <w:rsid w:val="00225C3F"/>
    <w:rsid w:val="00263D44"/>
    <w:rsid w:val="002646FB"/>
    <w:rsid w:val="002702AD"/>
    <w:rsid w:val="00281EB4"/>
    <w:rsid w:val="00292D82"/>
    <w:rsid w:val="00293EE7"/>
    <w:rsid w:val="002963CB"/>
    <w:rsid w:val="002B2DAC"/>
    <w:rsid w:val="002B4A01"/>
    <w:rsid w:val="002C291B"/>
    <w:rsid w:val="002C746A"/>
    <w:rsid w:val="002C7E4E"/>
    <w:rsid w:val="002D226D"/>
    <w:rsid w:val="002D74E3"/>
    <w:rsid w:val="002F6030"/>
    <w:rsid w:val="003001AC"/>
    <w:rsid w:val="003037E1"/>
    <w:rsid w:val="00303AF8"/>
    <w:rsid w:val="00307E51"/>
    <w:rsid w:val="003103EC"/>
    <w:rsid w:val="00312132"/>
    <w:rsid w:val="003130BA"/>
    <w:rsid w:val="003144EF"/>
    <w:rsid w:val="0031480E"/>
    <w:rsid w:val="00316877"/>
    <w:rsid w:val="00322F74"/>
    <w:rsid w:val="00325E15"/>
    <w:rsid w:val="00340073"/>
    <w:rsid w:val="003411D8"/>
    <w:rsid w:val="003445B0"/>
    <w:rsid w:val="00346D4C"/>
    <w:rsid w:val="00353B66"/>
    <w:rsid w:val="00355934"/>
    <w:rsid w:val="00357928"/>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AF"/>
    <w:rsid w:val="004042B4"/>
    <w:rsid w:val="00410DC4"/>
    <w:rsid w:val="00411CBE"/>
    <w:rsid w:val="00412DAE"/>
    <w:rsid w:val="0041302D"/>
    <w:rsid w:val="004242E6"/>
    <w:rsid w:val="00427B35"/>
    <w:rsid w:val="00431598"/>
    <w:rsid w:val="004319AD"/>
    <w:rsid w:val="004426B8"/>
    <w:rsid w:val="00444432"/>
    <w:rsid w:val="00447D5C"/>
    <w:rsid w:val="00450202"/>
    <w:rsid w:val="004502B2"/>
    <w:rsid w:val="00455499"/>
    <w:rsid w:val="004649A7"/>
    <w:rsid w:val="00471860"/>
    <w:rsid w:val="00477026"/>
    <w:rsid w:val="0047773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C03"/>
    <w:rsid w:val="00511A11"/>
    <w:rsid w:val="00516496"/>
    <w:rsid w:val="00522E7D"/>
    <w:rsid w:val="00523B11"/>
    <w:rsid w:val="0052455B"/>
    <w:rsid w:val="0052572A"/>
    <w:rsid w:val="00532DFB"/>
    <w:rsid w:val="00543CB3"/>
    <w:rsid w:val="005442E4"/>
    <w:rsid w:val="00547652"/>
    <w:rsid w:val="0055529B"/>
    <w:rsid w:val="00560FF0"/>
    <w:rsid w:val="005614BD"/>
    <w:rsid w:val="0057154F"/>
    <w:rsid w:val="00580F69"/>
    <w:rsid w:val="00581CA3"/>
    <w:rsid w:val="00585031"/>
    <w:rsid w:val="00586E8B"/>
    <w:rsid w:val="00587090"/>
    <w:rsid w:val="00587A44"/>
    <w:rsid w:val="00597730"/>
    <w:rsid w:val="005977EC"/>
    <w:rsid w:val="00597DE7"/>
    <w:rsid w:val="005A029D"/>
    <w:rsid w:val="005A1CD3"/>
    <w:rsid w:val="005A4AA2"/>
    <w:rsid w:val="005B34B6"/>
    <w:rsid w:val="005B606A"/>
    <w:rsid w:val="005B6C8F"/>
    <w:rsid w:val="005B6EC3"/>
    <w:rsid w:val="005C17D7"/>
    <w:rsid w:val="005C33CE"/>
    <w:rsid w:val="005D0F74"/>
    <w:rsid w:val="005D2E7D"/>
    <w:rsid w:val="005D4A8F"/>
    <w:rsid w:val="005D561B"/>
    <w:rsid w:val="005D578F"/>
    <w:rsid w:val="005D5ECF"/>
    <w:rsid w:val="005E7DDD"/>
    <w:rsid w:val="005F468D"/>
    <w:rsid w:val="005F4AEE"/>
    <w:rsid w:val="005F69A3"/>
    <w:rsid w:val="00602712"/>
    <w:rsid w:val="00604CC7"/>
    <w:rsid w:val="00613441"/>
    <w:rsid w:val="00615423"/>
    <w:rsid w:val="006165B2"/>
    <w:rsid w:val="00617276"/>
    <w:rsid w:val="0062527B"/>
    <w:rsid w:val="00625D97"/>
    <w:rsid w:val="00625F1C"/>
    <w:rsid w:val="0062658E"/>
    <w:rsid w:val="006279E1"/>
    <w:rsid w:val="00630CEB"/>
    <w:rsid w:val="00632264"/>
    <w:rsid w:val="006355F2"/>
    <w:rsid w:val="00640EDB"/>
    <w:rsid w:val="006470BC"/>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69B"/>
    <w:rsid w:val="006A1A67"/>
    <w:rsid w:val="006B09C4"/>
    <w:rsid w:val="006B3947"/>
    <w:rsid w:val="006B4293"/>
    <w:rsid w:val="006B624F"/>
    <w:rsid w:val="006C0C95"/>
    <w:rsid w:val="006C31E3"/>
    <w:rsid w:val="006D18D3"/>
    <w:rsid w:val="006D1EE9"/>
    <w:rsid w:val="006D3BD1"/>
    <w:rsid w:val="006E010E"/>
    <w:rsid w:val="006E08CB"/>
    <w:rsid w:val="006E598D"/>
    <w:rsid w:val="006F4205"/>
    <w:rsid w:val="0070437D"/>
    <w:rsid w:val="00704CF1"/>
    <w:rsid w:val="00705B04"/>
    <w:rsid w:val="0071040E"/>
    <w:rsid w:val="00717EE9"/>
    <w:rsid w:val="00724992"/>
    <w:rsid w:val="00724F64"/>
    <w:rsid w:val="00727F90"/>
    <w:rsid w:val="00734820"/>
    <w:rsid w:val="007349DC"/>
    <w:rsid w:val="0074365E"/>
    <w:rsid w:val="00744B55"/>
    <w:rsid w:val="007515FD"/>
    <w:rsid w:val="00760D80"/>
    <w:rsid w:val="00761CB4"/>
    <w:rsid w:val="00780C09"/>
    <w:rsid w:val="00780DDF"/>
    <w:rsid w:val="007834E9"/>
    <w:rsid w:val="00787DBC"/>
    <w:rsid w:val="0079019A"/>
    <w:rsid w:val="00792935"/>
    <w:rsid w:val="007A04A1"/>
    <w:rsid w:val="007A1840"/>
    <w:rsid w:val="007B730C"/>
    <w:rsid w:val="007C0528"/>
    <w:rsid w:val="007C08EA"/>
    <w:rsid w:val="007C1C85"/>
    <w:rsid w:val="007C274B"/>
    <w:rsid w:val="007C3D38"/>
    <w:rsid w:val="007D0F35"/>
    <w:rsid w:val="007D1783"/>
    <w:rsid w:val="007D4546"/>
    <w:rsid w:val="007D4FEB"/>
    <w:rsid w:val="007D6146"/>
    <w:rsid w:val="007E0CE7"/>
    <w:rsid w:val="007F1193"/>
    <w:rsid w:val="007F417F"/>
    <w:rsid w:val="007F7644"/>
    <w:rsid w:val="008042BD"/>
    <w:rsid w:val="00804E17"/>
    <w:rsid w:val="008050B3"/>
    <w:rsid w:val="00816624"/>
    <w:rsid w:val="00822427"/>
    <w:rsid w:val="00822562"/>
    <w:rsid w:val="00823663"/>
    <w:rsid w:val="00823664"/>
    <w:rsid w:val="008305B7"/>
    <w:rsid w:val="00832DDC"/>
    <w:rsid w:val="008426B0"/>
    <w:rsid w:val="008431BB"/>
    <w:rsid w:val="00845E34"/>
    <w:rsid w:val="00850BAC"/>
    <w:rsid w:val="00854A3E"/>
    <w:rsid w:val="00855D08"/>
    <w:rsid w:val="008618A4"/>
    <w:rsid w:val="008731AB"/>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5E87"/>
    <w:rsid w:val="009271A7"/>
    <w:rsid w:val="0092762F"/>
    <w:rsid w:val="0093658B"/>
    <w:rsid w:val="009429FF"/>
    <w:rsid w:val="009444D1"/>
    <w:rsid w:val="00945BD6"/>
    <w:rsid w:val="009479FB"/>
    <w:rsid w:val="00951C45"/>
    <w:rsid w:val="00951DD8"/>
    <w:rsid w:val="009656F2"/>
    <w:rsid w:val="00966A08"/>
    <w:rsid w:val="009701B7"/>
    <w:rsid w:val="00971207"/>
    <w:rsid w:val="00971676"/>
    <w:rsid w:val="00975CB4"/>
    <w:rsid w:val="009863B0"/>
    <w:rsid w:val="00987DE1"/>
    <w:rsid w:val="00990571"/>
    <w:rsid w:val="00991905"/>
    <w:rsid w:val="009926B2"/>
    <w:rsid w:val="0099673A"/>
    <w:rsid w:val="009A3291"/>
    <w:rsid w:val="009A3330"/>
    <w:rsid w:val="009A548F"/>
    <w:rsid w:val="009A7C96"/>
    <w:rsid w:val="009B61BF"/>
    <w:rsid w:val="009C3253"/>
    <w:rsid w:val="009C3DB9"/>
    <w:rsid w:val="009C5968"/>
    <w:rsid w:val="009D0436"/>
    <w:rsid w:val="009D46E5"/>
    <w:rsid w:val="009D568A"/>
    <w:rsid w:val="009F04EC"/>
    <w:rsid w:val="009F2A7C"/>
    <w:rsid w:val="009F3653"/>
    <w:rsid w:val="009F3B36"/>
    <w:rsid w:val="00A017A5"/>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A51"/>
    <w:rsid w:val="00A41CA6"/>
    <w:rsid w:val="00A431ED"/>
    <w:rsid w:val="00A47927"/>
    <w:rsid w:val="00A47FFC"/>
    <w:rsid w:val="00A5442F"/>
    <w:rsid w:val="00A54FF9"/>
    <w:rsid w:val="00A56765"/>
    <w:rsid w:val="00A675AC"/>
    <w:rsid w:val="00A7097D"/>
    <w:rsid w:val="00A7581F"/>
    <w:rsid w:val="00A81274"/>
    <w:rsid w:val="00A86ACA"/>
    <w:rsid w:val="00A92439"/>
    <w:rsid w:val="00A9255A"/>
    <w:rsid w:val="00A92FB1"/>
    <w:rsid w:val="00A95980"/>
    <w:rsid w:val="00A95A0C"/>
    <w:rsid w:val="00AA2765"/>
    <w:rsid w:val="00AA77B5"/>
    <w:rsid w:val="00AB6C5D"/>
    <w:rsid w:val="00AB6E4A"/>
    <w:rsid w:val="00AC3401"/>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33BA7"/>
    <w:rsid w:val="00B40767"/>
    <w:rsid w:val="00B41AA8"/>
    <w:rsid w:val="00B42B45"/>
    <w:rsid w:val="00B516ED"/>
    <w:rsid w:val="00B565DA"/>
    <w:rsid w:val="00B57A6A"/>
    <w:rsid w:val="00B62D0D"/>
    <w:rsid w:val="00B760F1"/>
    <w:rsid w:val="00B7669E"/>
    <w:rsid w:val="00B76EBB"/>
    <w:rsid w:val="00B77DA1"/>
    <w:rsid w:val="00B81E2F"/>
    <w:rsid w:val="00B822A0"/>
    <w:rsid w:val="00B82F85"/>
    <w:rsid w:val="00B858AE"/>
    <w:rsid w:val="00B85964"/>
    <w:rsid w:val="00B96250"/>
    <w:rsid w:val="00BA0D55"/>
    <w:rsid w:val="00BA37B3"/>
    <w:rsid w:val="00BA4CC6"/>
    <w:rsid w:val="00BA7F46"/>
    <w:rsid w:val="00BB0F1D"/>
    <w:rsid w:val="00BB3493"/>
    <w:rsid w:val="00BB6E4C"/>
    <w:rsid w:val="00BB7468"/>
    <w:rsid w:val="00BC0514"/>
    <w:rsid w:val="00BC188A"/>
    <w:rsid w:val="00BC402E"/>
    <w:rsid w:val="00BC70C6"/>
    <w:rsid w:val="00BD0F48"/>
    <w:rsid w:val="00BD14E5"/>
    <w:rsid w:val="00BE0E50"/>
    <w:rsid w:val="00BE6DDB"/>
    <w:rsid w:val="00BF03E0"/>
    <w:rsid w:val="00BF5010"/>
    <w:rsid w:val="00C03009"/>
    <w:rsid w:val="00C03D5F"/>
    <w:rsid w:val="00C13791"/>
    <w:rsid w:val="00C210BD"/>
    <w:rsid w:val="00C2575A"/>
    <w:rsid w:val="00C31BB3"/>
    <w:rsid w:val="00C36977"/>
    <w:rsid w:val="00C46628"/>
    <w:rsid w:val="00C467DA"/>
    <w:rsid w:val="00C477D9"/>
    <w:rsid w:val="00C57869"/>
    <w:rsid w:val="00C60BA3"/>
    <w:rsid w:val="00C623F7"/>
    <w:rsid w:val="00C62A81"/>
    <w:rsid w:val="00C67CD7"/>
    <w:rsid w:val="00C71E00"/>
    <w:rsid w:val="00C75BC5"/>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C10A9"/>
    <w:rsid w:val="00CD0655"/>
    <w:rsid w:val="00CE2BF8"/>
    <w:rsid w:val="00CE484E"/>
    <w:rsid w:val="00CE4D20"/>
    <w:rsid w:val="00CE656F"/>
    <w:rsid w:val="00CF0DA8"/>
    <w:rsid w:val="00CF2E25"/>
    <w:rsid w:val="00CF4453"/>
    <w:rsid w:val="00CF5589"/>
    <w:rsid w:val="00CF5D94"/>
    <w:rsid w:val="00CF7E0F"/>
    <w:rsid w:val="00D00893"/>
    <w:rsid w:val="00D034D7"/>
    <w:rsid w:val="00D04BE4"/>
    <w:rsid w:val="00D06FC7"/>
    <w:rsid w:val="00D12565"/>
    <w:rsid w:val="00D13B58"/>
    <w:rsid w:val="00D140C1"/>
    <w:rsid w:val="00D14127"/>
    <w:rsid w:val="00D15A79"/>
    <w:rsid w:val="00D479AE"/>
    <w:rsid w:val="00D50FCD"/>
    <w:rsid w:val="00D533E3"/>
    <w:rsid w:val="00D5600D"/>
    <w:rsid w:val="00D60B16"/>
    <w:rsid w:val="00D60F02"/>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E254E"/>
    <w:rsid w:val="00DE32C0"/>
    <w:rsid w:val="00DE76A7"/>
    <w:rsid w:val="00DF1510"/>
    <w:rsid w:val="00E02F1F"/>
    <w:rsid w:val="00E05454"/>
    <w:rsid w:val="00E06484"/>
    <w:rsid w:val="00E06B24"/>
    <w:rsid w:val="00E20A7D"/>
    <w:rsid w:val="00E23FE4"/>
    <w:rsid w:val="00E275D8"/>
    <w:rsid w:val="00E30F6A"/>
    <w:rsid w:val="00E3117C"/>
    <w:rsid w:val="00E31288"/>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C3FBB"/>
    <w:rsid w:val="00EC6B7A"/>
    <w:rsid w:val="00ED3A87"/>
    <w:rsid w:val="00ED5B67"/>
    <w:rsid w:val="00EE1A5C"/>
    <w:rsid w:val="00EE5F5A"/>
    <w:rsid w:val="00EF264C"/>
    <w:rsid w:val="00EF3FEE"/>
    <w:rsid w:val="00EF625D"/>
    <w:rsid w:val="00EF6B41"/>
    <w:rsid w:val="00F04B59"/>
    <w:rsid w:val="00F07B69"/>
    <w:rsid w:val="00F10125"/>
    <w:rsid w:val="00F11741"/>
    <w:rsid w:val="00F117B0"/>
    <w:rsid w:val="00F12B1C"/>
    <w:rsid w:val="00F13CF8"/>
    <w:rsid w:val="00F15855"/>
    <w:rsid w:val="00F200B2"/>
    <w:rsid w:val="00F227DC"/>
    <w:rsid w:val="00F263B9"/>
    <w:rsid w:val="00F30701"/>
    <w:rsid w:val="00F32978"/>
    <w:rsid w:val="00F45CB2"/>
    <w:rsid w:val="00F511F3"/>
    <w:rsid w:val="00F544C0"/>
    <w:rsid w:val="00F547E4"/>
    <w:rsid w:val="00F55332"/>
    <w:rsid w:val="00F6156E"/>
    <w:rsid w:val="00F6504A"/>
    <w:rsid w:val="00F65519"/>
    <w:rsid w:val="00F66D9F"/>
    <w:rsid w:val="00F713C0"/>
    <w:rsid w:val="00F75DDC"/>
    <w:rsid w:val="00F7792F"/>
    <w:rsid w:val="00F842AA"/>
    <w:rsid w:val="00F8476F"/>
    <w:rsid w:val="00F853E1"/>
    <w:rsid w:val="00F85604"/>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shapelayout v:ext="edit">
      <o:idmap v:ext="edit" data="1"/>
    </o:shapelayout>
  </w:shapeDefaults>
  <w:decimalSymbol w:val="."/>
  <w:listSeparator w:val=","/>
  <w14:docId w14:val="6AFAE950"/>
  <w15:docId w15:val="{0B5CB117-1F07-4645-A3B8-B8EAF46F04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semiHidden/>
    <w:unhideWhenUsed/>
    <w:rsid w:val="007C274B"/>
    <w:rPr>
      <w:vertAlign w:val="superscript"/>
    </w:rPr>
  </w:style>
  <w:style w:type="character" w:styleId="CommentReference">
    <w:name w:val="annotation reference"/>
    <w:basedOn w:val="DefaultParagraphFont"/>
    <w:semiHidden/>
    <w:unhideWhenUsed/>
    <w:rsid w:val="00D15A79"/>
    <w:rPr>
      <w:sz w:val="16"/>
      <w:szCs w:val="16"/>
    </w:rPr>
  </w:style>
  <w:style w:type="paragraph" w:styleId="ListParagraph">
    <w:name w:val="List Paragraph"/>
    <w:basedOn w:val="Normal"/>
    <w:uiPriority w:val="34"/>
    <w:qFormat/>
    <w:rsid w:val="007C1C85"/>
    <w:pPr>
      <w:ind w:left="720"/>
      <w:contextualSpacing/>
    </w:pPr>
  </w:style>
  <w:style w:type="character" w:customStyle="1" w:styleId="FootnoteTextChar">
    <w:name w:val="Footnote Text Char"/>
    <w:basedOn w:val="DefaultParagraphFont"/>
    <w:link w:val="FootnoteText"/>
    <w:uiPriority w:val="99"/>
    <w:rsid w:val="000865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header" Target="header5.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g"/><Relationship Id="rId46"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g"/><Relationship Id="rId52"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9.jpe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Template>
  <TotalTime>0</TotalTime>
  <Pages>50</Pages>
  <Words>2714</Words>
  <Characters>15430</Characters>
  <Application>Microsoft Office Word</Application>
  <DocSecurity>0</DocSecurity>
  <Lines>321</Lines>
  <Paragraphs>104</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18040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Danielle Adams</dc:creator>
  <cp:lastModifiedBy>Danielle Adams</cp:lastModifiedBy>
  <cp:revision>2</cp:revision>
  <cp:lastPrinted>2004-01-27T20:32:00Z</cp:lastPrinted>
  <dcterms:created xsi:type="dcterms:W3CDTF">2025-05-21T12:36:00Z</dcterms:created>
  <dcterms:modified xsi:type="dcterms:W3CDTF">2025-05-21T12:36:00Z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20240144-SU</vt:lpwstr>
  </property>
  <property fmtid="{D5CDD505-2E9C-101B-9397-08002B2CF9AE}" pid="3" name="MasterDocument">
    <vt:bool>false</vt:bool>
  </property>
</Properties>
</file>