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803B8">
            <w:pPr>
              <w:pStyle w:val="MemoHeading"/>
            </w:pPr>
            <w:bookmarkStart w:id="1" w:name="FilingDate"/>
            <w:r>
              <w:t>August 22</w:t>
            </w:r>
            <w:r w:rsidR="006218EA">
              <w:t>,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218EA" w:rsidRDefault="006218EA">
            <w:pPr>
              <w:pStyle w:val="MemoHeading"/>
            </w:pPr>
            <w:bookmarkStart w:id="2" w:name="From"/>
            <w:r>
              <w:t>Division of Economics (Bethea, Bruce)</w:t>
            </w:r>
          </w:p>
          <w:p w:rsidR="006218EA" w:rsidRDefault="006218EA">
            <w:pPr>
              <w:pStyle w:val="MemoHeading"/>
            </w:pPr>
            <w:r>
              <w:t xml:space="preserve">Division of Accounting and Finance (Folkman, </w:t>
            </w:r>
            <w:r w:rsidR="00131177">
              <w:t>Kelley</w:t>
            </w:r>
            <w:r>
              <w:t>)</w:t>
            </w:r>
          </w:p>
          <w:p w:rsidR="006218EA" w:rsidRDefault="006218EA">
            <w:pPr>
              <w:pStyle w:val="MemoHeading"/>
            </w:pPr>
            <w:r>
              <w:t>Division of Engineering (</w:t>
            </w:r>
            <w:r w:rsidR="00131177">
              <w:t xml:space="preserve">L. </w:t>
            </w:r>
            <w:r>
              <w:t>Smith II)</w:t>
            </w:r>
          </w:p>
          <w:p w:rsidR="007C0528" w:rsidRDefault="006218EA">
            <w:pPr>
              <w:pStyle w:val="MemoHeading"/>
            </w:pPr>
            <w:r>
              <w:t>Office of the General Counsel (Imig, Augspurger)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218EA">
            <w:pPr>
              <w:pStyle w:val="MemoHeadingRe"/>
            </w:pPr>
            <w:bookmarkStart w:id="3" w:name="Re"/>
            <w:r>
              <w:t>Docket No. 20250013-WS – Application for staff-assisted rate case in Highlands County, by LP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218EA">
            <w:pPr>
              <w:pStyle w:val="MemoHeading"/>
            </w:pPr>
            <w:bookmarkStart w:id="4" w:name="AgendaDate"/>
            <w:r>
              <w:t>09/04/25</w:t>
            </w:r>
            <w:bookmarkEnd w:id="4"/>
            <w:r w:rsidR="007C0528">
              <w:t xml:space="preserve"> – </w:t>
            </w:r>
            <w:bookmarkStart w:id="5" w:name="PermittedStatus"/>
            <w:r>
              <w:t xml:space="preserve">Regular Agenda – </w:t>
            </w:r>
            <w:r w:rsidR="00AC6ACD">
              <w:t xml:space="preserve">Proposed Agency Action – Except for Issue Nos. 12, 13, and 14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218E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218EA">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218EA">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218EA">
            <w:pPr>
              <w:pStyle w:val="MemoHeading"/>
            </w:pPr>
            <w:bookmarkStart w:id="10" w:name="SpecialInstructions"/>
            <w:r>
              <w:t>None</w:t>
            </w:r>
            <w:bookmarkEnd w:id="10"/>
          </w:p>
        </w:tc>
      </w:tr>
    </w:tbl>
    <w:p w:rsidR="007C0528" w:rsidRDefault="007C0528">
      <w:pPr>
        <w:pStyle w:val="BodyText"/>
      </w:pPr>
    </w:p>
    <w:p w:rsidR="006218EA" w:rsidRDefault="006218EA" w:rsidP="006218EA">
      <w:pPr>
        <w:pStyle w:val="RecommendationMajorSectionHeading"/>
      </w:pPr>
      <w:bookmarkStart w:id="11" w:name="RecToC"/>
      <w:bookmarkEnd w:id="11"/>
      <w:r>
        <w:br w:type="page"/>
      </w:r>
      <w:r>
        <w:lastRenderedPageBreak/>
        <w:t>Table of Contents</w:t>
      </w:r>
    </w:p>
    <w:p w:rsidR="006218EA" w:rsidRDefault="006218EA">
      <w:pPr>
        <w:pStyle w:val="TOCColumnHeadings"/>
      </w:pPr>
      <w:r>
        <w:t>Issue</w:t>
      </w:r>
      <w:r>
        <w:tab/>
        <w:t>Description</w:t>
      </w:r>
      <w:r>
        <w:tab/>
        <w:t>Page</w:t>
      </w:r>
    </w:p>
    <w:p w:rsidR="00CE2924" w:rsidRDefault="006218EA">
      <w:pPr>
        <w:pStyle w:val="TOC1"/>
        <w:rPr>
          <w:rFonts w:asciiTheme="minorHAnsi" w:eastAsiaTheme="minorEastAsia" w:hAnsiTheme="minorHAnsi" w:cstheme="minorBidi"/>
          <w:noProof/>
          <w:sz w:val="22"/>
          <w:szCs w:val="22"/>
        </w:rPr>
      </w:pPr>
      <w:r w:rsidRPr="00366120">
        <w:fldChar w:fldCharType="begin"/>
      </w:r>
      <w:r w:rsidRPr="00366120">
        <w:instrText xml:space="preserve"> TOC \f \h \w \z </w:instrText>
      </w:r>
      <w:r w:rsidRPr="00366120">
        <w:fldChar w:fldCharType="separate"/>
      </w:r>
      <w:hyperlink w:anchor="_Toc206745521" w:history="1">
        <w:r w:rsidR="00CE2924" w:rsidRPr="008B4EAA">
          <w:rPr>
            <w:rStyle w:val="Hyperlink"/>
            <w:noProof/>
          </w:rPr>
          <w:tab/>
          <w:t>Case Background</w:t>
        </w:r>
        <w:r w:rsidR="00CE2924">
          <w:rPr>
            <w:noProof/>
            <w:webHidden/>
          </w:rPr>
          <w:tab/>
        </w:r>
        <w:r w:rsidR="00CE2924">
          <w:rPr>
            <w:noProof/>
            <w:webHidden/>
          </w:rPr>
          <w:fldChar w:fldCharType="begin"/>
        </w:r>
        <w:r w:rsidR="00CE2924">
          <w:rPr>
            <w:noProof/>
            <w:webHidden/>
          </w:rPr>
          <w:instrText xml:space="preserve"> PAGEREF _Toc206745521 \h </w:instrText>
        </w:r>
        <w:r w:rsidR="00CE2924">
          <w:rPr>
            <w:noProof/>
            <w:webHidden/>
          </w:rPr>
        </w:r>
        <w:r w:rsidR="00CE2924">
          <w:rPr>
            <w:noProof/>
            <w:webHidden/>
          </w:rPr>
          <w:fldChar w:fldCharType="separate"/>
        </w:r>
        <w:r w:rsidR="00CE2924">
          <w:rPr>
            <w:noProof/>
            <w:webHidden/>
          </w:rPr>
          <w:t>3</w:t>
        </w:r>
        <w:r w:rsidR="00CE2924">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22" w:history="1">
        <w:r w:rsidRPr="008B4EAA">
          <w:rPr>
            <w:rStyle w:val="Hyperlink"/>
            <w:noProof/>
          </w:rPr>
          <w:t>1</w:t>
        </w:r>
        <w:r w:rsidRPr="008B4EAA">
          <w:rPr>
            <w:rStyle w:val="Hyperlink"/>
            <w:noProof/>
          </w:rPr>
          <w:tab/>
          <w:t>Quality of Service (L. Smith)</w:t>
        </w:r>
        <w:r>
          <w:rPr>
            <w:noProof/>
            <w:webHidden/>
          </w:rPr>
          <w:tab/>
        </w:r>
        <w:r>
          <w:rPr>
            <w:noProof/>
            <w:webHidden/>
          </w:rPr>
          <w:fldChar w:fldCharType="begin"/>
        </w:r>
        <w:r>
          <w:rPr>
            <w:noProof/>
            <w:webHidden/>
          </w:rPr>
          <w:instrText xml:space="preserve"> PAGEREF _Toc206745522 \h </w:instrText>
        </w:r>
        <w:r>
          <w:rPr>
            <w:noProof/>
            <w:webHidden/>
          </w:rPr>
        </w:r>
        <w:r>
          <w:rPr>
            <w:noProof/>
            <w:webHidden/>
          </w:rPr>
          <w:fldChar w:fldCharType="separate"/>
        </w:r>
        <w:r>
          <w:rPr>
            <w:noProof/>
            <w:webHidden/>
          </w:rPr>
          <w:t>4</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23" w:history="1">
        <w:r w:rsidRPr="008B4EAA">
          <w:rPr>
            <w:rStyle w:val="Hyperlink"/>
            <w:noProof/>
          </w:rPr>
          <w:t>2</w:t>
        </w:r>
        <w:r w:rsidRPr="008B4EAA">
          <w:rPr>
            <w:rStyle w:val="Hyperlink"/>
            <w:noProof/>
          </w:rPr>
          <w:tab/>
          <w:t>Operating Conditions (L. Smith)</w:t>
        </w:r>
        <w:r>
          <w:rPr>
            <w:noProof/>
            <w:webHidden/>
          </w:rPr>
          <w:tab/>
        </w:r>
        <w:r>
          <w:rPr>
            <w:noProof/>
            <w:webHidden/>
          </w:rPr>
          <w:fldChar w:fldCharType="begin"/>
        </w:r>
        <w:r>
          <w:rPr>
            <w:noProof/>
            <w:webHidden/>
          </w:rPr>
          <w:instrText xml:space="preserve"> PAGEREF _Toc206745523 \h </w:instrText>
        </w:r>
        <w:r>
          <w:rPr>
            <w:noProof/>
            <w:webHidden/>
          </w:rPr>
        </w:r>
        <w:r>
          <w:rPr>
            <w:noProof/>
            <w:webHidden/>
          </w:rPr>
          <w:fldChar w:fldCharType="separate"/>
        </w:r>
        <w:r>
          <w:rPr>
            <w:noProof/>
            <w:webHidden/>
          </w:rPr>
          <w:t>6</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24" w:history="1">
        <w:r w:rsidRPr="008B4EAA">
          <w:rPr>
            <w:rStyle w:val="Hyperlink"/>
            <w:noProof/>
          </w:rPr>
          <w:t>3</w:t>
        </w:r>
        <w:r w:rsidRPr="008B4EAA">
          <w:rPr>
            <w:rStyle w:val="Hyperlink"/>
            <w:noProof/>
          </w:rPr>
          <w:tab/>
          <w:t>U&amp;U Percentages (L. Smith)</w:t>
        </w:r>
        <w:r>
          <w:rPr>
            <w:noProof/>
            <w:webHidden/>
          </w:rPr>
          <w:tab/>
        </w:r>
        <w:r>
          <w:rPr>
            <w:noProof/>
            <w:webHidden/>
          </w:rPr>
          <w:fldChar w:fldCharType="begin"/>
        </w:r>
        <w:r>
          <w:rPr>
            <w:noProof/>
            <w:webHidden/>
          </w:rPr>
          <w:instrText xml:space="preserve"> PAGEREF _Toc206745524 \h </w:instrText>
        </w:r>
        <w:r>
          <w:rPr>
            <w:noProof/>
            <w:webHidden/>
          </w:rPr>
        </w:r>
        <w:r>
          <w:rPr>
            <w:noProof/>
            <w:webHidden/>
          </w:rPr>
          <w:fldChar w:fldCharType="separate"/>
        </w:r>
        <w:r>
          <w:rPr>
            <w:noProof/>
            <w:webHidden/>
          </w:rPr>
          <w:t>8</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25" w:history="1">
        <w:r w:rsidRPr="008B4EAA">
          <w:rPr>
            <w:rStyle w:val="Hyperlink"/>
            <w:noProof/>
          </w:rPr>
          <w:t>4</w:t>
        </w:r>
        <w:r w:rsidRPr="008B4EAA">
          <w:rPr>
            <w:rStyle w:val="Hyperlink"/>
            <w:noProof/>
          </w:rPr>
          <w:tab/>
          <w:t>Average Test Year Rate Bases (Folkman)</w:t>
        </w:r>
        <w:r>
          <w:rPr>
            <w:noProof/>
            <w:webHidden/>
          </w:rPr>
          <w:tab/>
        </w:r>
        <w:r>
          <w:rPr>
            <w:noProof/>
            <w:webHidden/>
          </w:rPr>
          <w:fldChar w:fldCharType="begin"/>
        </w:r>
        <w:r>
          <w:rPr>
            <w:noProof/>
            <w:webHidden/>
          </w:rPr>
          <w:instrText xml:space="preserve"> PAGEREF _Toc206745525 \h </w:instrText>
        </w:r>
        <w:r>
          <w:rPr>
            <w:noProof/>
            <w:webHidden/>
          </w:rPr>
        </w:r>
        <w:r>
          <w:rPr>
            <w:noProof/>
            <w:webHidden/>
          </w:rPr>
          <w:fldChar w:fldCharType="separate"/>
        </w:r>
        <w:r>
          <w:rPr>
            <w:noProof/>
            <w:webHidden/>
          </w:rPr>
          <w:t>10</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26" w:history="1">
        <w:r w:rsidRPr="008B4EAA">
          <w:rPr>
            <w:rStyle w:val="Hyperlink"/>
            <w:noProof/>
          </w:rPr>
          <w:t>5</w:t>
        </w:r>
        <w:r w:rsidRPr="008B4EAA">
          <w:rPr>
            <w:rStyle w:val="Hyperlink"/>
            <w:noProof/>
          </w:rPr>
          <w:tab/>
          <w:t>Rate of Return (Folkman)</w:t>
        </w:r>
        <w:r>
          <w:rPr>
            <w:noProof/>
            <w:webHidden/>
          </w:rPr>
          <w:tab/>
        </w:r>
        <w:r>
          <w:rPr>
            <w:noProof/>
            <w:webHidden/>
          </w:rPr>
          <w:fldChar w:fldCharType="begin"/>
        </w:r>
        <w:r>
          <w:rPr>
            <w:noProof/>
            <w:webHidden/>
          </w:rPr>
          <w:instrText xml:space="preserve"> PAGEREF _Toc206745526 \h </w:instrText>
        </w:r>
        <w:r>
          <w:rPr>
            <w:noProof/>
            <w:webHidden/>
          </w:rPr>
        </w:r>
        <w:r>
          <w:rPr>
            <w:noProof/>
            <w:webHidden/>
          </w:rPr>
          <w:fldChar w:fldCharType="separate"/>
        </w:r>
        <w:r>
          <w:rPr>
            <w:noProof/>
            <w:webHidden/>
          </w:rPr>
          <w:t>12</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27" w:history="1">
        <w:r w:rsidRPr="008B4EAA">
          <w:rPr>
            <w:rStyle w:val="Hyperlink"/>
            <w:noProof/>
          </w:rPr>
          <w:t>6</w:t>
        </w:r>
        <w:r w:rsidRPr="008B4EAA">
          <w:rPr>
            <w:rStyle w:val="Hyperlink"/>
            <w:noProof/>
          </w:rPr>
          <w:tab/>
          <w:t>Test Year Operating Revenues (Bethea)</w:t>
        </w:r>
        <w:r>
          <w:rPr>
            <w:noProof/>
            <w:webHidden/>
          </w:rPr>
          <w:tab/>
        </w:r>
        <w:r>
          <w:rPr>
            <w:noProof/>
            <w:webHidden/>
          </w:rPr>
          <w:fldChar w:fldCharType="begin"/>
        </w:r>
        <w:r>
          <w:rPr>
            <w:noProof/>
            <w:webHidden/>
          </w:rPr>
          <w:instrText xml:space="preserve"> PAGEREF _Toc206745527 \h </w:instrText>
        </w:r>
        <w:r>
          <w:rPr>
            <w:noProof/>
            <w:webHidden/>
          </w:rPr>
        </w:r>
        <w:r>
          <w:rPr>
            <w:noProof/>
            <w:webHidden/>
          </w:rPr>
          <w:fldChar w:fldCharType="separate"/>
        </w:r>
        <w:r>
          <w:rPr>
            <w:noProof/>
            <w:webHidden/>
          </w:rPr>
          <w:t>13</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28" w:history="1">
        <w:r w:rsidRPr="008B4EAA">
          <w:rPr>
            <w:rStyle w:val="Hyperlink"/>
            <w:noProof/>
          </w:rPr>
          <w:t>7</w:t>
        </w:r>
        <w:r w:rsidRPr="008B4EAA">
          <w:rPr>
            <w:rStyle w:val="Hyperlink"/>
            <w:noProof/>
          </w:rPr>
          <w:tab/>
          <w:t>Operating Expenses (Folkman)</w:t>
        </w:r>
        <w:r>
          <w:rPr>
            <w:noProof/>
            <w:webHidden/>
          </w:rPr>
          <w:tab/>
        </w:r>
        <w:r>
          <w:rPr>
            <w:noProof/>
            <w:webHidden/>
          </w:rPr>
          <w:fldChar w:fldCharType="begin"/>
        </w:r>
        <w:r>
          <w:rPr>
            <w:noProof/>
            <w:webHidden/>
          </w:rPr>
          <w:instrText xml:space="preserve"> PAGEREF _Toc206745528 \h </w:instrText>
        </w:r>
        <w:r>
          <w:rPr>
            <w:noProof/>
            <w:webHidden/>
          </w:rPr>
        </w:r>
        <w:r>
          <w:rPr>
            <w:noProof/>
            <w:webHidden/>
          </w:rPr>
          <w:fldChar w:fldCharType="separate"/>
        </w:r>
        <w:r>
          <w:rPr>
            <w:noProof/>
            <w:webHidden/>
          </w:rPr>
          <w:t>14</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29" w:history="1">
        <w:r w:rsidRPr="008B4EAA">
          <w:rPr>
            <w:rStyle w:val="Hyperlink"/>
            <w:noProof/>
          </w:rPr>
          <w:t>8</w:t>
        </w:r>
        <w:r w:rsidRPr="008B4EAA">
          <w:rPr>
            <w:rStyle w:val="Hyperlink"/>
            <w:noProof/>
          </w:rPr>
          <w:tab/>
          <w:t>Operating Ratio (Folkman)</w:t>
        </w:r>
        <w:r>
          <w:rPr>
            <w:noProof/>
            <w:webHidden/>
          </w:rPr>
          <w:tab/>
        </w:r>
        <w:r>
          <w:rPr>
            <w:noProof/>
            <w:webHidden/>
          </w:rPr>
          <w:fldChar w:fldCharType="begin"/>
        </w:r>
        <w:r>
          <w:rPr>
            <w:noProof/>
            <w:webHidden/>
          </w:rPr>
          <w:instrText xml:space="preserve"> PAGEREF _Toc206745529 \h </w:instrText>
        </w:r>
        <w:r>
          <w:rPr>
            <w:noProof/>
            <w:webHidden/>
          </w:rPr>
        </w:r>
        <w:r>
          <w:rPr>
            <w:noProof/>
            <w:webHidden/>
          </w:rPr>
          <w:fldChar w:fldCharType="separate"/>
        </w:r>
        <w:r>
          <w:rPr>
            <w:noProof/>
            <w:webHidden/>
          </w:rPr>
          <w:t>18</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30" w:history="1">
        <w:r w:rsidRPr="008B4EAA">
          <w:rPr>
            <w:rStyle w:val="Hyperlink"/>
            <w:noProof/>
          </w:rPr>
          <w:t>9</w:t>
        </w:r>
        <w:r w:rsidRPr="008B4EAA">
          <w:rPr>
            <w:rStyle w:val="Hyperlink"/>
            <w:noProof/>
          </w:rPr>
          <w:tab/>
          <w:t>Appropriate Revenue Requirement (Folkman)</w:t>
        </w:r>
        <w:r>
          <w:rPr>
            <w:noProof/>
            <w:webHidden/>
          </w:rPr>
          <w:tab/>
        </w:r>
        <w:r>
          <w:rPr>
            <w:noProof/>
            <w:webHidden/>
          </w:rPr>
          <w:fldChar w:fldCharType="begin"/>
        </w:r>
        <w:r>
          <w:rPr>
            <w:noProof/>
            <w:webHidden/>
          </w:rPr>
          <w:instrText xml:space="preserve"> PAGEREF _Toc206745530 \h </w:instrText>
        </w:r>
        <w:r>
          <w:rPr>
            <w:noProof/>
            <w:webHidden/>
          </w:rPr>
        </w:r>
        <w:r>
          <w:rPr>
            <w:noProof/>
            <w:webHidden/>
          </w:rPr>
          <w:fldChar w:fldCharType="separate"/>
        </w:r>
        <w:r>
          <w:rPr>
            <w:noProof/>
            <w:webHidden/>
          </w:rPr>
          <w:t>19</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31" w:history="1">
        <w:r w:rsidRPr="008B4EAA">
          <w:rPr>
            <w:rStyle w:val="Hyperlink"/>
            <w:noProof/>
          </w:rPr>
          <w:t>10</w:t>
        </w:r>
        <w:r w:rsidRPr="008B4EAA">
          <w:rPr>
            <w:rStyle w:val="Hyperlink"/>
            <w:noProof/>
          </w:rPr>
          <w:tab/>
          <w:t>Appropriate Rate Structures (Bethea)</w:t>
        </w:r>
        <w:r>
          <w:rPr>
            <w:noProof/>
            <w:webHidden/>
          </w:rPr>
          <w:tab/>
        </w:r>
        <w:r>
          <w:rPr>
            <w:noProof/>
            <w:webHidden/>
          </w:rPr>
          <w:fldChar w:fldCharType="begin"/>
        </w:r>
        <w:r>
          <w:rPr>
            <w:noProof/>
            <w:webHidden/>
          </w:rPr>
          <w:instrText xml:space="preserve"> PAGEREF _Toc206745531 \h </w:instrText>
        </w:r>
        <w:r>
          <w:rPr>
            <w:noProof/>
            <w:webHidden/>
          </w:rPr>
        </w:r>
        <w:r>
          <w:rPr>
            <w:noProof/>
            <w:webHidden/>
          </w:rPr>
          <w:fldChar w:fldCharType="separate"/>
        </w:r>
        <w:r>
          <w:rPr>
            <w:noProof/>
            <w:webHidden/>
          </w:rPr>
          <w:t>20</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32" w:history="1">
        <w:r w:rsidRPr="008B4EAA">
          <w:rPr>
            <w:rStyle w:val="Hyperlink"/>
            <w:noProof/>
          </w:rPr>
          <w:t>11</w:t>
        </w:r>
        <w:r w:rsidRPr="008B4EAA">
          <w:rPr>
            <w:rStyle w:val="Hyperlink"/>
            <w:noProof/>
          </w:rPr>
          <w:tab/>
          <w:t>Initial Customer Deposits (Bethea)</w:t>
        </w:r>
        <w:r>
          <w:rPr>
            <w:noProof/>
            <w:webHidden/>
          </w:rPr>
          <w:tab/>
        </w:r>
        <w:r>
          <w:rPr>
            <w:noProof/>
            <w:webHidden/>
          </w:rPr>
          <w:fldChar w:fldCharType="begin"/>
        </w:r>
        <w:r>
          <w:rPr>
            <w:noProof/>
            <w:webHidden/>
          </w:rPr>
          <w:instrText xml:space="preserve"> PAGEREF _Toc206745532 \h </w:instrText>
        </w:r>
        <w:r>
          <w:rPr>
            <w:noProof/>
            <w:webHidden/>
          </w:rPr>
        </w:r>
        <w:r>
          <w:rPr>
            <w:noProof/>
            <w:webHidden/>
          </w:rPr>
          <w:fldChar w:fldCharType="separate"/>
        </w:r>
        <w:r>
          <w:rPr>
            <w:noProof/>
            <w:webHidden/>
          </w:rPr>
          <w:t>22</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33" w:history="1">
        <w:r w:rsidRPr="008B4EAA">
          <w:rPr>
            <w:rStyle w:val="Hyperlink"/>
            <w:noProof/>
          </w:rPr>
          <w:t>12</w:t>
        </w:r>
        <w:r w:rsidRPr="008B4EAA">
          <w:rPr>
            <w:rStyle w:val="Hyperlink"/>
            <w:noProof/>
          </w:rPr>
          <w:tab/>
          <w:t>Appropriate Rate Reduction (Folkman, Bethea)</w:t>
        </w:r>
        <w:r>
          <w:rPr>
            <w:noProof/>
            <w:webHidden/>
          </w:rPr>
          <w:tab/>
        </w:r>
        <w:r>
          <w:rPr>
            <w:noProof/>
            <w:webHidden/>
          </w:rPr>
          <w:fldChar w:fldCharType="begin"/>
        </w:r>
        <w:r>
          <w:rPr>
            <w:noProof/>
            <w:webHidden/>
          </w:rPr>
          <w:instrText xml:space="preserve"> PAGEREF _Toc206745533 \h </w:instrText>
        </w:r>
        <w:r>
          <w:rPr>
            <w:noProof/>
            <w:webHidden/>
          </w:rPr>
        </w:r>
        <w:r>
          <w:rPr>
            <w:noProof/>
            <w:webHidden/>
          </w:rPr>
          <w:fldChar w:fldCharType="separate"/>
        </w:r>
        <w:r>
          <w:rPr>
            <w:noProof/>
            <w:webHidden/>
          </w:rPr>
          <w:t>23</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34" w:history="1">
        <w:r w:rsidRPr="008B4EAA">
          <w:rPr>
            <w:rStyle w:val="Hyperlink"/>
            <w:noProof/>
          </w:rPr>
          <w:t>13</w:t>
        </w:r>
        <w:r w:rsidRPr="008B4EAA">
          <w:rPr>
            <w:rStyle w:val="Hyperlink"/>
            <w:noProof/>
          </w:rPr>
          <w:tab/>
          <w:t>Temporary Rates (Folkman)</w:t>
        </w:r>
        <w:r>
          <w:rPr>
            <w:noProof/>
            <w:webHidden/>
          </w:rPr>
          <w:tab/>
        </w:r>
        <w:r>
          <w:rPr>
            <w:noProof/>
            <w:webHidden/>
          </w:rPr>
          <w:fldChar w:fldCharType="begin"/>
        </w:r>
        <w:r>
          <w:rPr>
            <w:noProof/>
            <w:webHidden/>
          </w:rPr>
          <w:instrText xml:space="preserve"> PAGEREF _Toc206745534 \h </w:instrText>
        </w:r>
        <w:r>
          <w:rPr>
            <w:noProof/>
            <w:webHidden/>
          </w:rPr>
        </w:r>
        <w:r>
          <w:rPr>
            <w:noProof/>
            <w:webHidden/>
          </w:rPr>
          <w:fldChar w:fldCharType="separate"/>
        </w:r>
        <w:r>
          <w:rPr>
            <w:noProof/>
            <w:webHidden/>
          </w:rPr>
          <w:t>24</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35" w:history="1">
        <w:r w:rsidRPr="008B4EAA">
          <w:rPr>
            <w:rStyle w:val="Hyperlink"/>
            <w:noProof/>
          </w:rPr>
          <w:t>14</w:t>
        </w:r>
        <w:r w:rsidRPr="008B4EAA">
          <w:rPr>
            <w:rStyle w:val="Hyperlink"/>
            <w:noProof/>
          </w:rPr>
          <w:tab/>
          <w:t>Adjustment to Books (Folkman)</w:t>
        </w:r>
        <w:r>
          <w:rPr>
            <w:noProof/>
            <w:webHidden/>
          </w:rPr>
          <w:tab/>
        </w:r>
        <w:r>
          <w:rPr>
            <w:noProof/>
            <w:webHidden/>
          </w:rPr>
          <w:fldChar w:fldCharType="begin"/>
        </w:r>
        <w:r>
          <w:rPr>
            <w:noProof/>
            <w:webHidden/>
          </w:rPr>
          <w:instrText xml:space="preserve"> PAGEREF _Toc206745535 \h </w:instrText>
        </w:r>
        <w:r>
          <w:rPr>
            <w:noProof/>
            <w:webHidden/>
          </w:rPr>
        </w:r>
        <w:r>
          <w:rPr>
            <w:noProof/>
            <w:webHidden/>
          </w:rPr>
          <w:fldChar w:fldCharType="separate"/>
        </w:r>
        <w:r>
          <w:rPr>
            <w:noProof/>
            <w:webHidden/>
          </w:rPr>
          <w:t>26</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36" w:history="1">
        <w:r w:rsidRPr="008B4EAA">
          <w:rPr>
            <w:rStyle w:val="Hyperlink"/>
            <w:noProof/>
          </w:rPr>
          <w:t>15</w:t>
        </w:r>
        <w:r w:rsidRPr="008B4EAA">
          <w:rPr>
            <w:rStyle w:val="Hyperlink"/>
            <w:noProof/>
          </w:rPr>
          <w:tab/>
          <w:t>Close Docket (Imig)</w:t>
        </w:r>
        <w:r>
          <w:rPr>
            <w:noProof/>
            <w:webHidden/>
          </w:rPr>
          <w:tab/>
        </w:r>
        <w:r>
          <w:rPr>
            <w:noProof/>
            <w:webHidden/>
          </w:rPr>
          <w:fldChar w:fldCharType="begin"/>
        </w:r>
        <w:r>
          <w:rPr>
            <w:noProof/>
            <w:webHidden/>
          </w:rPr>
          <w:instrText xml:space="preserve"> PAGEREF _Toc206745536 \h </w:instrText>
        </w:r>
        <w:r>
          <w:rPr>
            <w:noProof/>
            <w:webHidden/>
          </w:rPr>
        </w:r>
        <w:r>
          <w:rPr>
            <w:noProof/>
            <w:webHidden/>
          </w:rPr>
          <w:fldChar w:fldCharType="separate"/>
        </w:r>
        <w:r>
          <w:rPr>
            <w:noProof/>
            <w:webHidden/>
          </w:rPr>
          <w:t>27</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37" w:history="1">
        <w:r w:rsidRPr="008B4EAA">
          <w:rPr>
            <w:rStyle w:val="Hyperlink"/>
            <w:noProof/>
          </w:rPr>
          <w:t>Schedule No. 1-A Water Rate Base</w:t>
        </w:r>
        <w:r>
          <w:rPr>
            <w:noProof/>
            <w:webHidden/>
          </w:rPr>
          <w:tab/>
        </w:r>
        <w:r>
          <w:rPr>
            <w:noProof/>
            <w:webHidden/>
          </w:rPr>
          <w:fldChar w:fldCharType="begin"/>
        </w:r>
        <w:r>
          <w:rPr>
            <w:noProof/>
            <w:webHidden/>
          </w:rPr>
          <w:instrText xml:space="preserve"> PAGEREF _Toc206745537 \h </w:instrText>
        </w:r>
        <w:r>
          <w:rPr>
            <w:noProof/>
            <w:webHidden/>
          </w:rPr>
        </w:r>
        <w:r>
          <w:rPr>
            <w:noProof/>
            <w:webHidden/>
          </w:rPr>
          <w:fldChar w:fldCharType="separate"/>
        </w:r>
        <w:r>
          <w:rPr>
            <w:noProof/>
            <w:webHidden/>
          </w:rPr>
          <w:t>28</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38" w:history="1">
        <w:r w:rsidRPr="008B4EAA">
          <w:rPr>
            <w:rStyle w:val="Hyperlink"/>
            <w:noProof/>
          </w:rPr>
          <w:t>Schedule No. 1-B Wastewater Rate Base</w:t>
        </w:r>
        <w:r>
          <w:rPr>
            <w:noProof/>
            <w:webHidden/>
          </w:rPr>
          <w:tab/>
        </w:r>
        <w:r>
          <w:rPr>
            <w:noProof/>
            <w:webHidden/>
          </w:rPr>
          <w:fldChar w:fldCharType="begin"/>
        </w:r>
        <w:r>
          <w:rPr>
            <w:noProof/>
            <w:webHidden/>
          </w:rPr>
          <w:instrText xml:space="preserve"> PAGEREF _Toc206745538 \h </w:instrText>
        </w:r>
        <w:r>
          <w:rPr>
            <w:noProof/>
            <w:webHidden/>
          </w:rPr>
        </w:r>
        <w:r>
          <w:rPr>
            <w:noProof/>
            <w:webHidden/>
          </w:rPr>
          <w:fldChar w:fldCharType="separate"/>
        </w:r>
        <w:r>
          <w:rPr>
            <w:noProof/>
            <w:webHidden/>
          </w:rPr>
          <w:t>29</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39" w:history="1">
        <w:r w:rsidRPr="008B4EAA">
          <w:rPr>
            <w:rStyle w:val="Hyperlink"/>
            <w:noProof/>
          </w:rPr>
          <w:t>Schedule No. 1-C Adjustments to Rate Base</w:t>
        </w:r>
        <w:r>
          <w:rPr>
            <w:noProof/>
            <w:webHidden/>
          </w:rPr>
          <w:tab/>
        </w:r>
        <w:r>
          <w:rPr>
            <w:noProof/>
            <w:webHidden/>
          </w:rPr>
          <w:fldChar w:fldCharType="begin"/>
        </w:r>
        <w:r>
          <w:rPr>
            <w:noProof/>
            <w:webHidden/>
          </w:rPr>
          <w:instrText xml:space="preserve"> PAGEREF _Toc206745539 \h </w:instrText>
        </w:r>
        <w:r>
          <w:rPr>
            <w:noProof/>
            <w:webHidden/>
          </w:rPr>
        </w:r>
        <w:r>
          <w:rPr>
            <w:noProof/>
            <w:webHidden/>
          </w:rPr>
          <w:fldChar w:fldCharType="separate"/>
        </w:r>
        <w:r>
          <w:rPr>
            <w:noProof/>
            <w:webHidden/>
          </w:rPr>
          <w:t>30</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40" w:history="1">
        <w:r w:rsidRPr="008B4EAA">
          <w:rPr>
            <w:rStyle w:val="Hyperlink"/>
            <w:noProof/>
          </w:rPr>
          <w:t>Schedule No. 2 Capital Structure</w:t>
        </w:r>
        <w:r>
          <w:rPr>
            <w:noProof/>
            <w:webHidden/>
          </w:rPr>
          <w:tab/>
        </w:r>
        <w:r>
          <w:rPr>
            <w:noProof/>
            <w:webHidden/>
          </w:rPr>
          <w:fldChar w:fldCharType="begin"/>
        </w:r>
        <w:r>
          <w:rPr>
            <w:noProof/>
            <w:webHidden/>
          </w:rPr>
          <w:instrText xml:space="preserve"> PAGEREF _Toc206745540 \h </w:instrText>
        </w:r>
        <w:r>
          <w:rPr>
            <w:noProof/>
            <w:webHidden/>
          </w:rPr>
        </w:r>
        <w:r>
          <w:rPr>
            <w:noProof/>
            <w:webHidden/>
          </w:rPr>
          <w:fldChar w:fldCharType="separate"/>
        </w:r>
        <w:r>
          <w:rPr>
            <w:noProof/>
            <w:webHidden/>
          </w:rPr>
          <w:t>31</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41" w:history="1">
        <w:r w:rsidRPr="008B4EAA">
          <w:rPr>
            <w:rStyle w:val="Hyperlink"/>
            <w:noProof/>
          </w:rPr>
          <w:t>Schedule No. 3-A Water Operating Income</w:t>
        </w:r>
        <w:r>
          <w:rPr>
            <w:noProof/>
            <w:webHidden/>
          </w:rPr>
          <w:tab/>
        </w:r>
        <w:r>
          <w:rPr>
            <w:noProof/>
            <w:webHidden/>
          </w:rPr>
          <w:fldChar w:fldCharType="begin"/>
        </w:r>
        <w:r>
          <w:rPr>
            <w:noProof/>
            <w:webHidden/>
          </w:rPr>
          <w:instrText xml:space="preserve"> PAGEREF _Toc206745541 \h </w:instrText>
        </w:r>
        <w:r>
          <w:rPr>
            <w:noProof/>
            <w:webHidden/>
          </w:rPr>
        </w:r>
        <w:r>
          <w:rPr>
            <w:noProof/>
            <w:webHidden/>
          </w:rPr>
          <w:fldChar w:fldCharType="separate"/>
        </w:r>
        <w:r>
          <w:rPr>
            <w:noProof/>
            <w:webHidden/>
          </w:rPr>
          <w:t>32</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42" w:history="1">
        <w:r w:rsidRPr="008B4EAA">
          <w:rPr>
            <w:rStyle w:val="Hyperlink"/>
            <w:noProof/>
          </w:rPr>
          <w:t>Schedule No. 3-B Wastewater Operating Income</w:t>
        </w:r>
        <w:r>
          <w:rPr>
            <w:noProof/>
            <w:webHidden/>
          </w:rPr>
          <w:tab/>
        </w:r>
        <w:r>
          <w:rPr>
            <w:noProof/>
            <w:webHidden/>
          </w:rPr>
          <w:fldChar w:fldCharType="begin"/>
        </w:r>
        <w:r>
          <w:rPr>
            <w:noProof/>
            <w:webHidden/>
          </w:rPr>
          <w:instrText xml:space="preserve"> PAGEREF _Toc206745542 \h </w:instrText>
        </w:r>
        <w:r>
          <w:rPr>
            <w:noProof/>
            <w:webHidden/>
          </w:rPr>
        </w:r>
        <w:r>
          <w:rPr>
            <w:noProof/>
            <w:webHidden/>
          </w:rPr>
          <w:fldChar w:fldCharType="separate"/>
        </w:r>
        <w:r>
          <w:rPr>
            <w:noProof/>
            <w:webHidden/>
          </w:rPr>
          <w:t>33</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43" w:history="1">
        <w:r w:rsidRPr="008B4EAA">
          <w:rPr>
            <w:rStyle w:val="Hyperlink"/>
            <w:noProof/>
          </w:rPr>
          <w:t>Schedule No. 3-C Adjustments to Operating Income</w:t>
        </w:r>
        <w:r>
          <w:rPr>
            <w:noProof/>
            <w:webHidden/>
          </w:rPr>
          <w:tab/>
        </w:r>
        <w:r>
          <w:rPr>
            <w:noProof/>
            <w:webHidden/>
          </w:rPr>
          <w:fldChar w:fldCharType="begin"/>
        </w:r>
        <w:r>
          <w:rPr>
            <w:noProof/>
            <w:webHidden/>
          </w:rPr>
          <w:instrText xml:space="preserve"> PAGEREF _Toc206745543 \h </w:instrText>
        </w:r>
        <w:r>
          <w:rPr>
            <w:noProof/>
            <w:webHidden/>
          </w:rPr>
        </w:r>
        <w:r>
          <w:rPr>
            <w:noProof/>
            <w:webHidden/>
          </w:rPr>
          <w:fldChar w:fldCharType="separate"/>
        </w:r>
        <w:r>
          <w:rPr>
            <w:noProof/>
            <w:webHidden/>
          </w:rPr>
          <w:t>34</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44" w:history="1">
        <w:r w:rsidRPr="008B4EAA">
          <w:rPr>
            <w:rStyle w:val="Hyperlink"/>
            <w:noProof/>
          </w:rPr>
          <w:t>Schedule No. 3-D Analysis of Water O&amp;M Expense</w:t>
        </w:r>
        <w:r>
          <w:rPr>
            <w:noProof/>
            <w:webHidden/>
          </w:rPr>
          <w:tab/>
        </w:r>
        <w:r>
          <w:rPr>
            <w:noProof/>
            <w:webHidden/>
          </w:rPr>
          <w:fldChar w:fldCharType="begin"/>
        </w:r>
        <w:r>
          <w:rPr>
            <w:noProof/>
            <w:webHidden/>
          </w:rPr>
          <w:instrText xml:space="preserve"> PAGEREF _Toc206745544 \h </w:instrText>
        </w:r>
        <w:r>
          <w:rPr>
            <w:noProof/>
            <w:webHidden/>
          </w:rPr>
        </w:r>
        <w:r>
          <w:rPr>
            <w:noProof/>
            <w:webHidden/>
          </w:rPr>
          <w:fldChar w:fldCharType="separate"/>
        </w:r>
        <w:r>
          <w:rPr>
            <w:noProof/>
            <w:webHidden/>
          </w:rPr>
          <w:t>35</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45" w:history="1">
        <w:r w:rsidRPr="008B4EAA">
          <w:rPr>
            <w:rStyle w:val="Hyperlink"/>
            <w:noProof/>
          </w:rPr>
          <w:t>Schedule No. 3-E Analysis Wastewater O&amp;M Expense</w:t>
        </w:r>
        <w:r>
          <w:rPr>
            <w:noProof/>
            <w:webHidden/>
          </w:rPr>
          <w:tab/>
        </w:r>
        <w:r>
          <w:rPr>
            <w:noProof/>
            <w:webHidden/>
          </w:rPr>
          <w:fldChar w:fldCharType="begin"/>
        </w:r>
        <w:r>
          <w:rPr>
            <w:noProof/>
            <w:webHidden/>
          </w:rPr>
          <w:instrText xml:space="preserve"> PAGEREF _Toc206745545 \h </w:instrText>
        </w:r>
        <w:r>
          <w:rPr>
            <w:noProof/>
            <w:webHidden/>
          </w:rPr>
        </w:r>
        <w:r>
          <w:rPr>
            <w:noProof/>
            <w:webHidden/>
          </w:rPr>
          <w:fldChar w:fldCharType="separate"/>
        </w:r>
        <w:r>
          <w:rPr>
            <w:noProof/>
            <w:webHidden/>
          </w:rPr>
          <w:t>36</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46" w:history="1">
        <w:r w:rsidRPr="008B4EAA">
          <w:rPr>
            <w:rStyle w:val="Hyperlink"/>
            <w:noProof/>
          </w:rPr>
          <w:t>Schedule No. 4-A Monthly Water Rates</w:t>
        </w:r>
        <w:r>
          <w:rPr>
            <w:noProof/>
            <w:webHidden/>
          </w:rPr>
          <w:tab/>
        </w:r>
        <w:r>
          <w:rPr>
            <w:noProof/>
            <w:webHidden/>
          </w:rPr>
          <w:fldChar w:fldCharType="begin"/>
        </w:r>
        <w:r>
          <w:rPr>
            <w:noProof/>
            <w:webHidden/>
          </w:rPr>
          <w:instrText xml:space="preserve"> PAGEREF _Toc206745546 \h </w:instrText>
        </w:r>
        <w:r>
          <w:rPr>
            <w:noProof/>
            <w:webHidden/>
          </w:rPr>
        </w:r>
        <w:r>
          <w:rPr>
            <w:noProof/>
            <w:webHidden/>
          </w:rPr>
          <w:fldChar w:fldCharType="separate"/>
        </w:r>
        <w:r>
          <w:rPr>
            <w:noProof/>
            <w:webHidden/>
          </w:rPr>
          <w:t>38</w:t>
        </w:r>
        <w:r>
          <w:rPr>
            <w:noProof/>
            <w:webHidden/>
          </w:rPr>
          <w:fldChar w:fldCharType="end"/>
        </w:r>
      </w:hyperlink>
    </w:p>
    <w:p w:rsidR="00CE2924" w:rsidRDefault="00CE2924">
      <w:pPr>
        <w:pStyle w:val="TOC1"/>
        <w:rPr>
          <w:rFonts w:asciiTheme="minorHAnsi" w:eastAsiaTheme="minorEastAsia" w:hAnsiTheme="minorHAnsi" w:cstheme="minorBidi"/>
          <w:noProof/>
          <w:sz w:val="22"/>
          <w:szCs w:val="22"/>
        </w:rPr>
      </w:pPr>
      <w:hyperlink w:anchor="_Toc206745547" w:history="1">
        <w:r w:rsidRPr="008B4EAA">
          <w:rPr>
            <w:rStyle w:val="Hyperlink"/>
            <w:noProof/>
          </w:rPr>
          <w:t>Schedule No. 4-B Monthly Wastewater Rates</w:t>
        </w:r>
        <w:r>
          <w:rPr>
            <w:noProof/>
            <w:webHidden/>
          </w:rPr>
          <w:tab/>
        </w:r>
        <w:r>
          <w:rPr>
            <w:noProof/>
            <w:webHidden/>
          </w:rPr>
          <w:fldChar w:fldCharType="begin"/>
        </w:r>
        <w:r>
          <w:rPr>
            <w:noProof/>
            <w:webHidden/>
          </w:rPr>
          <w:instrText xml:space="preserve"> PAGEREF _Toc206745547 \h </w:instrText>
        </w:r>
        <w:r>
          <w:rPr>
            <w:noProof/>
            <w:webHidden/>
          </w:rPr>
        </w:r>
        <w:r>
          <w:rPr>
            <w:noProof/>
            <w:webHidden/>
          </w:rPr>
          <w:fldChar w:fldCharType="separate"/>
        </w:r>
        <w:r>
          <w:rPr>
            <w:noProof/>
            <w:webHidden/>
          </w:rPr>
          <w:t>38</w:t>
        </w:r>
        <w:r>
          <w:rPr>
            <w:noProof/>
            <w:webHidden/>
          </w:rPr>
          <w:fldChar w:fldCharType="end"/>
        </w:r>
      </w:hyperlink>
    </w:p>
    <w:p w:rsidR="006218EA" w:rsidRPr="00366120" w:rsidRDefault="006218EA">
      <w:pPr>
        <w:pStyle w:val="TOCColumnHeadings"/>
        <w:rPr>
          <w:rFonts w:ascii="Times New Roman" w:hAnsi="Times New Roman"/>
        </w:rPr>
      </w:pPr>
      <w:r w:rsidRPr="00366120">
        <w:rPr>
          <w:rFonts w:ascii="Times New Roman" w:hAnsi="Times New Roman"/>
        </w:rPr>
        <w:fldChar w:fldCharType="end"/>
      </w:r>
    </w:p>
    <w:p w:rsidR="007C0528" w:rsidRDefault="006218EA">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206745521"/>
      <w:r w:rsidR="007C0528">
        <w:tab/>
        <w:instrText>Case Background</w:instrText>
      </w:r>
      <w:bookmarkEnd w:id="13"/>
      <w:r w:rsidR="007C0528">
        <w:instrText xml:space="preserve">" \l 1 </w:instrText>
      </w:r>
      <w:r w:rsidR="007C0528">
        <w:fldChar w:fldCharType="end"/>
      </w:r>
    </w:p>
    <w:p w:rsidR="006218EA" w:rsidRPr="00673C23" w:rsidRDefault="006218EA" w:rsidP="006218EA">
      <w:pPr>
        <w:spacing w:after="240"/>
        <w:jc w:val="both"/>
      </w:pPr>
      <w:r w:rsidRPr="00673C23">
        <w:t>LP Waterworks,</w:t>
      </w:r>
      <w:r>
        <w:t xml:space="preserve"> Inc. (LP or u</w:t>
      </w:r>
      <w:r w:rsidRPr="00673C23">
        <w:t xml:space="preserve">tility) is </w:t>
      </w:r>
      <w:r>
        <w:t xml:space="preserve">a Class C water and wastewater </w:t>
      </w:r>
      <w:r w:rsidR="00AC6ACD">
        <w:t>u</w:t>
      </w:r>
      <w:r w:rsidR="00AC6ACD" w:rsidRPr="00673C23">
        <w:t xml:space="preserve">tility </w:t>
      </w:r>
      <w:r w:rsidRPr="00673C23">
        <w:t>lo</w:t>
      </w:r>
      <w:r>
        <w:t>cated in Highlands County. The u</w:t>
      </w:r>
      <w:r w:rsidRPr="00673C23">
        <w:t xml:space="preserve">tility is currently providing water service to approximately 418 residential, 22 general service, and 2 private fire protection customers. For its wastewater </w:t>
      </w:r>
      <w:r>
        <w:t>service, the u</w:t>
      </w:r>
      <w:r w:rsidRPr="00673C23">
        <w:t xml:space="preserve">tility provides service to approximately 360 residential customers and 17 </w:t>
      </w:r>
      <w:r>
        <w:t>general service customers. The u</w:t>
      </w:r>
      <w:r w:rsidRPr="00673C23">
        <w:t xml:space="preserve">tility is located in the water use caution area of the Southwest Florida Water Management District (SWFWMD). </w:t>
      </w:r>
      <w:r w:rsidRPr="00673C23">
        <w:rPr>
          <w:rFonts w:eastAsiaTheme="minorHAnsi" w:cstheme="minorBidi"/>
          <w:szCs w:val="22"/>
        </w:rPr>
        <w:t>According to LP’s 2024 Annual Report, total gross water revenue was $172,922, total gross wastewater revenue was $128,512, total water operating expense was $169,841, and total wastewater operating expense was $136,679.</w:t>
      </w:r>
    </w:p>
    <w:p w:rsidR="006218EA" w:rsidRPr="00673C23" w:rsidRDefault="006218EA" w:rsidP="006218EA">
      <w:pPr>
        <w:spacing w:after="240"/>
        <w:jc w:val="both"/>
      </w:pPr>
      <w:r w:rsidRPr="00673C23">
        <w:t>On March 13, 2014, the Commission approved the transfer of L.P. Utilities Corporation’s water and wastewater systems and Certificate Nos. 620-W and 533-S to LP Waterworks, Inc.</w:t>
      </w:r>
      <w:r w:rsidRPr="00673C23">
        <w:rPr>
          <w:vertAlign w:val="superscript"/>
        </w:rPr>
        <w:footnoteReference w:id="1"/>
      </w:r>
      <w:r w:rsidRPr="00673C23">
        <w:t xml:space="preserve"> The Commission last established LP’s </w:t>
      </w:r>
      <w:r>
        <w:t xml:space="preserve">water </w:t>
      </w:r>
      <w:r w:rsidRPr="00673C23">
        <w:t>rates in a staff assisted rate case in 2023</w:t>
      </w:r>
      <w:r>
        <w:t>,</w:t>
      </w:r>
      <w:r w:rsidRPr="00673C23">
        <w:rPr>
          <w:vertAlign w:val="superscript"/>
        </w:rPr>
        <w:footnoteReference w:id="2"/>
      </w:r>
      <w:r>
        <w:t xml:space="preserve"> and its wastewater rates in 2017.</w:t>
      </w:r>
      <w:r>
        <w:rPr>
          <w:rStyle w:val="FootnoteReference"/>
        </w:rPr>
        <w:footnoteReference w:id="3"/>
      </w:r>
      <w:r>
        <w:t xml:space="preserve"> Subsequently, the utility was</w:t>
      </w:r>
      <w:r w:rsidRPr="00673C23">
        <w:t xml:space="preserve"> approved for a 2023 price index increase.</w:t>
      </w:r>
    </w:p>
    <w:p w:rsidR="0068481F" w:rsidRDefault="006218EA" w:rsidP="006218EA">
      <w:pPr>
        <w:pStyle w:val="BodyText"/>
      </w:pPr>
      <w:r w:rsidRPr="00673C23">
        <w:t>On January 7, 2025</w:t>
      </w:r>
      <w:r>
        <w:t>, the u</w:t>
      </w:r>
      <w:r w:rsidRPr="007C7835">
        <w:t>tility filed an application for a staff-assisted rate case (SARC) reque</w:t>
      </w:r>
      <w:r w:rsidR="001F2206">
        <w:t>sting an increase of</w:t>
      </w:r>
      <w:r w:rsidRPr="00673C23">
        <w:t xml:space="preserve"> its water and wastewater </w:t>
      </w:r>
      <w:r>
        <w:t>rates. The utility requested</w:t>
      </w:r>
      <w:r w:rsidRPr="00673C23">
        <w:t xml:space="preserve"> the test year </w:t>
      </w:r>
      <w:r w:rsidR="00AC6ACD" w:rsidRPr="00673C23">
        <w:t>end</w:t>
      </w:r>
      <w:r w:rsidR="00AC6ACD">
        <w:t>ed</w:t>
      </w:r>
      <w:r w:rsidR="00AC6ACD" w:rsidRPr="00673C23">
        <w:t xml:space="preserve"> </w:t>
      </w:r>
      <w:r w:rsidRPr="00673C23">
        <w:t>October</w:t>
      </w:r>
      <w:r w:rsidRPr="007C7835">
        <w:t xml:space="preserve"> 3</w:t>
      </w:r>
      <w:r w:rsidRPr="00673C23">
        <w:t>1, 2024</w:t>
      </w:r>
      <w:r w:rsidRPr="007C7835">
        <w:t>. The official fil</w:t>
      </w:r>
      <w:r w:rsidRPr="00673C23">
        <w:t>ing date was established as March 6, 2025</w:t>
      </w:r>
      <w:r w:rsidRPr="007C7835">
        <w:t xml:space="preserve">. LP’s request for a SARC is due to </w:t>
      </w:r>
      <w:r w:rsidRPr="00673C23">
        <w:t>capital improvements and additional pro</w:t>
      </w:r>
      <w:r w:rsidR="00AC6ACD">
        <w:t xml:space="preserve"> </w:t>
      </w:r>
      <w:r w:rsidRPr="00673C23">
        <w:t>forma expense to the water and wastewater systems</w:t>
      </w:r>
      <w:r w:rsidRPr="007C7835">
        <w:t>.</w:t>
      </w:r>
    </w:p>
    <w:p w:rsidR="00F00140" w:rsidRDefault="00F00140" w:rsidP="006218EA">
      <w:pPr>
        <w:pStyle w:val="BodyText"/>
      </w:pPr>
      <w:r>
        <w:t>The Commission has jurisdiction in this case pursuant to Sections 367.011, 367.081, 367.0812, 367.0814, 367.091, and 367.121,</w:t>
      </w:r>
      <w:r w:rsidR="006F3B27">
        <w:t xml:space="preserve"> Florida Statutes</w:t>
      </w:r>
      <w:r>
        <w:t xml:space="preserve"> </w:t>
      </w:r>
      <w:r w:rsidR="006F3B27">
        <w:t>(</w:t>
      </w:r>
      <w:r>
        <w:t>F.S.</w:t>
      </w:r>
      <w:r w:rsidR="006F3B27">
        <w:t>)</w:t>
      </w:r>
    </w:p>
    <w:p w:rsidR="007C0528" w:rsidRDefault="007C0528" w:rsidP="0068481F"/>
    <w:bookmarkEnd w:id="12"/>
    <w:p w:rsidR="00EA2273" w:rsidRDefault="00EA2273">
      <w:pPr>
        <w:pStyle w:val="RecommendationMajorSectionHeading"/>
        <w:sectPr w:rsidR="00EA227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6218EA" w:rsidRDefault="006218EA">
      <w:pPr>
        <w:pStyle w:val="IssueHeading"/>
        <w:rPr>
          <w:vanish/>
          <w:specVanish/>
        </w:rPr>
      </w:pPr>
      <w:r w:rsidRPr="004C3641">
        <w:t xml:space="preserve">Issue </w:t>
      </w:r>
      <w:r w:rsidR="00544357">
        <w:fldChar w:fldCharType="begin"/>
      </w:r>
      <w:r w:rsidR="00544357">
        <w:instrText xml:space="preserve"> SEQ Issue \* MERGEFORMAT </w:instrText>
      </w:r>
      <w:r w:rsidR="00544357">
        <w:fldChar w:fldCharType="separate"/>
      </w:r>
      <w:r w:rsidR="00CE2924">
        <w:rPr>
          <w:noProof/>
        </w:rPr>
        <w:t>1</w:t>
      </w:r>
      <w:r w:rsidR="00544357">
        <w:rPr>
          <w:noProof/>
        </w:rPr>
        <w:fldChar w:fldCharType="end"/>
      </w:r>
      <w:r w:rsidRPr="004C3641">
        <w:t>:</w:t>
      </w:r>
      <w:r w:rsidR="007852A5">
        <w:fldChar w:fldCharType="begin"/>
      </w:r>
      <w:r w:rsidR="007852A5">
        <w:instrText xml:space="preserve"> TC "</w:instrText>
      </w:r>
      <w:r w:rsidR="007852A5">
        <w:fldChar w:fldCharType="begin"/>
      </w:r>
      <w:r w:rsidR="007852A5">
        <w:instrText xml:space="preserve"> SEQ issue \c </w:instrText>
      </w:r>
      <w:r w:rsidR="007852A5">
        <w:fldChar w:fldCharType="separate"/>
      </w:r>
      <w:bookmarkStart w:id="17" w:name="_Toc205803946"/>
      <w:bookmarkStart w:id="18" w:name="_Toc206745522"/>
      <w:r w:rsidR="00CE2924">
        <w:rPr>
          <w:noProof/>
        </w:rPr>
        <w:instrText>1</w:instrText>
      </w:r>
      <w:r w:rsidR="007852A5">
        <w:fldChar w:fldCharType="end"/>
      </w:r>
      <w:r w:rsidR="007852A5">
        <w:tab/>
        <w:instrText>Quality of Service (L. Smith)</w:instrText>
      </w:r>
      <w:bookmarkEnd w:id="17"/>
      <w:bookmarkEnd w:id="18"/>
      <w:r w:rsidR="007852A5">
        <w:instrText xml:space="preserve">" \l 1 </w:instrText>
      </w:r>
      <w:r w:rsidR="007852A5">
        <w:fldChar w:fldCharType="end"/>
      </w:r>
      <w:r>
        <w:t> </w:t>
      </w:r>
    </w:p>
    <w:p w:rsidR="006218EA" w:rsidRDefault="006218EA">
      <w:pPr>
        <w:pStyle w:val="BodyText"/>
      </w:pPr>
      <w:r>
        <w:t> </w:t>
      </w:r>
      <w:r w:rsidRPr="00CD4A03">
        <w:t>Is the quality of service provided by LP Waterworks, Inc. satisfactory?</w:t>
      </w:r>
    </w:p>
    <w:p w:rsidR="006218EA" w:rsidRPr="004C3641" w:rsidRDefault="006218EA">
      <w:pPr>
        <w:pStyle w:val="IssueSubsectionHeading"/>
        <w:rPr>
          <w:vanish/>
          <w:specVanish/>
        </w:rPr>
      </w:pPr>
      <w:r w:rsidRPr="004C3641">
        <w:t>Recommendation: </w:t>
      </w:r>
    </w:p>
    <w:p w:rsidR="006218EA" w:rsidRDefault="006218EA">
      <w:pPr>
        <w:pStyle w:val="BodyText"/>
      </w:pPr>
      <w:r>
        <w:t> </w:t>
      </w:r>
      <w:r w:rsidR="00DA5C12" w:rsidRPr="00CD4A03">
        <w:t xml:space="preserve">Yes. </w:t>
      </w:r>
      <w:r w:rsidR="00DA5C12">
        <w:t>LP has been responsive to customer complaints and is currently in compliance with the Department of Environmental Protection (DEP); therefore, staff recommends that the quality of service should</w:t>
      </w:r>
      <w:r w:rsidR="00DA5C12" w:rsidRPr="00CD4A03">
        <w:t xml:space="preserve"> be considered satisfactory.</w:t>
      </w:r>
      <w:r w:rsidR="00DA5C12">
        <w:t xml:space="preserve"> </w:t>
      </w:r>
      <w:r w:rsidR="00DA5C12" w:rsidRPr="00CD4A03">
        <w:t>(</w:t>
      </w:r>
      <w:r w:rsidR="00DA5C12">
        <w:t>L. Smith</w:t>
      </w:r>
      <w:r w:rsidR="00DA5C12" w:rsidRPr="00CD4A03">
        <w:t>)</w:t>
      </w:r>
      <w:r>
        <w:t xml:space="preserve"> </w:t>
      </w:r>
    </w:p>
    <w:p w:rsidR="006218EA" w:rsidRPr="004C3641" w:rsidRDefault="006218EA">
      <w:pPr>
        <w:pStyle w:val="IssueSubsectionHeading"/>
        <w:rPr>
          <w:vanish/>
          <w:specVanish/>
        </w:rPr>
      </w:pPr>
      <w:r w:rsidRPr="004C3641">
        <w:t>Staff Analysis: </w:t>
      </w:r>
    </w:p>
    <w:p w:rsidR="00DA5C12" w:rsidRPr="001F2206" w:rsidRDefault="006218EA" w:rsidP="00DA5C12">
      <w:pPr>
        <w:spacing w:after="240"/>
        <w:jc w:val="both"/>
      </w:pPr>
      <w:r>
        <w:t> </w:t>
      </w:r>
      <w:r w:rsidR="00DA5C12" w:rsidRPr="001F2206">
        <w:t xml:space="preserve">Pursuant to </w:t>
      </w:r>
      <w:r w:rsidR="00DA5C12" w:rsidRPr="001F2206">
        <w:rPr>
          <w:rFonts w:eastAsiaTheme="minorHAnsi" w:cstheme="minorBidi"/>
        </w:rPr>
        <w:t xml:space="preserve">Section 367.081(2)(a)1, F.S., and </w:t>
      </w:r>
      <w:r w:rsidR="00DA5C12" w:rsidRPr="001F2206">
        <w:t xml:space="preserve">Rule 25-30.433(1), Florida Administrative Code (F.A.C.), in water and wastewater rate cases, the Commission shall determine the overall quality of service provided by the </w:t>
      </w:r>
      <w:r w:rsidR="00AC6ACD" w:rsidRPr="001F2206">
        <w:t>utility</w:t>
      </w:r>
      <w:r w:rsidR="00DA5C12" w:rsidRPr="001F2206">
        <w:t xml:space="preserve">. This determination is made from an evaluation of the utility's product and the utility's attempt to address customer satisfaction. The Rule further states that the most recent chemical analysis for the water system, outstanding citations, violations, and consent orders on file with the DEP and the county health department, and any DEP or county health department official’s testimony, comments, or complaints received by the Commission are also reviewed. The operating condition of the water and wastewater systems are addressed in Issue 2. </w:t>
      </w:r>
    </w:p>
    <w:p w:rsidR="00DA5C12" w:rsidRPr="00DA5C12" w:rsidRDefault="00DA5C12" w:rsidP="00DA5C12">
      <w:pPr>
        <w:jc w:val="both"/>
        <w:outlineLvl w:val="2"/>
        <w:rPr>
          <w:rFonts w:ascii="Arial" w:hAnsi="Arial" w:cs="Arial"/>
          <w:b/>
          <w:bCs/>
          <w:iCs/>
          <w:szCs w:val="28"/>
        </w:rPr>
      </w:pPr>
      <w:r w:rsidRPr="00DA5C12">
        <w:rPr>
          <w:rFonts w:ascii="Arial" w:hAnsi="Arial" w:cs="Arial"/>
          <w:b/>
          <w:bCs/>
          <w:iCs/>
          <w:szCs w:val="28"/>
        </w:rPr>
        <w:t>Quality of Utility’s Product</w:t>
      </w:r>
    </w:p>
    <w:p w:rsidR="00DA5C12" w:rsidRPr="001F2206" w:rsidRDefault="00366120" w:rsidP="00DA5C12">
      <w:pPr>
        <w:spacing w:after="240"/>
        <w:jc w:val="both"/>
      </w:pPr>
      <w:r>
        <w:t xml:space="preserve">In evaluating </w:t>
      </w:r>
      <w:r w:rsidR="00DA5C12" w:rsidRPr="001F2206">
        <w:t xml:space="preserve">LP’s product quality, staff reviewed the </w:t>
      </w:r>
      <w:r w:rsidR="00AC6ACD" w:rsidRPr="001F2206">
        <w:t xml:space="preserve">utility's </w:t>
      </w:r>
      <w:r w:rsidR="00DA5C12" w:rsidRPr="001F2206">
        <w:t xml:space="preserve">compliance with the DEP’s primary and secondary drinking water standards. Primary standards protect public health while secondary standards regulate contaminants that may impact the taste, odor, and color of drinking water. </w:t>
      </w:r>
      <w:r w:rsidR="00DA5C12" w:rsidRPr="001F2206">
        <w:rPr>
          <w:rFonts w:eastAsiaTheme="minorHAnsi"/>
        </w:rPr>
        <w:t xml:space="preserve">Staff reviewed the </w:t>
      </w:r>
      <w:r w:rsidR="00DA5C12" w:rsidRPr="001F2206">
        <w:rPr>
          <w:rFonts w:eastAsiaTheme="minorHAnsi" w:cstheme="minorBidi"/>
        </w:rPr>
        <w:t>DEP’s Safe Drinking Water Program</w:t>
      </w:r>
      <w:r w:rsidR="00DA5C12" w:rsidRPr="001F2206">
        <w:rPr>
          <w:rFonts w:eastAsiaTheme="minorHAnsi"/>
        </w:rPr>
        <w:t xml:space="preserve"> chemical analysis of samples dated April 15, 2024, and June 26, 2024.</w:t>
      </w:r>
      <w:r w:rsidR="00DA5C12" w:rsidRPr="001F2206">
        <w:t xml:space="preserve"> The disinfection by</w:t>
      </w:r>
      <w:r>
        <w:t>-</w:t>
      </w:r>
      <w:r w:rsidR="00DA5C12" w:rsidRPr="001F2206">
        <w:t xml:space="preserve">products were tested in the distribution system on August 19, 2024. All of the contaminants were below the maximum contaminant level set by the DEP. </w:t>
      </w:r>
    </w:p>
    <w:p w:rsidR="00DA5C12" w:rsidRPr="00DA5C12" w:rsidRDefault="00DA5C12" w:rsidP="00DA5C12">
      <w:pPr>
        <w:jc w:val="both"/>
        <w:outlineLvl w:val="2"/>
        <w:rPr>
          <w:rFonts w:ascii="Arial" w:hAnsi="Arial" w:cs="Arial"/>
          <w:b/>
          <w:bCs/>
          <w:iCs/>
          <w:szCs w:val="28"/>
        </w:rPr>
      </w:pPr>
      <w:r w:rsidRPr="00DA5C12">
        <w:rPr>
          <w:rFonts w:ascii="Arial" w:hAnsi="Arial" w:cs="Arial"/>
          <w:b/>
          <w:bCs/>
          <w:iCs/>
          <w:szCs w:val="28"/>
        </w:rPr>
        <w:t>The Utility’s Attempt to Address Customer Satisfaction</w:t>
      </w:r>
    </w:p>
    <w:p w:rsidR="00DA5C12" w:rsidRDefault="00366120" w:rsidP="00DA5C12">
      <w:pPr>
        <w:spacing w:after="240"/>
        <w:jc w:val="both"/>
        <w:rPr>
          <w:rFonts w:eastAsiaTheme="minorHAnsi" w:cstheme="minorBidi"/>
          <w:szCs w:val="22"/>
        </w:rPr>
      </w:pPr>
      <w:r>
        <w:rPr>
          <w:rFonts w:eastAsiaTheme="minorHAnsi" w:cstheme="minorBidi"/>
          <w:szCs w:val="22"/>
        </w:rPr>
        <w:t>Staff reviewed</w:t>
      </w:r>
      <w:r w:rsidR="00DA5C12" w:rsidRPr="00DA5C12">
        <w:rPr>
          <w:rFonts w:eastAsiaTheme="minorHAnsi" w:cstheme="minorBidi"/>
          <w:szCs w:val="22"/>
        </w:rPr>
        <w:t xml:space="preserve"> complaints filed </w:t>
      </w:r>
      <w:r>
        <w:rPr>
          <w:rFonts w:eastAsiaTheme="minorHAnsi" w:cstheme="minorBidi"/>
          <w:szCs w:val="22"/>
        </w:rPr>
        <w:t xml:space="preserve">during </w:t>
      </w:r>
      <w:r w:rsidRPr="00DA5C12">
        <w:rPr>
          <w:rFonts w:eastAsiaTheme="minorHAnsi" w:cstheme="minorBidi"/>
          <w:szCs w:val="22"/>
        </w:rPr>
        <w:t xml:space="preserve">the test year and four years prior </w:t>
      </w:r>
      <w:r w:rsidR="00DA5C12" w:rsidRPr="00DA5C12">
        <w:rPr>
          <w:rFonts w:eastAsiaTheme="minorHAnsi" w:cstheme="minorBidi"/>
          <w:szCs w:val="22"/>
        </w:rPr>
        <w:t xml:space="preserve">in the Commission’s Consumer </w:t>
      </w:r>
      <w:r>
        <w:rPr>
          <w:rFonts w:eastAsiaTheme="minorHAnsi" w:cstheme="minorBidi"/>
          <w:szCs w:val="22"/>
        </w:rPr>
        <w:t>Activity Tracking System (CATS);</w:t>
      </w:r>
      <w:r w:rsidR="00DA5C12" w:rsidRPr="00DA5C12">
        <w:rPr>
          <w:rFonts w:eastAsiaTheme="minorHAnsi" w:cstheme="minorBidi"/>
          <w:szCs w:val="22"/>
        </w:rPr>
        <w:t xml:space="preserve"> received by the </w:t>
      </w:r>
      <w:r w:rsidR="00AC6ACD">
        <w:rPr>
          <w:rFonts w:eastAsiaTheme="minorHAnsi" w:cstheme="minorBidi"/>
          <w:szCs w:val="22"/>
        </w:rPr>
        <w:t>u</w:t>
      </w:r>
      <w:r w:rsidR="00AC6ACD" w:rsidRPr="00DA5C12">
        <w:rPr>
          <w:rFonts w:eastAsiaTheme="minorHAnsi" w:cstheme="minorBidi"/>
          <w:szCs w:val="22"/>
        </w:rPr>
        <w:t>tility</w:t>
      </w:r>
      <w:r>
        <w:rPr>
          <w:rFonts w:eastAsiaTheme="minorHAnsi" w:cstheme="minorBidi"/>
          <w:szCs w:val="22"/>
        </w:rPr>
        <w:t>;</w:t>
      </w:r>
      <w:r w:rsidR="00DA5C12" w:rsidRPr="00DA5C12">
        <w:rPr>
          <w:rFonts w:eastAsiaTheme="minorHAnsi" w:cstheme="minorBidi"/>
          <w:szCs w:val="22"/>
        </w:rPr>
        <w:t xml:space="preserve"> and filed with the DE</w:t>
      </w:r>
      <w:r>
        <w:rPr>
          <w:rFonts w:eastAsiaTheme="minorHAnsi" w:cstheme="minorBidi"/>
          <w:szCs w:val="22"/>
        </w:rPr>
        <w:t>P</w:t>
      </w:r>
      <w:r w:rsidR="00DA5C12" w:rsidRPr="00DA5C12">
        <w:rPr>
          <w:rFonts w:eastAsiaTheme="minorHAnsi" w:cstheme="minorBidi"/>
          <w:szCs w:val="22"/>
        </w:rPr>
        <w:t xml:space="preserve">. There were 10 complaints recorded in CATS, 2 complaints recorded by the DEP, and 46 complaints recorded by the </w:t>
      </w:r>
      <w:r w:rsidR="00AC6ACD">
        <w:rPr>
          <w:rFonts w:eastAsiaTheme="minorHAnsi" w:cstheme="minorBidi"/>
          <w:szCs w:val="22"/>
        </w:rPr>
        <w:t>u</w:t>
      </w:r>
      <w:r w:rsidR="00AC6ACD" w:rsidRPr="00DA5C12">
        <w:rPr>
          <w:rFonts w:eastAsiaTheme="minorHAnsi" w:cstheme="minorBidi"/>
          <w:szCs w:val="22"/>
        </w:rPr>
        <w:t>tility</w:t>
      </w:r>
      <w:r w:rsidR="00DA5C12" w:rsidRPr="00DA5C12">
        <w:rPr>
          <w:rFonts w:eastAsiaTheme="minorHAnsi" w:cstheme="minorBidi"/>
          <w:szCs w:val="22"/>
        </w:rPr>
        <w:t xml:space="preserve">. A review of the customer complaints indicates the </w:t>
      </w:r>
      <w:r w:rsidR="00AC6ACD">
        <w:rPr>
          <w:rFonts w:eastAsiaTheme="minorHAnsi" w:cstheme="minorBidi"/>
          <w:szCs w:val="22"/>
        </w:rPr>
        <w:t>u</w:t>
      </w:r>
      <w:r w:rsidR="00AC6ACD" w:rsidRPr="00DA5C12">
        <w:rPr>
          <w:rFonts w:eastAsiaTheme="minorHAnsi" w:cstheme="minorBidi"/>
          <w:szCs w:val="22"/>
        </w:rPr>
        <w:t>tility</w:t>
      </w:r>
      <w:r>
        <w:rPr>
          <w:rFonts w:eastAsiaTheme="minorHAnsi" w:cstheme="minorBidi"/>
          <w:szCs w:val="22"/>
        </w:rPr>
        <w:t xml:space="preserve"> </w:t>
      </w:r>
      <w:r w:rsidR="00DA5C12" w:rsidRPr="00DA5C12">
        <w:rPr>
          <w:rFonts w:eastAsiaTheme="minorHAnsi" w:cstheme="minorBidi"/>
          <w:szCs w:val="22"/>
        </w:rPr>
        <w:t xml:space="preserve">resolved all complaints filed with the Commission, the DEP, and the </w:t>
      </w:r>
      <w:r w:rsidR="00AC6ACD">
        <w:rPr>
          <w:rFonts w:eastAsiaTheme="minorHAnsi" w:cstheme="minorBidi"/>
          <w:szCs w:val="22"/>
        </w:rPr>
        <w:t>u</w:t>
      </w:r>
      <w:r w:rsidR="00AC6ACD" w:rsidRPr="00DA5C12">
        <w:rPr>
          <w:rFonts w:eastAsiaTheme="minorHAnsi" w:cstheme="minorBidi"/>
          <w:szCs w:val="22"/>
        </w:rPr>
        <w:t>tility</w:t>
      </w:r>
      <w:r w:rsidR="00DA5C12" w:rsidRPr="00DA5C12">
        <w:rPr>
          <w:rFonts w:eastAsiaTheme="minorHAnsi" w:cstheme="minorBidi"/>
          <w:szCs w:val="22"/>
        </w:rPr>
        <w:t>. Table 1-1 summarizes the number of complaints by source and subject for the test year and four years prior.</w:t>
      </w:r>
    </w:p>
    <w:p w:rsidR="00024773" w:rsidRDefault="00024773" w:rsidP="00DA5C12">
      <w:pPr>
        <w:spacing w:after="240"/>
        <w:jc w:val="both"/>
        <w:rPr>
          <w:rFonts w:eastAsiaTheme="minorHAnsi" w:cstheme="minorBidi"/>
          <w:szCs w:val="22"/>
        </w:rPr>
      </w:pPr>
    </w:p>
    <w:p w:rsidR="00024773" w:rsidRDefault="00024773" w:rsidP="00DA5C12">
      <w:pPr>
        <w:spacing w:after="240"/>
        <w:jc w:val="both"/>
        <w:rPr>
          <w:rFonts w:eastAsiaTheme="minorHAnsi" w:cstheme="minorBidi"/>
          <w:szCs w:val="22"/>
        </w:rPr>
      </w:pPr>
    </w:p>
    <w:p w:rsidR="00024773" w:rsidRDefault="00024773" w:rsidP="00DA5C12">
      <w:pPr>
        <w:spacing w:after="240"/>
        <w:jc w:val="both"/>
        <w:rPr>
          <w:rFonts w:eastAsiaTheme="minorHAnsi" w:cstheme="minorBidi"/>
          <w:szCs w:val="22"/>
        </w:rPr>
      </w:pPr>
    </w:p>
    <w:p w:rsidR="00024773" w:rsidRDefault="00024773" w:rsidP="00DA5C12">
      <w:pPr>
        <w:spacing w:after="240"/>
        <w:jc w:val="both"/>
        <w:rPr>
          <w:rFonts w:eastAsiaTheme="minorHAnsi" w:cstheme="minorBidi"/>
          <w:szCs w:val="22"/>
        </w:rPr>
      </w:pPr>
    </w:p>
    <w:p w:rsidR="00024773" w:rsidRPr="00DA5C12" w:rsidRDefault="00024773" w:rsidP="00DA5C12">
      <w:pPr>
        <w:spacing w:after="240"/>
        <w:jc w:val="both"/>
      </w:pPr>
    </w:p>
    <w:p w:rsidR="00DA5C12" w:rsidRPr="00DA5C12" w:rsidRDefault="00DA5C12" w:rsidP="00DA5C12">
      <w:pPr>
        <w:keepNext/>
        <w:jc w:val="center"/>
        <w:rPr>
          <w:rFonts w:ascii="Arial" w:hAnsi="Arial"/>
          <w:b/>
        </w:rPr>
      </w:pPr>
      <w:r w:rsidRPr="00DA5C12">
        <w:rPr>
          <w:rFonts w:ascii="Arial" w:hAnsi="Arial"/>
          <w:b/>
          <w:sz w:val="23"/>
          <w:szCs w:val="23"/>
        </w:rPr>
        <w:lastRenderedPageBreak/>
        <w:t xml:space="preserve"> </w:t>
      </w:r>
      <w:r w:rsidRPr="00DA5C12">
        <w:rPr>
          <w:rFonts w:ascii="Arial" w:hAnsi="Arial"/>
        </w:rPr>
        <w:t xml:space="preserve"> </w:t>
      </w:r>
      <w:r w:rsidRPr="00DA5C12">
        <w:rPr>
          <w:rFonts w:ascii="Arial" w:hAnsi="Arial"/>
          <w:b/>
        </w:rPr>
        <w:t>Table 1-1</w:t>
      </w:r>
    </w:p>
    <w:p w:rsidR="00DA5C12" w:rsidRPr="00DA5C12" w:rsidRDefault="00DA5C12" w:rsidP="00DA5C12">
      <w:pPr>
        <w:keepNext/>
        <w:jc w:val="center"/>
        <w:rPr>
          <w:rFonts w:ascii="Arial" w:hAnsi="Arial"/>
          <w:b/>
        </w:rPr>
      </w:pPr>
      <w:r w:rsidRPr="00DA5C12">
        <w:rPr>
          <w:rFonts w:ascii="Arial" w:hAnsi="Arial"/>
          <w:b/>
        </w:rPr>
        <w:t>Number of Complaints by Source and Subject</w:t>
      </w:r>
    </w:p>
    <w:tbl>
      <w:tblPr>
        <w:tblStyle w:val="TableGrid1"/>
        <w:tblW w:w="8879" w:type="dxa"/>
        <w:jc w:val="center"/>
        <w:tblLayout w:type="fixed"/>
        <w:tblLook w:val="04A0" w:firstRow="1" w:lastRow="0" w:firstColumn="1" w:lastColumn="0" w:noHBand="0" w:noVBand="1"/>
      </w:tblPr>
      <w:tblGrid>
        <w:gridCol w:w="3847"/>
        <w:gridCol w:w="1230"/>
        <w:gridCol w:w="1264"/>
        <w:gridCol w:w="1260"/>
        <w:gridCol w:w="1278"/>
      </w:tblGrid>
      <w:tr w:rsidR="00DA5C12" w:rsidRPr="00DA5C12" w:rsidTr="00665E8B">
        <w:trPr>
          <w:jc w:val="center"/>
        </w:trPr>
        <w:tc>
          <w:tcPr>
            <w:tcW w:w="3847" w:type="dxa"/>
          </w:tcPr>
          <w:p w:rsidR="00DA5C12" w:rsidRPr="00DA5C12" w:rsidRDefault="00DA5C12" w:rsidP="00DA5C12">
            <w:pPr>
              <w:widowControl w:val="0"/>
              <w:jc w:val="center"/>
              <w:rPr>
                <w:b/>
              </w:rPr>
            </w:pPr>
            <w:r w:rsidRPr="00DA5C12">
              <w:rPr>
                <w:b/>
              </w:rPr>
              <w:t>Subject of Complaint</w:t>
            </w:r>
          </w:p>
        </w:tc>
        <w:tc>
          <w:tcPr>
            <w:tcW w:w="1230" w:type="dxa"/>
          </w:tcPr>
          <w:p w:rsidR="00DA5C12" w:rsidRPr="00DA5C12" w:rsidRDefault="00DA5C12" w:rsidP="00DA5C12">
            <w:pPr>
              <w:widowControl w:val="0"/>
              <w:jc w:val="center"/>
              <w:rPr>
                <w:b/>
              </w:rPr>
            </w:pPr>
            <w:r w:rsidRPr="00DA5C12">
              <w:rPr>
                <w:b/>
              </w:rPr>
              <w:t>CATS Records</w:t>
            </w:r>
          </w:p>
        </w:tc>
        <w:tc>
          <w:tcPr>
            <w:tcW w:w="1264" w:type="dxa"/>
          </w:tcPr>
          <w:p w:rsidR="00DA5C12" w:rsidRPr="00DA5C12" w:rsidRDefault="00DA5C12" w:rsidP="00DA5C12">
            <w:pPr>
              <w:widowControl w:val="0"/>
              <w:jc w:val="center"/>
              <w:rPr>
                <w:b/>
              </w:rPr>
            </w:pPr>
            <w:r w:rsidRPr="00DA5C12">
              <w:rPr>
                <w:b/>
              </w:rPr>
              <w:t>DEP Records</w:t>
            </w:r>
          </w:p>
        </w:tc>
        <w:tc>
          <w:tcPr>
            <w:tcW w:w="1260" w:type="dxa"/>
          </w:tcPr>
          <w:p w:rsidR="00DA5C12" w:rsidRPr="00DA5C12" w:rsidRDefault="00DA5C12" w:rsidP="00DA5C12">
            <w:pPr>
              <w:widowControl w:val="0"/>
              <w:jc w:val="center"/>
              <w:rPr>
                <w:b/>
              </w:rPr>
            </w:pPr>
            <w:r w:rsidRPr="00DA5C12">
              <w:rPr>
                <w:b/>
              </w:rPr>
              <w:t>Utility Records</w:t>
            </w:r>
          </w:p>
        </w:tc>
        <w:tc>
          <w:tcPr>
            <w:tcW w:w="1278" w:type="dxa"/>
          </w:tcPr>
          <w:p w:rsidR="00DA5C12" w:rsidRPr="00DA5C12" w:rsidRDefault="00DA5C12" w:rsidP="00DA5C12">
            <w:pPr>
              <w:widowControl w:val="0"/>
              <w:jc w:val="center"/>
              <w:rPr>
                <w:b/>
              </w:rPr>
            </w:pPr>
            <w:r w:rsidRPr="00DA5C12">
              <w:rPr>
                <w:b/>
              </w:rPr>
              <w:t>Total</w:t>
            </w:r>
          </w:p>
        </w:tc>
      </w:tr>
      <w:tr w:rsidR="00DA5C12" w:rsidRPr="00DA5C12" w:rsidTr="00665E8B">
        <w:trPr>
          <w:jc w:val="center"/>
        </w:trPr>
        <w:tc>
          <w:tcPr>
            <w:tcW w:w="3847" w:type="dxa"/>
          </w:tcPr>
          <w:p w:rsidR="00DA5C12" w:rsidRPr="00DA5C12" w:rsidRDefault="00DA5C12" w:rsidP="00DA5C12">
            <w:pPr>
              <w:widowControl w:val="0"/>
            </w:pPr>
            <w:r w:rsidRPr="00DA5C12">
              <w:t>Water Quality</w:t>
            </w:r>
          </w:p>
        </w:tc>
        <w:tc>
          <w:tcPr>
            <w:tcW w:w="1230" w:type="dxa"/>
          </w:tcPr>
          <w:p w:rsidR="00DA5C12" w:rsidRPr="00DA5C12" w:rsidRDefault="00DA5C12" w:rsidP="00DA5C12">
            <w:pPr>
              <w:widowControl w:val="0"/>
              <w:jc w:val="center"/>
            </w:pPr>
            <w:r w:rsidRPr="00DA5C12">
              <w:t>2</w:t>
            </w:r>
          </w:p>
        </w:tc>
        <w:tc>
          <w:tcPr>
            <w:tcW w:w="1264" w:type="dxa"/>
          </w:tcPr>
          <w:p w:rsidR="00DA5C12" w:rsidRPr="00DA5C12" w:rsidRDefault="00DA5C12" w:rsidP="00DA5C12">
            <w:pPr>
              <w:widowControl w:val="0"/>
              <w:jc w:val="center"/>
            </w:pPr>
            <w:r w:rsidRPr="00DA5C12">
              <w:t>-</w:t>
            </w:r>
          </w:p>
        </w:tc>
        <w:tc>
          <w:tcPr>
            <w:tcW w:w="1260" w:type="dxa"/>
          </w:tcPr>
          <w:p w:rsidR="00DA5C12" w:rsidRPr="00DA5C12" w:rsidRDefault="00DA5C12" w:rsidP="00DA5C12">
            <w:pPr>
              <w:widowControl w:val="0"/>
              <w:jc w:val="center"/>
            </w:pPr>
            <w:r w:rsidRPr="00DA5C12">
              <w:t>3</w:t>
            </w:r>
          </w:p>
        </w:tc>
        <w:tc>
          <w:tcPr>
            <w:tcW w:w="1278" w:type="dxa"/>
          </w:tcPr>
          <w:p w:rsidR="00DA5C12" w:rsidRPr="00DA5C12" w:rsidRDefault="00DA5C12" w:rsidP="00DA5C12">
            <w:pPr>
              <w:widowControl w:val="0"/>
              <w:jc w:val="center"/>
            </w:pPr>
            <w:r w:rsidRPr="00DA5C12">
              <w:t>5</w:t>
            </w:r>
          </w:p>
        </w:tc>
      </w:tr>
      <w:tr w:rsidR="00DA5C12" w:rsidRPr="00DA5C12" w:rsidTr="00665E8B">
        <w:trPr>
          <w:jc w:val="center"/>
        </w:trPr>
        <w:tc>
          <w:tcPr>
            <w:tcW w:w="3847" w:type="dxa"/>
          </w:tcPr>
          <w:p w:rsidR="00DA5C12" w:rsidRPr="00DA5C12" w:rsidRDefault="00DA5C12" w:rsidP="00DA5C12">
            <w:pPr>
              <w:widowControl w:val="0"/>
            </w:pPr>
            <w:r w:rsidRPr="00DA5C12">
              <w:t>Water Leak</w:t>
            </w:r>
          </w:p>
        </w:tc>
        <w:tc>
          <w:tcPr>
            <w:tcW w:w="1230" w:type="dxa"/>
          </w:tcPr>
          <w:p w:rsidR="00DA5C12" w:rsidRPr="00DA5C12" w:rsidRDefault="00DA5C12" w:rsidP="00DA5C12">
            <w:pPr>
              <w:widowControl w:val="0"/>
              <w:jc w:val="center"/>
            </w:pPr>
            <w:r w:rsidRPr="00DA5C12">
              <w:t>-</w:t>
            </w:r>
          </w:p>
        </w:tc>
        <w:tc>
          <w:tcPr>
            <w:tcW w:w="1264" w:type="dxa"/>
          </w:tcPr>
          <w:p w:rsidR="00DA5C12" w:rsidRPr="00DA5C12" w:rsidRDefault="00DA5C12" w:rsidP="00DA5C12">
            <w:pPr>
              <w:widowControl w:val="0"/>
              <w:jc w:val="center"/>
            </w:pPr>
            <w:r w:rsidRPr="00DA5C12">
              <w:t>-</w:t>
            </w:r>
          </w:p>
        </w:tc>
        <w:tc>
          <w:tcPr>
            <w:tcW w:w="1260" w:type="dxa"/>
          </w:tcPr>
          <w:p w:rsidR="00DA5C12" w:rsidRPr="00DA5C12" w:rsidRDefault="00DA5C12" w:rsidP="00DA5C12">
            <w:pPr>
              <w:widowControl w:val="0"/>
              <w:jc w:val="center"/>
            </w:pPr>
            <w:r w:rsidRPr="00DA5C12">
              <w:t>11</w:t>
            </w:r>
          </w:p>
        </w:tc>
        <w:tc>
          <w:tcPr>
            <w:tcW w:w="1278" w:type="dxa"/>
          </w:tcPr>
          <w:p w:rsidR="00DA5C12" w:rsidRPr="00DA5C12" w:rsidRDefault="00DA5C12" w:rsidP="00DA5C12">
            <w:pPr>
              <w:widowControl w:val="0"/>
              <w:jc w:val="center"/>
            </w:pPr>
            <w:r w:rsidRPr="00DA5C12">
              <w:t>11</w:t>
            </w:r>
          </w:p>
        </w:tc>
      </w:tr>
      <w:tr w:rsidR="00DA5C12" w:rsidRPr="00DA5C12" w:rsidTr="00665E8B">
        <w:trPr>
          <w:jc w:val="center"/>
        </w:trPr>
        <w:tc>
          <w:tcPr>
            <w:tcW w:w="3847" w:type="dxa"/>
          </w:tcPr>
          <w:p w:rsidR="00DA5C12" w:rsidRPr="00DA5C12" w:rsidRDefault="00DA5C12" w:rsidP="00DA5C12">
            <w:pPr>
              <w:widowControl w:val="0"/>
            </w:pPr>
            <w:r w:rsidRPr="00DA5C12">
              <w:t>Repair</w:t>
            </w:r>
          </w:p>
        </w:tc>
        <w:tc>
          <w:tcPr>
            <w:tcW w:w="1230" w:type="dxa"/>
          </w:tcPr>
          <w:p w:rsidR="00DA5C12" w:rsidRPr="00DA5C12" w:rsidRDefault="00DA5C12" w:rsidP="00DA5C12">
            <w:pPr>
              <w:widowControl w:val="0"/>
              <w:jc w:val="center"/>
            </w:pPr>
            <w:r w:rsidRPr="00DA5C12">
              <w:t>1</w:t>
            </w:r>
          </w:p>
        </w:tc>
        <w:tc>
          <w:tcPr>
            <w:tcW w:w="1264" w:type="dxa"/>
          </w:tcPr>
          <w:p w:rsidR="00DA5C12" w:rsidRPr="00DA5C12" w:rsidRDefault="00DA5C12" w:rsidP="00DA5C12">
            <w:pPr>
              <w:widowControl w:val="0"/>
              <w:jc w:val="center"/>
            </w:pPr>
            <w:r w:rsidRPr="00DA5C12">
              <w:t>-</w:t>
            </w:r>
          </w:p>
        </w:tc>
        <w:tc>
          <w:tcPr>
            <w:tcW w:w="1260" w:type="dxa"/>
          </w:tcPr>
          <w:p w:rsidR="00DA5C12" w:rsidRPr="00DA5C12" w:rsidRDefault="00DA5C12" w:rsidP="00DA5C12">
            <w:pPr>
              <w:widowControl w:val="0"/>
              <w:jc w:val="center"/>
            </w:pPr>
            <w:r w:rsidRPr="00DA5C12">
              <w:t>3</w:t>
            </w:r>
          </w:p>
        </w:tc>
        <w:tc>
          <w:tcPr>
            <w:tcW w:w="1278" w:type="dxa"/>
          </w:tcPr>
          <w:p w:rsidR="00DA5C12" w:rsidRPr="00DA5C12" w:rsidRDefault="00DA5C12" w:rsidP="00DA5C12">
            <w:pPr>
              <w:widowControl w:val="0"/>
              <w:jc w:val="center"/>
            </w:pPr>
            <w:r w:rsidRPr="00DA5C12">
              <w:t>4</w:t>
            </w:r>
          </w:p>
        </w:tc>
      </w:tr>
      <w:tr w:rsidR="00DA5C12" w:rsidRPr="00DA5C12" w:rsidTr="00665E8B">
        <w:trPr>
          <w:jc w:val="center"/>
        </w:trPr>
        <w:tc>
          <w:tcPr>
            <w:tcW w:w="3847" w:type="dxa"/>
          </w:tcPr>
          <w:p w:rsidR="00DA5C12" w:rsidRPr="00DA5C12" w:rsidRDefault="00DA5C12" w:rsidP="00DA5C12">
            <w:pPr>
              <w:widowControl w:val="0"/>
            </w:pPr>
            <w:r w:rsidRPr="00DA5C12">
              <w:t>Customer Service</w:t>
            </w:r>
          </w:p>
        </w:tc>
        <w:tc>
          <w:tcPr>
            <w:tcW w:w="1230" w:type="dxa"/>
          </w:tcPr>
          <w:p w:rsidR="00DA5C12" w:rsidRPr="00DA5C12" w:rsidRDefault="00DA5C12" w:rsidP="00DA5C12">
            <w:pPr>
              <w:widowControl w:val="0"/>
              <w:jc w:val="center"/>
            </w:pPr>
            <w:r w:rsidRPr="00DA5C12">
              <w:t>1</w:t>
            </w:r>
          </w:p>
        </w:tc>
        <w:tc>
          <w:tcPr>
            <w:tcW w:w="1264" w:type="dxa"/>
          </w:tcPr>
          <w:p w:rsidR="00DA5C12" w:rsidRPr="00DA5C12" w:rsidRDefault="00DA5C12" w:rsidP="00DA5C12">
            <w:pPr>
              <w:widowControl w:val="0"/>
              <w:jc w:val="center"/>
            </w:pPr>
            <w:r w:rsidRPr="00DA5C12">
              <w:t>-</w:t>
            </w:r>
          </w:p>
        </w:tc>
        <w:tc>
          <w:tcPr>
            <w:tcW w:w="1260" w:type="dxa"/>
          </w:tcPr>
          <w:p w:rsidR="00DA5C12" w:rsidRPr="00DA5C12" w:rsidRDefault="00DA5C12" w:rsidP="00DA5C12">
            <w:pPr>
              <w:widowControl w:val="0"/>
              <w:jc w:val="center"/>
            </w:pPr>
            <w:r w:rsidRPr="00DA5C12">
              <w:t>-</w:t>
            </w:r>
          </w:p>
        </w:tc>
        <w:tc>
          <w:tcPr>
            <w:tcW w:w="1278" w:type="dxa"/>
          </w:tcPr>
          <w:p w:rsidR="00DA5C12" w:rsidRPr="00DA5C12" w:rsidRDefault="00DA5C12" w:rsidP="00DA5C12">
            <w:pPr>
              <w:widowControl w:val="0"/>
              <w:jc w:val="center"/>
            </w:pPr>
            <w:r w:rsidRPr="00DA5C12">
              <w:t>1</w:t>
            </w:r>
          </w:p>
        </w:tc>
      </w:tr>
      <w:tr w:rsidR="00DA5C12" w:rsidRPr="00DA5C12" w:rsidTr="00665E8B">
        <w:trPr>
          <w:jc w:val="center"/>
        </w:trPr>
        <w:tc>
          <w:tcPr>
            <w:tcW w:w="3847" w:type="dxa"/>
          </w:tcPr>
          <w:p w:rsidR="00DA5C12" w:rsidRPr="00DA5C12" w:rsidRDefault="00DA5C12" w:rsidP="00DA5C12">
            <w:pPr>
              <w:widowControl w:val="0"/>
            </w:pPr>
            <w:r w:rsidRPr="00DA5C12">
              <w:t>Did Not Get Boil Water Notice</w:t>
            </w:r>
          </w:p>
        </w:tc>
        <w:tc>
          <w:tcPr>
            <w:tcW w:w="1230" w:type="dxa"/>
          </w:tcPr>
          <w:p w:rsidR="00DA5C12" w:rsidRPr="00DA5C12" w:rsidRDefault="00DA5C12" w:rsidP="00DA5C12">
            <w:pPr>
              <w:widowControl w:val="0"/>
              <w:jc w:val="center"/>
            </w:pPr>
            <w:r w:rsidRPr="00DA5C12">
              <w:t>-</w:t>
            </w:r>
          </w:p>
        </w:tc>
        <w:tc>
          <w:tcPr>
            <w:tcW w:w="1264" w:type="dxa"/>
          </w:tcPr>
          <w:p w:rsidR="00DA5C12" w:rsidRPr="00DA5C12" w:rsidRDefault="00DA5C12" w:rsidP="00DA5C12">
            <w:pPr>
              <w:widowControl w:val="0"/>
              <w:jc w:val="center"/>
            </w:pPr>
            <w:r w:rsidRPr="00DA5C12">
              <w:t>2</w:t>
            </w:r>
          </w:p>
        </w:tc>
        <w:tc>
          <w:tcPr>
            <w:tcW w:w="1260" w:type="dxa"/>
          </w:tcPr>
          <w:p w:rsidR="00DA5C12" w:rsidRPr="00DA5C12" w:rsidRDefault="00DA5C12" w:rsidP="00DA5C12">
            <w:pPr>
              <w:widowControl w:val="0"/>
              <w:jc w:val="center"/>
            </w:pPr>
            <w:r w:rsidRPr="00DA5C12">
              <w:t>-</w:t>
            </w:r>
          </w:p>
        </w:tc>
        <w:tc>
          <w:tcPr>
            <w:tcW w:w="1278" w:type="dxa"/>
          </w:tcPr>
          <w:p w:rsidR="00DA5C12" w:rsidRPr="00DA5C12" w:rsidRDefault="00DA5C12" w:rsidP="00DA5C12">
            <w:pPr>
              <w:widowControl w:val="0"/>
              <w:jc w:val="center"/>
            </w:pPr>
            <w:r w:rsidRPr="00DA5C12">
              <w:t>-</w:t>
            </w:r>
          </w:p>
        </w:tc>
      </w:tr>
      <w:tr w:rsidR="00DA5C12" w:rsidRPr="00DA5C12" w:rsidTr="00665E8B">
        <w:trPr>
          <w:jc w:val="center"/>
        </w:trPr>
        <w:tc>
          <w:tcPr>
            <w:tcW w:w="3847" w:type="dxa"/>
          </w:tcPr>
          <w:p w:rsidR="00DA5C12" w:rsidRPr="00DA5C12" w:rsidRDefault="00DA5C12" w:rsidP="00DA5C12">
            <w:pPr>
              <w:widowControl w:val="0"/>
            </w:pPr>
            <w:r w:rsidRPr="00DA5C12">
              <w:t>Disconnected</w:t>
            </w:r>
          </w:p>
        </w:tc>
        <w:tc>
          <w:tcPr>
            <w:tcW w:w="1230" w:type="dxa"/>
          </w:tcPr>
          <w:p w:rsidR="00DA5C12" w:rsidRPr="00DA5C12" w:rsidRDefault="00DA5C12" w:rsidP="00DA5C12">
            <w:pPr>
              <w:widowControl w:val="0"/>
              <w:jc w:val="center"/>
            </w:pPr>
            <w:r w:rsidRPr="00DA5C12">
              <w:t>-</w:t>
            </w:r>
          </w:p>
        </w:tc>
        <w:tc>
          <w:tcPr>
            <w:tcW w:w="1264" w:type="dxa"/>
          </w:tcPr>
          <w:p w:rsidR="00DA5C12" w:rsidRPr="00DA5C12" w:rsidRDefault="00DA5C12" w:rsidP="00DA5C12">
            <w:pPr>
              <w:widowControl w:val="0"/>
              <w:jc w:val="center"/>
            </w:pPr>
            <w:r w:rsidRPr="00DA5C12">
              <w:t>-</w:t>
            </w:r>
          </w:p>
        </w:tc>
        <w:tc>
          <w:tcPr>
            <w:tcW w:w="1260" w:type="dxa"/>
          </w:tcPr>
          <w:p w:rsidR="00DA5C12" w:rsidRPr="00DA5C12" w:rsidRDefault="00DA5C12" w:rsidP="00DA5C12">
            <w:pPr>
              <w:widowControl w:val="0"/>
              <w:jc w:val="center"/>
            </w:pPr>
            <w:r w:rsidRPr="00DA5C12">
              <w:t>1</w:t>
            </w:r>
          </w:p>
        </w:tc>
        <w:tc>
          <w:tcPr>
            <w:tcW w:w="1278" w:type="dxa"/>
          </w:tcPr>
          <w:p w:rsidR="00DA5C12" w:rsidRPr="00DA5C12" w:rsidRDefault="00DA5C12" w:rsidP="00DA5C12">
            <w:pPr>
              <w:widowControl w:val="0"/>
              <w:jc w:val="center"/>
            </w:pPr>
            <w:r w:rsidRPr="00DA5C12">
              <w:t>1</w:t>
            </w:r>
          </w:p>
        </w:tc>
      </w:tr>
      <w:tr w:rsidR="00DA5C12" w:rsidRPr="00DA5C12" w:rsidTr="00665E8B">
        <w:trPr>
          <w:jc w:val="center"/>
        </w:trPr>
        <w:tc>
          <w:tcPr>
            <w:tcW w:w="3847" w:type="dxa"/>
          </w:tcPr>
          <w:p w:rsidR="00DA5C12" w:rsidRPr="00DA5C12" w:rsidRDefault="00DA5C12" w:rsidP="00DA5C12">
            <w:pPr>
              <w:widowControl w:val="0"/>
            </w:pPr>
            <w:r w:rsidRPr="00DA5C12">
              <w:t>Service Interruption</w:t>
            </w:r>
          </w:p>
        </w:tc>
        <w:tc>
          <w:tcPr>
            <w:tcW w:w="1230" w:type="dxa"/>
          </w:tcPr>
          <w:p w:rsidR="00DA5C12" w:rsidRPr="00DA5C12" w:rsidRDefault="00DA5C12" w:rsidP="00DA5C12">
            <w:pPr>
              <w:widowControl w:val="0"/>
              <w:jc w:val="center"/>
            </w:pPr>
            <w:r w:rsidRPr="00DA5C12">
              <w:t>-</w:t>
            </w:r>
          </w:p>
        </w:tc>
        <w:tc>
          <w:tcPr>
            <w:tcW w:w="1264" w:type="dxa"/>
          </w:tcPr>
          <w:p w:rsidR="00DA5C12" w:rsidRPr="00DA5C12" w:rsidRDefault="00DA5C12" w:rsidP="00DA5C12">
            <w:pPr>
              <w:widowControl w:val="0"/>
              <w:jc w:val="center"/>
            </w:pPr>
            <w:r w:rsidRPr="00DA5C12">
              <w:t>-</w:t>
            </w:r>
          </w:p>
        </w:tc>
        <w:tc>
          <w:tcPr>
            <w:tcW w:w="1260" w:type="dxa"/>
          </w:tcPr>
          <w:p w:rsidR="00DA5C12" w:rsidRPr="00DA5C12" w:rsidRDefault="00DA5C12" w:rsidP="00DA5C12">
            <w:pPr>
              <w:widowControl w:val="0"/>
              <w:jc w:val="center"/>
            </w:pPr>
            <w:r w:rsidRPr="00DA5C12">
              <w:t>15</w:t>
            </w:r>
          </w:p>
        </w:tc>
        <w:tc>
          <w:tcPr>
            <w:tcW w:w="1278" w:type="dxa"/>
          </w:tcPr>
          <w:p w:rsidR="00DA5C12" w:rsidRPr="00DA5C12" w:rsidRDefault="00DA5C12" w:rsidP="00DA5C12">
            <w:pPr>
              <w:widowControl w:val="0"/>
              <w:jc w:val="center"/>
            </w:pPr>
            <w:r w:rsidRPr="00DA5C12">
              <w:t>15</w:t>
            </w:r>
          </w:p>
        </w:tc>
      </w:tr>
      <w:tr w:rsidR="00DA5C12" w:rsidRPr="00DA5C12" w:rsidTr="00665E8B">
        <w:trPr>
          <w:jc w:val="center"/>
        </w:trPr>
        <w:tc>
          <w:tcPr>
            <w:tcW w:w="3847" w:type="dxa"/>
          </w:tcPr>
          <w:p w:rsidR="00DA5C12" w:rsidRPr="00DA5C12" w:rsidRDefault="00366120" w:rsidP="00DA5C12">
            <w:pPr>
              <w:widowControl w:val="0"/>
            </w:pPr>
            <w:r>
              <w:t>Water P</w:t>
            </w:r>
            <w:r w:rsidR="00DA5C12" w:rsidRPr="00DA5C12">
              <w:t>ressure</w:t>
            </w:r>
          </w:p>
        </w:tc>
        <w:tc>
          <w:tcPr>
            <w:tcW w:w="1230" w:type="dxa"/>
          </w:tcPr>
          <w:p w:rsidR="00DA5C12" w:rsidRPr="00DA5C12" w:rsidRDefault="00DA5C12" w:rsidP="00DA5C12">
            <w:pPr>
              <w:widowControl w:val="0"/>
              <w:jc w:val="center"/>
            </w:pPr>
            <w:r w:rsidRPr="00DA5C12">
              <w:t>-</w:t>
            </w:r>
          </w:p>
        </w:tc>
        <w:tc>
          <w:tcPr>
            <w:tcW w:w="1264" w:type="dxa"/>
          </w:tcPr>
          <w:p w:rsidR="00DA5C12" w:rsidRPr="00DA5C12" w:rsidRDefault="00DA5C12" w:rsidP="00DA5C12">
            <w:pPr>
              <w:widowControl w:val="0"/>
              <w:jc w:val="center"/>
            </w:pPr>
            <w:r w:rsidRPr="00DA5C12">
              <w:t>-</w:t>
            </w:r>
          </w:p>
        </w:tc>
        <w:tc>
          <w:tcPr>
            <w:tcW w:w="1260" w:type="dxa"/>
          </w:tcPr>
          <w:p w:rsidR="00DA5C12" w:rsidRPr="00DA5C12" w:rsidRDefault="00DA5C12" w:rsidP="00DA5C12">
            <w:pPr>
              <w:widowControl w:val="0"/>
              <w:jc w:val="center"/>
            </w:pPr>
            <w:r w:rsidRPr="00DA5C12">
              <w:t>9</w:t>
            </w:r>
          </w:p>
        </w:tc>
        <w:tc>
          <w:tcPr>
            <w:tcW w:w="1278" w:type="dxa"/>
          </w:tcPr>
          <w:p w:rsidR="00DA5C12" w:rsidRPr="00DA5C12" w:rsidRDefault="00DA5C12" w:rsidP="00DA5C12">
            <w:pPr>
              <w:widowControl w:val="0"/>
              <w:jc w:val="center"/>
            </w:pPr>
            <w:r w:rsidRPr="00DA5C12">
              <w:t>9</w:t>
            </w:r>
          </w:p>
        </w:tc>
      </w:tr>
      <w:tr w:rsidR="00DA5C12" w:rsidRPr="00DA5C12" w:rsidTr="00665E8B">
        <w:trPr>
          <w:jc w:val="center"/>
        </w:trPr>
        <w:tc>
          <w:tcPr>
            <w:tcW w:w="3847" w:type="dxa"/>
          </w:tcPr>
          <w:p w:rsidR="00DA5C12" w:rsidRPr="00DA5C12" w:rsidRDefault="00DA5C12" w:rsidP="00DA5C12">
            <w:pPr>
              <w:widowControl w:val="0"/>
            </w:pPr>
            <w:r w:rsidRPr="00DA5C12">
              <w:t>Sewer Backup</w:t>
            </w:r>
          </w:p>
        </w:tc>
        <w:tc>
          <w:tcPr>
            <w:tcW w:w="1230" w:type="dxa"/>
          </w:tcPr>
          <w:p w:rsidR="00DA5C12" w:rsidRPr="00DA5C12" w:rsidRDefault="00DA5C12" w:rsidP="00DA5C12">
            <w:pPr>
              <w:widowControl w:val="0"/>
              <w:jc w:val="center"/>
            </w:pPr>
            <w:r w:rsidRPr="00DA5C12">
              <w:t>-</w:t>
            </w:r>
          </w:p>
        </w:tc>
        <w:tc>
          <w:tcPr>
            <w:tcW w:w="1264" w:type="dxa"/>
          </w:tcPr>
          <w:p w:rsidR="00DA5C12" w:rsidRPr="00DA5C12" w:rsidRDefault="00DA5C12" w:rsidP="00DA5C12">
            <w:pPr>
              <w:widowControl w:val="0"/>
              <w:jc w:val="center"/>
            </w:pPr>
            <w:r w:rsidRPr="00DA5C12">
              <w:t>-</w:t>
            </w:r>
          </w:p>
        </w:tc>
        <w:tc>
          <w:tcPr>
            <w:tcW w:w="1260" w:type="dxa"/>
          </w:tcPr>
          <w:p w:rsidR="00DA5C12" w:rsidRPr="00DA5C12" w:rsidRDefault="00DA5C12" w:rsidP="00DA5C12">
            <w:pPr>
              <w:widowControl w:val="0"/>
              <w:jc w:val="center"/>
            </w:pPr>
            <w:r w:rsidRPr="00DA5C12">
              <w:t>1</w:t>
            </w:r>
          </w:p>
        </w:tc>
        <w:tc>
          <w:tcPr>
            <w:tcW w:w="1278" w:type="dxa"/>
          </w:tcPr>
          <w:p w:rsidR="00DA5C12" w:rsidRPr="00DA5C12" w:rsidRDefault="00DA5C12" w:rsidP="00DA5C12">
            <w:pPr>
              <w:widowControl w:val="0"/>
              <w:jc w:val="center"/>
            </w:pPr>
            <w:r w:rsidRPr="00DA5C12">
              <w:t>1</w:t>
            </w:r>
          </w:p>
        </w:tc>
      </w:tr>
      <w:tr w:rsidR="00DA5C12" w:rsidRPr="00DA5C12" w:rsidTr="00665E8B">
        <w:trPr>
          <w:jc w:val="center"/>
        </w:trPr>
        <w:tc>
          <w:tcPr>
            <w:tcW w:w="3847" w:type="dxa"/>
          </w:tcPr>
          <w:p w:rsidR="00DA5C12" w:rsidRPr="00DA5C12" w:rsidRDefault="00DA5C12" w:rsidP="00DA5C12">
            <w:pPr>
              <w:widowControl w:val="0"/>
            </w:pPr>
            <w:r w:rsidRPr="00DA5C12">
              <w:t>Billing</w:t>
            </w:r>
          </w:p>
        </w:tc>
        <w:tc>
          <w:tcPr>
            <w:tcW w:w="1230" w:type="dxa"/>
          </w:tcPr>
          <w:p w:rsidR="00DA5C12" w:rsidRPr="00DA5C12" w:rsidRDefault="00DA5C12" w:rsidP="00DA5C12">
            <w:pPr>
              <w:widowControl w:val="0"/>
              <w:jc w:val="center"/>
            </w:pPr>
            <w:r w:rsidRPr="00DA5C12">
              <w:t>6</w:t>
            </w:r>
          </w:p>
        </w:tc>
        <w:tc>
          <w:tcPr>
            <w:tcW w:w="1264" w:type="dxa"/>
          </w:tcPr>
          <w:p w:rsidR="00DA5C12" w:rsidRPr="00DA5C12" w:rsidRDefault="00DA5C12" w:rsidP="00DA5C12">
            <w:pPr>
              <w:widowControl w:val="0"/>
              <w:jc w:val="center"/>
            </w:pPr>
            <w:r w:rsidRPr="00DA5C12">
              <w:t>-</w:t>
            </w:r>
          </w:p>
        </w:tc>
        <w:tc>
          <w:tcPr>
            <w:tcW w:w="1260" w:type="dxa"/>
          </w:tcPr>
          <w:p w:rsidR="00DA5C12" w:rsidRPr="00DA5C12" w:rsidRDefault="00DA5C12" w:rsidP="00DA5C12">
            <w:pPr>
              <w:widowControl w:val="0"/>
              <w:jc w:val="center"/>
            </w:pPr>
            <w:r w:rsidRPr="00DA5C12">
              <w:t>-</w:t>
            </w:r>
          </w:p>
        </w:tc>
        <w:tc>
          <w:tcPr>
            <w:tcW w:w="1278" w:type="dxa"/>
          </w:tcPr>
          <w:p w:rsidR="00DA5C12" w:rsidRPr="00DA5C12" w:rsidRDefault="00DA5C12" w:rsidP="00DA5C12">
            <w:pPr>
              <w:widowControl w:val="0"/>
              <w:jc w:val="center"/>
            </w:pPr>
            <w:r w:rsidRPr="00DA5C12">
              <w:t>6</w:t>
            </w:r>
          </w:p>
        </w:tc>
      </w:tr>
      <w:tr w:rsidR="00DA5C12" w:rsidRPr="00DA5C12" w:rsidTr="00665E8B">
        <w:trPr>
          <w:jc w:val="center"/>
        </w:trPr>
        <w:tc>
          <w:tcPr>
            <w:tcW w:w="3847" w:type="dxa"/>
          </w:tcPr>
          <w:p w:rsidR="00DA5C12" w:rsidRPr="00DA5C12" w:rsidRDefault="00DA5C12" w:rsidP="00DA5C12">
            <w:pPr>
              <w:widowControl w:val="0"/>
            </w:pPr>
            <w:r w:rsidRPr="00DA5C12">
              <w:t>Delay in Connection</w:t>
            </w:r>
          </w:p>
        </w:tc>
        <w:tc>
          <w:tcPr>
            <w:tcW w:w="1230" w:type="dxa"/>
          </w:tcPr>
          <w:p w:rsidR="00DA5C12" w:rsidRPr="00DA5C12" w:rsidRDefault="00DA5C12" w:rsidP="00DA5C12">
            <w:pPr>
              <w:widowControl w:val="0"/>
              <w:jc w:val="center"/>
            </w:pPr>
            <w:r w:rsidRPr="00DA5C12">
              <w:t>-</w:t>
            </w:r>
          </w:p>
        </w:tc>
        <w:tc>
          <w:tcPr>
            <w:tcW w:w="1264" w:type="dxa"/>
          </w:tcPr>
          <w:p w:rsidR="00DA5C12" w:rsidRPr="00DA5C12" w:rsidRDefault="00DA5C12" w:rsidP="00DA5C12">
            <w:pPr>
              <w:widowControl w:val="0"/>
              <w:jc w:val="center"/>
            </w:pPr>
            <w:r w:rsidRPr="00DA5C12">
              <w:t>-</w:t>
            </w:r>
          </w:p>
        </w:tc>
        <w:tc>
          <w:tcPr>
            <w:tcW w:w="1260" w:type="dxa"/>
          </w:tcPr>
          <w:p w:rsidR="00DA5C12" w:rsidRPr="00DA5C12" w:rsidRDefault="00DA5C12" w:rsidP="00DA5C12">
            <w:pPr>
              <w:widowControl w:val="0"/>
              <w:jc w:val="center"/>
            </w:pPr>
            <w:r w:rsidRPr="00DA5C12">
              <w:t>3</w:t>
            </w:r>
          </w:p>
        </w:tc>
        <w:tc>
          <w:tcPr>
            <w:tcW w:w="1278" w:type="dxa"/>
          </w:tcPr>
          <w:p w:rsidR="00DA5C12" w:rsidRPr="00DA5C12" w:rsidRDefault="00DA5C12" w:rsidP="00DA5C12">
            <w:pPr>
              <w:widowControl w:val="0"/>
              <w:jc w:val="center"/>
            </w:pPr>
            <w:r w:rsidRPr="00DA5C12">
              <w:t>3</w:t>
            </w:r>
          </w:p>
        </w:tc>
      </w:tr>
      <w:tr w:rsidR="00DA5C12" w:rsidRPr="00DA5C12" w:rsidTr="00665E8B">
        <w:trPr>
          <w:jc w:val="center"/>
        </w:trPr>
        <w:tc>
          <w:tcPr>
            <w:tcW w:w="3847" w:type="dxa"/>
          </w:tcPr>
          <w:p w:rsidR="00DA5C12" w:rsidRPr="00DA5C12" w:rsidRDefault="00DA5C12" w:rsidP="00DA5C12">
            <w:pPr>
              <w:widowControl w:val="0"/>
            </w:pPr>
            <w:r w:rsidRPr="00DA5C12">
              <w:t>Total*</w:t>
            </w:r>
          </w:p>
        </w:tc>
        <w:tc>
          <w:tcPr>
            <w:tcW w:w="1230" w:type="dxa"/>
          </w:tcPr>
          <w:p w:rsidR="00DA5C12" w:rsidRPr="00DA5C12" w:rsidRDefault="00DA5C12" w:rsidP="00DA5C12">
            <w:pPr>
              <w:widowControl w:val="0"/>
              <w:jc w:val="center"/>
            </w:pPr>
            <w:r w:rsidRPr="00DA5C12">
              <w:t>10</w:t>
            </w:r>
          </w:p>
        </w:tc>
        <w:tc>
          <w:tcPr>
            <w:tcW w:w="1264" w:type="dxa"/>
          </w:tcPr>
          <w:p w:rsidR="00DA5C12" w:rsidRPr="00DA5C12" w:rsidRDefault="00DA5C12" w:rsidP="00DA5C12">
            <w:pPr>
              <w:widowControl w:val="0"/>
              <w:jc w:val="center"/>
            </w:pPr>
            <w:r w:rsidRPr="00DA5C12">
              <w:t>2</w:t>
            </w:r>
          </w:p>
        </w:tc>
        <w:tc>
          <w:tcPr>
            <w:tcW w:w="1260" w:type="dxa"/>
          </w:tcPr>
          <w:p w:rsidR="00DA5C12" w:rsidRPr="00DA5C12" w:rsidRDefault="00DA5C12" w:rsidP="00DA5C12">
            <w:pPr>
              <w:widowControl w:val="0"/>
              <w:jc w:val="center"/>
            </w:pPr>
            <w:r w:rsidRPr="00DA5C12">
              <w:t>46</w:t>
            </w:r>
          </w:p>
        </w:tc>
        <w:tc>
          <w:tcPr>
            <w:tcW w:w="1278" w:type="dxa"/>
          </w:tcPr>
          <w:p w:rsidR="00DA5C12" w:rsidRPr="00DA5C12" w:rsidRDefault="00DA5C12" w:rsidP="00DA5C12">
            <w:pPr>
              <w:widowControl w:val="0"/>
              <w:jc w:val="center"/>
            </w:pPr>
            <w:r w:rsidRPr="00DA5C12">
              <w:t>56</w:t>
            </w:r>
          </w:p>
        </w:tc>
      </w:tr>
    </w:tbl>
    <w:p w:rsidR="00DA5C12" w:rsidRPr="00DA5C12" w:rsidRDefault="00DA5C12" w:rsidP="00DA5C12">
      <w:pPr>
        <w:spacing w:after="240"/>
        <w:jc w:val="both"/>
        <w:rPr>
          <w:sz w:val="20"/>
          <w:szCs w:val="20"/>
        </w:rPr>
      </w:pPr>
      <w:r w:rsidRPr="00DA5C12">
        <w:rPr>
          <w:sz w:val="20"/>
          <w:szCs w:val="20"/>
        </w:rPr>
        <w:t xml:space="preserve">           *A single customer complaint may be counted multiple times if it fits into multiple categories.</w:t>
      </w:r>
    </w:p>
    <w:p w:rsidR="00DA5C12" w:rsidRPr="00DA5C12" w:rsidRDefault="00DA5C12" w:rsidP="00DA5C12">
      <w:pPr>
        <w:autoSpaceDE w:val="0"/>
        <w:autoSpaceDN w:val="0"/>
        <w:adjustRightInd w:val="0"/>
        <w:jc w:val="both"/>
        <w:rPr>
          <w:rFonts w:eastAsiaTheme="minorHAnsi" w:cstheme="minorBidi"/>
          <w:szCs w:val="22"/>
        </w:rPr>
      </w:pPr>
      <w:r w:rsidRPr="00DA5C12">
        <w:rPr>
          <w:rFonts w:eastAsiaTheme="minorHAnsi"/>
          <w:sz w:val="23"/>
          <w:szCs w:val="23"/>
        </w:rPr>
        <w:t xml:space="preserve">A customer meeting was held on July 9, 2025. No customers spoke at the meeting, and no customer comments were filed in the docket file. Staff performed a supplemental review, through </w:t>
      </w:r>
      <w:r w:rsidR="001F2206">
        <w:rPr>
          <w:rFonts w:eastAsiaTheme="minorHAnsi"/>
          <w:sz w:val="23"/>
          <w:szCs w:val="23"/>
        </w:rPr>
        <w:t xml:space="preserve">August 14, </w:t>
      </w:r>
      <w:r w:rsidRPr="00DA5C12">
        <w:rPr>
          <w:rFonts w:eastAsiaTheme="minorHAnsi"/>
          <w:sz w:val="23"/>
          <w:szCs w:val="23"/>
        </w:rPr>
        <w:t>2025, of complaints filed in CATS following t</w:t>
      </w:r>
      <w:r w:rsidR="001F2206">
        <w:rPr>
          <w:rFonts w:eastAsiaTheme="minorHAnsi"/>
          <w:sz w:val="23"/>
          <w:szCs w:val="23"/>
        </w:rPr>
        <w:t>he customer meeting and found one additional complaint for improper billing.</w:t>
      </w:r>
    </w:p>
    <w:p w:rsidR="00DA5C12" w:rsidRPr="00DA5C12" w:rsidRDefault="00DA5C12" w:rsidP="00DA5C12">
      <w:pPr>
        <w:autoSpaceDE w:val="0"/>
        <w:autoSpaceDN w:val="0"/>
        <w:adjustRightInd w:val="0"/>
        <w:jc w:val="both"/>
        <w:rPr>
          <w:rFonts w:eastAsiaTheme="minorHAnsi"/>
          <w:sz w:val="23"/>
          <w:szCs w:val="23"/>
        </w:rPr>
      </w:pPr>
    </w:p>
    <w:p w:rsidR="00DA5C12" w:rsidRPr="00DA5C12" w:rsidRDefault="00DA5C12" w:rsidP="00DA5C12">
      <w:pPr>
        <w:jc w:val="both"/>
        <w:outlineLvl w:val="2"/>
        <w:rPr>
          <w:rFonts w:ascii="Arial" w:hAnsi="Arial" w:cs="Arial"/>
          <w:b/>
          <w:bCs/>
          <w:iCs/>
          <w:szCs w:val="28"/>
        </w:rPr>
      </w:pPr>
      <w:r w:rsidRPr="00DA5C12">
        <w:rPr>
          <w:rFonts w:ascii="Arial" w:hAnsi="Arial" w:cs="Arial"/>
          <w:b/>
          <w:bCs/>
          <w:iCs/>
          <w:szCs w:val="28"/>
        </w:rPr>
        <w:t>Conclusion</w:t>
      </w:r>
    </w:p>
    <w:p w:rsidR="006218EA" w:rsidRDefault="00DA5C12" w:rsidP="00DA5C12">
      <w:pPr>
        <w:pStyle w:val="BodyText"/>
      </w:pPr>
      <w:r w:rsidRPr="00DA5C12">
        <w:t>LP has been responsive to customer complaints and is currently in compliance with the DEP standards; therefore, staff recommends that the quality of service should be considered satisfactory.</w:t>
      </w:r>
    </w:p>
    <w:p w:rsidR="00DA5C12" w:rsidRDefault="00DA5C12">
      <w:pPr>
        <w:pStyle w:val="IssueHeading"/>
        <w:rPr>
          <w:vanish/>
          <w:specVanish/>
        </w:rPr>
      </w:pPr>
      <w:r w:rsidRPr="004C3641">
        <w:rPr>
          <w:b w:val="0"/>
          <w:i w:val="0"/>
        </w:rPr>
        <w:br w:type="page"/>
      </w:r>
      <w:r w:rsidRPr="004C3641">
        <w:lastRenderedPageBreak/>
        <w:t xml:space="preserve">Issue </w:t>
      </w:r>
      <w:r w:rsidR="00544357">
        <w:fldChar w:fldCharType="begin"/>
      </w:r>
      <w:r w:rsidR="00544357">
        <w:instrText xml:space="preserve"> SEQ Issue \* MERGEFORMAT </w:instrText>
      </w:r>
      <w:r w:rsidR="00544357">
        <w:fldChar w:fldCharType="separate"/>
      </w:r>
      <w:r w:rsidR="00CE2924">
        <w:rPr>
          <w:noProof/>
        </w:rPr>
        <w:t>2</w:t>
      </w:r>
      <w:r w:rsidR="00544357">
        <w:rPr>
          <w:noProof/>
        </w:rPr>
        <w:fldChar w:fldCharType="end"/>
      </w:r>
      <w:r w:rsidRPr="004C3641">
        <w:t>:</w:t>
      </w:r>
      <w:r w:rsidR="007852A5">
        <w:fldChar w:fldCharType="begin"/>
      </w:r>
      <w:r w:rsidR="007852A5">
        <w:instrText xml:space="preserve"> TC "</w:instrText>
      </w:r>
      <w:r w:rsidR="007852A5">
        <w:fldChar w:fldCharType="begin"/>
      </w:r>
      <w:r w:rsidR="007852A5">
        <w:instrText xml:space="preserve"> SEQ issue \c </w:instrText>
      </w:r>
      <w:r w:rsidR="007852A5">
        <w:fldChar w:fldCharType="separate"/>
      </w:r>
      <w:bookmarkStart w:id="19" w:name="_Toc205803947"/>
      <w:bookmarkStart w:id="20" w:name="_Toc206745523"/>
      <w:r w:rsidR="00CE2924">
        <w:rPr>
          <w:noProof/>
        </w:rPr>
        <w:instrText>2</w:instrText>
      </w:r>
      <w:r w:rsidR="007852A5">
        <w:fldChar w:fldCharType="end"/>
      </w:r>
      <w:r w:rsidR="007852A5">
        <w:tab/>
        <w:instrText>Operating Conditions (L. Smith)</w:instrText>
      </w:r>
      <w:bookmarkEnd w:id="19"/>
      <w:bookmarkEnd w:id="20"/>
      <w:r w:rsidR="007852A5">
        <w:instrText xml:space="preserve">" \l 1 </w:instrText>
      </w:r>
      <w:r w:rsidR="007852A5">
        <w:fldChar w:fldCharType="end"/>
      </w:r>
      <w:r>
        <w:t> </w:t>
      </w:r>
    </w:p>
    <w:p w:rsidR="00DA5C12" w:rsidRDefault="00DA5C12">
      <w:pPr>
        <w:pStyle w:val="BodyText"/>
      </w:pPr>
      <w:r>
        <w:t> </w:t>
      </w:r>
      <w:r w:rsidRPr="00163F51">
        <w:t xml:space="preserve">Are the infrastructure and operating conditions of </w:t>
      </w:r>
      <w:r w:rsidRPr="00163F51">
        <w:rPr>
          <w:sz w:val="23"/>
          <w:szCs w:val="23"/>
        </w:rPr>
        <w:t>LP Waterworks, Inc.’s</w:t>
      </w:r>
      <w:r w:rsidRPr="00163F51">
        <w:t xml:space="preserve"> water </w:t>
      </w:r>
      <w:r>
        <w:t xml:space="preserve">and wastewater </w:t>
      </w:r>
      <w:r w:rsidRPr="00163F51">
        <w:t>system</w:t>
      </w:r>
      <w:r>
        <w:t>s</w:t>
      </w:r>
      <w:r w:rsidRPr="00163F51">
        <w:t xml:space="preserve"> in compliance with </w:t>
      </w:r>
      <w:r>
        <w:t xml:space="preserve">the </w:t>
      </w:r>
      <w:r w:rsidRPr="00163F51">
        <w:t>DEP regulations?</w:t>
      </w:r>
    </w:p>
    <w:p w:rsidR="00DA5C12" w:rsidRPr="004C3641" w:rsidRDefault="00DA5C12">
      <w:pPr>
        <w:pStyle w:val="IssueSubsectionHeading"/>
        <w:rPr>
          <w:vanish/>
          <w:specVanish/>
        </w:rPr>
      </w:pPr>
      <w:r w:rsidRPr="004C3641">
        <w:t>Recommendation: </w:t>
      </w:r>
    </w:p>
    <w:p w:rsidR="00DA5C12" w:rsidRDefault="00DA5C12">
      <w:pPr>
        <w:pStyle w:val="BodyText"/>
      </w:pPr>
      <w:r>
        <w:t> Yes. The LP water and wastewater systems are currently in compliance with the DEP.</w:t>
      </w:r>
      <w:r w:rsidRPr="00163F51">
        <w:t xml:space="preserve"> (</w:t>
      </w:r>
      <w:r>
        <w:t>L</w:t>
      </w:r>
      <w:r w:rsidRPr="00163F51">
        <w:t xml:space="preserve">. </w:t>
      </w:r>
      <w:r>
        <w:t>Smith</w:t>
      </w:r>
      <w:r w:rsidRPr="00163F51">
        <w:t>)</w:t>
      </w:r>
      <w:r>
        <w:t xml:space="preserve"> </w:t>
      </w:r>
    </w:p>
    <w:p w:rsidR="00DA5C12" w:rsidRPr="004C3641" w:rsidRDefault="00DA5C12">
      <w:pPr>
        <w:pStyle w:val="IssueSubsectionHeading"/>
        <w:rPr>
          <w:vanish/>
          <w:specVanish/>
        </w:rPr>
      </w:pPr>
      <w:r w:rsidRPr="004C3641">
        <w:t>Staff Analysis: </w:t>
      </w:r>
    </w:p>
    <w:p w:rsidR="00DA5C12" w:rsidRPr="00DA5C12" w:rsidRDefault="00DA5C12" w:rsidP="00DA5C12">
      <w:pPr>
        <w:spacing w:after="240"/>
        <w:jc w:val="both"/>
      </w:pPr>
      <w:r>
        <w:t> </w:t>
      </w:r>
      <w:r w:rsidRPr="00DA5C12">
        <w:t>Rule 25-30.225(2), F.A.C., requires each water and wastewater utility to maintain and operate its plant and facilities by employing qualified operators in accordance with the rules of the DEP. Rule 25-30.433(2), F.A.C., requires consideration of whether the infrastructure and operating conditions of the plant and facilities are in</w:t>
      </w:r>
      <w:r w:rsidR="009B531E">
        <w:t xml:space="preserve"> compliance with Rule 25-30.225</w:t>
      </w:r>
      <w:r w:rsidRPr="00DA5C12">
        <w:t>, F.A.C. In making this determination, the Commission must consider testimony of the DEP and county health department officials, compliance evaluations, inspections, citations, violations, consent orders issued to the utility, customer testimony, comments, complaints, utility testimony, and responses to the aforementioned items.</w:t>
      </w:r>
    </w:p>
    <w:p w:rsidR="00DA5C12" w:rsidRPr="00DA5C12" w:rsidRDefault="00DA5C12" w:rsidP="00DA5C12">
      <w:pPr>
        <w:autoSpaceDE w:val="0"/>
        <w:autoSpaceDN w:val="0"/>
        <w:adjustRightInd w:val="0"/>
        <w:rPr>
          <w:rFonts w:ascii="Arial" w:eastAsiaTheme="minorHAnsi" w:hAnsi="Arial" w:cs="Arial"/>
          <w:b/>
          <w:bCs/>
          <w:sz w:val="23"/>
          <w:szCs w:val="23"/>
        </w:rPr>
      </w:pPr>
      <w:r w:rsidRPr="00DA5C12">
        <w:rPr>
          <w:rFonts w:ascii="Arial" w:eastAsiaTheme="minorHAnsi" w:hAnsi="Arial" w:cs="Arial"/>
          <w:b/>
          <w:bCs/>
          <w:sz w:val="23"/>
          <w:szCs w:val="23"/>
        </w:rPr>
        <w:t>Water and Wastewater System Operating Conditions</w:t>
      </w:r>
    </w:p>
    <w:p w:rsidR="00DA5C12" w:rsidRPr="00DA5C12" w:rsidRDefault="00DA5C12" w:rsidP="00DA5C12">
      <w:pPr>
        <w:autoSpaceDE w:val="0"/>
        <w:autoSpaceDN w:val="0"/>
        <w:adjustRightInd w:val="0"/>
        <w:jc w:val="both"/>
        <w:rPr>
          <w:rFonts w:eastAsiaTheme="minorHAnsi"/>
        </w:rPr>
      </w:pPr>
      <w:r w:rsidRPr="00DA5C12">
        <w:rPr>
          <w:rFonts w:eastAsiaTheme="minorHAnsi"/>
        </w:rPr>
        <w:t xml:space="preserve">LP's water treatment system has a permitted capacity of 95,900 gallons per day (gpd). The system consists of two wells rated at 850 gallons per minute (gpm) and 350 gpm and two ground storage tanks totaling 25,000 gallons in capacity. Groundwater from the wells is treated with chlorine gas. There are seven fire hydrants present throughout the service area. The distribution system is comprised of varying sizes of polyvinyl chloride (PVC) pipes ranging from 1 inch to 8 inches. Staff reviewed the </w:t>
      </w:r>
      <w:r w:rsidR="00AC6ACD">
        <w:rPr>
          <w:rFonts w:eastAsiaTheme="minorHAnsi"/>
        </w:rPr>
        <w:t>u</w:t>
      </w:r>
      <w:r w:rsidR="00AC6ACD" w:rsidRPr="00DA5C12">
        <w:rPr>
          <w:rFonts w:eastAsiaTheme="minorHAnsi"/>
        </w:rPr>
        <w:t xml:space="preserve">tility's </w:t>
      </w:r>
      <w:r w:rsidRPr="00DA5C12">
        <w:rPr>
          <w:rFonts w:eastAsiaTheme="minorHAnsi"/>
        </w:rPr>
        <w:t xml:space="preserve">last DEP Sanitary Survey, dated January 27, 2023. The DEP noted five deficiencies, which the </w:t>
      </w:r>
      <w:r w:rsidR="00AC6ACD">
        <w:rPr>
          <w:rFonts w:eastAsiaTheme="minorHAnsi"/>
        </w:rPr>
        <w:t>u</w:t>
      </w:r>
      <w:r w:rsidR="00AC6ACD" w:rsidRPr="00DA5C12">
        <w:rPr>
          <w:rFonts w:eastAsiaTheme="minorHAnsi"/>
        </w:rPr>
        <w:t xml:space="preserve">tility </w:t>
      </w:r>
      <w:r w:rsidRPr="00DA5C12">
        <w:rPr>
          <w:rFonts w:eastAsiaTheme="minorHAnsi"/>
        </w:rPr>
        <w:t>corrected. The deficiencies included two minor plant repair items, an overdue inspection and cleaning for the hydropneumatic tanks, an overdue water quality test for total xylenes, and no standby plan on site for the generator. LP provided photos of the repair items, performed the overdue inspections, cleanings and water quality tests, and supplied the required generator standby plan. The DEP issued a return to compliance letter on April 26, 2024.</w:t>
      </w:r>
    </w:p>
    <w:p w:rsidR="00DA5C12" w:rsidRPr="00DA5C12" w:rsidRDefault="00DA5C12" w:rsidP="00DA5C12">
      <w:pPr>
        <w:autoSpaceDE w:val="0"/>
        <w:autoSpaceDN w:val="0"/>
        <w:adjustRightInd w:val="0"/>
        <w:jc w:val="both"/>
        <w:rPr>
          <w:rFonts w:eastAsiaTheme="minorHAnsi"/>
        </w:rPr>
      </w:pPr>
    </w:p>
    <w:p w:rsidR="00DA5C12" w:rsidRPr="00DA5C12" w:rsidRDefault="00DA5C12" w:rsidP="00DA5C12">
      <w:pPr>
        <w:spacing w:after="240"/>
        <w:jc w:val="both"/>
      </w:pPr>
      <w:r w:rsidRPr="00DA5C12">
        <w:t xml:space="preserve">LP only provides wastewater service to a portion of its service territory, primarily the Camp Florida Resort. Furthermore, the wastewater system serves seasonal customers which have peak flows from January through March. The wastewater treatment system consists of a 50,000 gallons per day (gpd) extended aeration system, a lift station, 8,549 feet of PVC collecting mains, and a 918-foot force main. Staff reviewed the </w:t>
      </w:r>
      <w:r w:rsidR="00AC6ACD">
        <w:t>u</w:t>
      </w:r>
      <w:r w:rsidR="00AC6ACD" w:rsidRPr="00DA5C12">
        <w:t xml:space="preserve">tility’s </w:t>
      </w:r>
      <w:r w:rsidRPr="00DA5C12">
        <w:t xml:space="preserve">last DEP Compliance Evaluation Inspection report, dated October 29, 2024. The DEP noted eight deficiencies, which the </w:t>
      </w:r>
      <w:r w:rsidR="00AC6ACD">
        <w:t>u</w:t>
      </w:r>
      <w:r w:rsidR="00AC6ACD" w:rsidRPr="00DA5C12">
        <w:t xml:space="preserve">tility </w:t>
      </w:r>
      <w:r w:rsidRPr="00DA5C12">
        <w:t xml:space="preserve">corrected. Five of the deficiencies noted excessive solids and scum in various parts of the </w:t>
      </w:r>
      <w:r w:rsidR="00AC6ACD">
        <w:t>wastewater treatment plant (</w:t>
      </w:r>
      <w:r w:rsidRPr="00DA5C12">
        <w:t>WWTP</w:t>
      </w:r>
      <w:r w:rsidR="00AC6ACD">
        <w:t>)</w:t>
      </w:r>
      <w:r w:rsidRPr="00DA5C12">
        <w:t xml:space="preserve">. The </w:t>
      </w:r>
      <w:r w:rsidR="00AC6ACD">
        <w:t>u</w:t>
      </w:r>
      <w:r w:rsidR="00AC6ACD" w:rsidRPr="00DA5C12">
        <w:t xml:space="preserve">tility </w:t>
      </w:r>
      <w:r w:rsidRPr="00DA5C12">
        <w:t xml:space="preserve">addressed these by having the sludge built up in the system hauled away and the timing of processes adjusted to prevent the buildup. The cost for the sludge hauling required to correct this deficiency is included in LP’s pro forma request and is addressed in Issue 7. One of the deficiencies concerned an overdue Elapsed Time Meter calibration at the lift station pumps, which LP completed and submitted to the DEP. One deficiency noted transcription errors on some of the Discharge Monitoring Reports (DMRs). The </w:t>
      </w:r>
      <w:r w:rsidR="00AC6ACD">
        <w:t>u</w:t>
      </w:r>
      <w:r w:rsidR="00AC6ACD" w:rsidRPr="00DA5C12">
        <w:t xml:space="preserve">tility </w:t>
      </w:r>
      <w:r w:rsidRPr="00DA5C12">
        <w:t>corrected and resubmitted the DMRs. The final deficiency concerned an effluent exceedance reported on one of the DMRs. After conferring with the plant operator and hearing the explanation, the DEP inspector concluded there was no exceedance. The DEP issued a return to compliance letter on December 10, 2024.</w:t>
      </w:r>
    </w:p>
    <w:p w:rsidR="00DA5C12" w:rsidRPr="00DA5C12" w:rsidRDefault="00DA5C12" w:rsidP="00DA5C12">
      <w:pPr>
        <w:jc w:val="both"/>
        <w:outlineLvl w:val="2"/>
        <w:rPr>
          <w:rFonts w:ascii="Arial" w:hAnsi="Arial" w:cs="Arial"/>
          <w:b/>
          <w:bCs/>
          <w:iCs/>
          <w:szCs w:val="28"/>
        </w:rPr>
      </w:pPr>
      <w:r w:rsidRPr="00DA5C12">
        <w:rPr>
          <w:rFonts w:ascii="Arial" w:hAnsi="Arial" w:cs="Arial"/>
          <w:b/>
          <w:bCs/>
          <w:iCs/>
          <w:szCs w:val="28"/>
        </w:rPr>
        <w:lastRenderedPageBreak/>
        <w:t>Conclusion</w:t>
      </w:r>
    </w:p>
    <w:p w:rsidR="00DA5C12" w:rsidRDefault="00DA5C12" w:rsidP="00DA5C12">
      <w:pPr>
        <w:pStyle w:val="BodyText"/>
      </w:pPr>
      <w:r w:rsidRPr="00DA5C12">
        <w:t>LP’s water and wastewater systems are currently in compliance with the DEP.</w:t>
      </w:r>
    </w:p>
    <w:p w:rsidR="00DA5C12" w:rsidRDefault="00DA5C12">
      <w:pPr>
        <w:pStyle w:val="IssueHeading"/>
        <w:rPr>
          <w:vanish/>
          <w:specVanish/>
        </w:rPr>
      </w:pPr>
      <w:r w:rsidRPr="004C3641">
        <w:rPr>
          <w:b w:val="0"/>
          <w:i w:val="0"/>
        </w:rPr>
        <w:br w:type="page"/>
      </w:r>
      <w:r w:rsidRPr="004C3641">
        <w:lastRenderedPageBreak/>
        <w:t xml:space="preserve">Issue </w:t>
      </w:r>
      <w:r w:rsidR="00544357">
        <w:fldChar w:fldCharType="begin"/>
      </w:r>
      <w:r w:rsidR="00544357">
        <w:instrText xml:space="preserve"> SEQ Issue \* MERGEFORMAT </w:instrText>
      </w:r>
      <w:r w:rsidR="00544357">
        <w:fldChar w:fldCharType="separate"/>
      </w:r>
      <w:r w:rsidR="00CE2924">
        <w:rPr>
          <w:noProof/>
        </w:rPr>
        <w:t>3</w:t>
      </w:r>
      <w:r w:rsidR="00544357">
        <w:rPr>
          <w:noProof/>
        </w:rPr>
        <w:fldChar w:fldCharType="end"/>
      </w:r>
      <w:r w:rsidRPr="004C3641">
        <w:t>:</w:t>
      </w:r>
      <w:r w:rsidR="007852A5">
        <w:fldChar w:fldCharType="begin"/>
      </w:r>
      <w:r w:rsidR="007852A5">
        <w:instrText xml:space="preserve"> TC "</w:instrText>
      </w:r>
      <w:r w:rsidR="007852A5">
        <w:fldChar w:fldCharType="begin"/>
      </w:r>
      <w:r w:rsidR="007852A5">
        <w:instrText xml:space="preserve"> SEQ issue \c </w:instrText>
      </w:r>
      <w:r w:rsidR="007852A5">
        <w:fldChar w:fldCharType="separate"/>
      </w:r>
      <w:bookmarkStart w:id="21" w:name="_Toc205803948"/>
      <w:bookmarkStart w:id="22" w:name="_Toc206745524"/>
      <w:r w:rsidR="00CE2924">
        <w:rPr>
          <w:noProof/>
        </w:rPr>
        <w:instrText>3</w:instrText>
      </w:r>
      <w:r w:rsidR="007852A5">
        <w:fldChar w:fldCharType="end"/>
      </w:r>
      <w:r w:rsidR="007852A5">
        <w:tab/>
        <w:instrText>U&amp;U Percentages (L. Smith)</w:instrText>
      </w:r>
      <w:bookmarkEnd w:id="21"/>
      <w:bookmarkEnd w:id="22"/>
      <w:r w:rsidR="007852A5">
        <w:instrText xml:space="preserve">" \l 1 </w:instrText>
      </w:r>
      <w:r w:rsidR="007852A5">
        <w:fldChar w:fldCharType="end"/>
      </w:r>
      <w:r>
        <w:t> </w:t>
      </w:r>
    </w:p>
    <w:p w:rsidR="00DA5C12" w:rsidRDefault="00DA5C12">
      <w:pPr>
        <w:pStyle w:val="BodyText"/>
      </w:pPr>
      <w:r>
        <w:t> </w:t>
      </w:r>
      <w:r w:rsidRPr="00CD4A03">
        <w:t>What are the used and useful percentages (U&amp;U) of LP Waterworks, Inc.’s water treatment plant (WTP), water storage,</w:t>
      </w:r>
      <w:r w:rsidR="00AC6ACD" w:rsidRPr="00CD4A03" w:rsidDel="00AC6ACD">
        <w:t xml:space="preserve"> </w:t>
      </w:r>
      <w:r w:rsidRPr="00CD4A03">
        <w:t>WWTP, and distribution and collection systems?</w:t>
      </w:r>
    </w:p>
    <w:p w:rsidR="00DA5C12" w:rsidRPr="004C3641" w:rsidRDefault="00DA5C12">
      <w:pPr>
        <w:pStyle w:val="IssueSubsectionHeading"/>
        <w:rPr>
          <w:vanish/>
          <w:specVanish/>
        </w:rPr>
      </w:pPr>
      <w:r w:rsidRPr="004C3641">
        <w:t>Recommendation: </w:t>
      </w:r>
    </w:p>
    <w:p w:rsidR="00DA5C12" w:rsidRDefault="00DA5C12">
      <w:pPr>
        <w:pStyle w:val="BodyText"/>
      </w:pPr>
      <w:r>
        <w:t> </w:t>
      </w:r>
      <w:r w:rsidRPr="00CD4A03">
        <w:t xml:space="preserve">The </w:t>
      </w:r>
      <w:r w:rsidR="00AC6ACD">
        <w:t>u</w:t>
      </w:r>
      <w:r w:rsidR="00AC6ACD" w:rsidRPr="00CD4A03">
        <w:t xml:space="preserve">tility’s </w:t>
      </w:r>
      <w:r w:rsidRPr="00CD4A03">
        <w:t xml:space="preserve">WTP, </w:t>
      </w:r>
      <w:r>
        <w:t>WWTP,</w:t>
      </w:r>
      <w:r w:rsidRPr="00CD4A03">
        <w:t xml:space="preserve"> water storage, water distribution system</w:t>
      </w:r>
      <w:r>
        <w:t>,</w:t>
      </w:r>
      <w:r w:rsidRPr="00CD4A03">
        <w:t xml:space="preserve"> and wastewater collection system should all be considered 100 percent U&amp;U. Staff recommends </w:t>
      </w:r>
      <w:r>
        <w:t xml:space="preserve">that no adjustment is necessary for excessive </w:t>
      </w:r>
      <w:r w:rsidR="00AC6ACD">
        <w:t>infiltration and inflow (</w:t>
      </w:r>
      <w:r>
        <w:t>I&amp;I</w:t>
      </w:r>
      <w:r w:rsidR="00AC6ACD">
        <w:t>)</w:t>
      </w:r>
      <w:r w:rsidR="009B531E">
        <w:t>;</w:t>
      </w:r>
      <w:r>
        <w:t xml:space="preserve"> however</w:t>
      </w:r>
      <w:r w:rsidR="009B531E">
        <w:t>,</w:t>
      </w:r>
      <w:r w:rsidRPr="00CD4A03">
        <w:t xml:space="preserve"> a</w:t>
      </w:r>
      <w:r w:rsidR="00AC6ACD">
        <w:t xml:space="preserve"> </w:t>
      </w:r>
      <w:r>
        <w:t>7.7</w:t>
      </w:r>
      <w:r w:rsidRPr="00CD4A03">
        <w:t xml:space="preserve"> percent adjustment to purchased power and chemical expenses </w:t>
      </w:r>
      <w:r>
        <w:t xml:space="preserve">should </w:t>
      </w:r>
      <w:r w:rsidRPr="00CD4A03">
        <w:t>be made for excessive unaccounted for water</w:t>
      </w:r>
      <w:r>
        <w:t xml:space="preserve"> (EUW)</w:t>
      </w:r>
      <w:r w:rsidRPr="00CD4A03">
        <w:t>. (</w:t>
      </w:r>
      <w:r>
        <w:t>L. Smith</w:t>
      </w:r>
      <w:r w:rsidRPr="00CD4A03">
        <w:t>)</w:t>
      </w:r>
      <w:r>
        <w:t xml:space="preserve"> </w:t>
      </w:r>
    </w:p>
    <w:p w:rsidR="00DA5C12" w:rsidRPr="004C3641" w:rsidRDefault="00DA5C12">
      <w:pPr>
        <w:pStyle w:val="IssueSubsectionHeading"/>
        <w:rPr>
          <w:vanish/>
          <w:specVanish/>
        </w:rPr>
      </w:pPr>
      <w:r w:rsidRPr="004C3641">
        <w:t>Staff Analysis: </w:t>
      </w:r>
    </w:p>
    <w:p w:rsidR="00DA5C12" w:rsidRPr="00DA5C12" w:rsidRDefault="00DA5C12" w:rsidP="00DA5C12">
      <w:pPr>
        <w:spacing w:after="240"/>
        <w:jc w:val="both"/>
      </w:pPr>
      <w:r>
        <w:t> </w:t>
      </w:r>
      <w:r w:rsidRPr="00DA5C12">
        <w:rPr>
          <w:rFonts w:eastAsiaTheme="minorHAnsi"/>
        </w:rPr>
        <w:t xml:space="preserve">As stated in Issue 2, </w:t>
      </w:r>
      <w:r w:rsidRPr="00DA5C12">
        <w:t>LP’s water treatment system has two wells</w:t>
      </w:r>
      <w:r w:rsidRPr="00DA5C12">
        <w:rPr>
          <w:rFonts w:eastAsiaTheme="minorHAnsi"/>
        </w:rPr>
        <w:t xml:space="preserve"> rated at 850 gpm and 350 gpm. The </w:t>
      </w:r>
      <w:r w:rsidR="00AC6ACD">
        <w:rPr>
          <w:rFonts w:eastAsiaTheme="minorHAnsi"/>
        </w:rPr>
        <w:t>u</w:t>
      </w:r>
      <w:r w:rsidR="00AC6ACD" w:rsidRPr="00DA5C12">
        <w:rPr>
          <w:rFonts w:eastAsiaTheme="minorHAnsi"/>
        </w:rPr>
        <w:t xml:space="preserve">tility's </w:t>
      </w:r>
      <w:r w:rsidRPr="00DA5C12">
        <w:rPr>
          <w:rFonts w:eastAsiaTheme="minorHAnsi"/>
        </w:rPr>
        <w:t xml:space="preserve">water system has two ground storage tanks totaling 25,000 gallons in capacity. There are seven fire hydrants present throughout the service area. The distribution system is comprised of varying sizes of PVC pipes. The LP WWTP is permitted by the DEP as a 50,000 gallon per day annual average daily flow extended aeration facility. According to the </w:t>
      </w:r>
      <w:r w:rsidR="00AC6ACD">
        <w:rPr>
          <w:rFonts w:eastAsiaTheme="minorHAnsi"/>
        </w:rPr>
        <w:t>u</w:t>
      </w:r>
      <w:r w:rsidR="00AC6ACD" w:rsidRPr="00DA5C12">
        <w:rPr>
          <w:rFonts w:eastAsiaTheme="minorHAnsi"/>
        </w:rPr>
        <w:t>tility</w:t>
      </w:r>
      <w:r w:rsidRPr="00DA5C12">
        <w:rPr>
          <w:rFonts w:eastAsiaTheme="minorHAnsi"/>
        </w:rPr>
        <w:t>, the LP wastewater collection system is comprised of varying sizes of PVC collecting mains and a 918-foot force main. There are 47 manholes and 1 lift station present throughout the service area.</w:t>
      </w:r>
    </w:p>
    <w:p w:rsidR="00DA5C12" w:rsidRPr="00DA5C12" w:rsidRDefault="00DA5C12" w:rsidP="00DA5C12">
      <w:pPr>
        <w:jc w:val="both"/>
        <w:outlineLvl w:val="2"/>
        <w:rPr>
          <w:rFonts w:ascii="Arial" w:hAnsi="Arial" w:cs="Arial"/>
          <w:b/>
          <w:bCs/>
          <w:iCs/>
          <w:szCs w:val="28"/>
        </w:rPr>
      </w:pPr>
      <w:r w:rsidRPr="00DA5C12">
        <w:rPr>
          <w:rFonts w:ascii="Arial" w:hAnsi="Arial" w:cs="Arial"/>
          <w:b/>
          <w:bCs/>
          <w:iCs/>
          <w:szCs w:val="28"/>
        </w:rPr>
        <w:t>Water Treatment Plant, Distribution System, and Storage U&amp;U</w:t>
      </w:r>
    </w:p>
    <w:p w:rsidR="00DA5C12" w:rsidRPr="00DA5C12" w:rsidRDefault="00DA5C12" w:rsidP="00DA5C12">
      <w:pPr>
        <w:spacing w:after="240"/>
        <w:jc w:val="both"/>
      </w:pPr>
      <w:r w:rsidRPr="00DA5C12">
        <w:rPr>
          <w:rFonts w:ascii="TimesNewRomanPSMT" w:eastAsiaTheme="minorHAnsi" w:hAnsi="TimesNewRomanPSMT" w:cs="TimesNewRomanPSMT"/>
        </w:rPr>
        <w:t xml:space="preserve">Rule 25-30.4325, F.A.C., addresses the method by which the U&amp;U of a water system is determined. LP’s U&amp;U percentages were last determined in Docket No. 20160222-WS, and the Commission found the water treatment facilities, distribution system, and storage were 100 percent U&amp;U. The </w:t>
      </w:r>
      <w:r w:rsidR="00AC6ACD">
        <w:rPr>
          <w:rFonts w:ascii="TimesNewRomanPSMT" w:eastAsiaTheme="minorHAnsi" w:hAnsi="TimesNewRomanPSMT" w:cs="TimesNewRomanPSMT"/>
        </w:rPr>
        <w:t>u</w:t>
      </w:r>
      <w:r w:rsidR="00AC6ACD" w:rsidRPr="00DA5C12">
        <w:rPr>
          <w:rFonts w:ascii="TimesNewRomanPSMT" w:eastAsiaTheme="minorHAnsi" w:hAnsi="TimesNewRomanPSMT" w:cs="TimesNewRomanPSMT"/>
        </w:rPr>
        <w:t xml:space="preserve">tility </w:t>
      </w:r>
      <w:r w:rsidRPr="00DA5C12">
        <w:rPr>
          <w:rFonts w:ascii="TimesNewRomanPSMT" w:eastAsiaTheme="minorHAnsi" w:hAnsi="TimesNewRomanPSMT" w:cs="TimesNewRomanPSMT"/>
        </w:rPr>
        <w:t xml:space="preserve">has not increased the capacity of its facilities and the service area is built out. </w:t>
      </w:r>
      <w:r w:rsidRPr="00DA5C12">
        <w:rPr>
          <w:rFonts w:eastAsiaTheme="minorHAnsi"/>
        </w:rPr>
        <w:t>Staff evaluated the circumstances under which the system</w:t>
      </w:r>
      <w:r w:rsidR="009B531E">
        <w:rPr>
          <w:rFonts w:eastAsiaTheme="minorHAnsi"/>
        </w:rPr>
        <w:t xml:space="preserve"> was considered 100 percent U&amp;U</w:t>
      </w:r>
      <w:r w:rsidRPr="00DA5C12">
        <w:rPr>
          <w:rFonts w:eastAsiaTheme="minorHAnsi"/>
        </w:rPr>
        <w:t xml:space="preserve"> and it appears that there has been no change to the system. Therefore, consistent with Commission practice, staff recommends that the WTP, distribution system, and storage be considered 100 percent U&amp;U.</w:t>
      </w:r>
    </w:p>
    <w:p w:rsidR="00DA5C12" w:rsidRPr="00DA5C12" w:rsidRDefault="00DA5C12" w:rsidP="00DA5C12">
      <w:pPr>
        <w:jc w:val="both"/>
        <w:outlineLvl w:val="2"/>
        <w:rPr>
          <w:rFonts w:ascii="Arial" w:hAnsi="Arial" w:cs="Arial"/>
          <w:b/>
          <w:bCs/>
          <w:iCs/>
          <w:szCs w:val="28"/>
        </w:rPr>
      </w:pPr>
      <w:r w:rsidRPr="00DA5C12">
        <w:rPr>
          <w:rFonts w:ascii="Arial" w:hAnsi="Arial" w:cs="Arial"/>
          <w:b/>
          <w:bCs/>
          <w:iCs/>
          <w:szCs w:val="28"/>
        </w:rPr>
        <w:t>Wastewater Treatment Plant and Collection System U&amp;U</w:t>
      </w:r>
    </w:p>
    <w:p w:rsidR="00DA5C12" w:rsidRPr="00DA5C12" w:rsidRDefault="00DA5C12" w:rsidP="00DA5C12">
      <w:pPr>
        <w:spacing w:after="240"/>
        <w:jc w:val="both"/>
        <w:rPr>
          <w:color w:val="000000" w:themeColor="text1"/>
        </w:rPr>
      </w:pPr>
      <w:r w:rsidRPr="00DA5C12">
        <w:t xml:space="preserve">As stated in Issue 2, the </w:t>
      </w:r>
      <w:r w:rsidR="00AC6ACD">
        <w:t>u</w:t>
      </w:r>
      <w:r w:rsidR="00AC6ACD" w:rsidRPr="00DA5C12">
        <w:t xml:space="preserve">tility </w:t>
      </w:r>
      <w:r w:rsidRPr="00DA5C12">
        <w:t>only provides wastewater service to a p</w:t>
      </w:r>
      <w:r w:rsidR="009B531E">
        <w:t>ortion of its service territory</w:t>
      </w:r>
      <w:r w:rsidRPr="00DA5C12">
        <w:t xml:space="preserve"> and serv</w:t>
      </w:r>
      <w:r w:rsidR="00366120">
        <w:t>es seasonal customers whose</w:t>
      </w:r>
      <w:r w:rsidRPr="00DA5C12">
        <w:t xml:space="preserve"> peak flows </w:t>
      </w:r>
      <w:r w:rsidR="00366120">
        <w:t xml:space="preserve">occur </w:t>
      </w:r>
      <w:r w:rsidRPr="00DA5C12">
        <w:t>from January through March. Rule 25-30.432, F.A.C., addresses the method by which the U&amp;U of a wastewater system is determined. LP’s U&amp;U percentages were last deter</w:t>
      </w:r>
      <w:r w:rsidR="009B531E">
        <w:t>mined in Docket No. 20160222-WS</w:t>
      </w:r>
      <w:r w:rsidRPr="00DA5C12">
        <w:t xml:space="preserve"> and the Commission found the wastewater treatment facilities and collection system were 100 percent U&amp;U. The </w:t>
      </w:r>
      <w:r w:rsidR="00AC6ACD">
        <w:t>u</w:t>
      </w:r>
      <w:r w:rsidR="00AC6ACD" w:rsidRPr="00DA5C12">
        <w:t xml:space="preserve">tility </w:t>
      </w:r>
      <w:r w:rsidRPr="00DA5C12">
        <w:t>has not increased the capacity of its facilities and the service area is built out. Staff evaluated the circumstances under which the system was</w:t>
      </w:r>
      <w:r w:rsidR="009B531E">
        <w:t xml:space="preserve"> considered 100 percent U&amp;U</w:t>
      </w:r>
      <w:r w:rsidRPr="00DA5C12">
        <w:t xml:space="preserve"> and it appears that there has been no change to the system. Therefore, consistent with Commission practice, staff recommends that the</w:t>
      </w:r>
      <w:r w:rsidRPr="00DA5C12">
        <w:rPr>
          <w:color w:val="000000" w:themeColor="text1"/>
        </w:rPr>
        <w:t xml:space="preserve"> WWTP and collection system be considered 100 percent U&amp;U.</w:t>
      </w:r>
    </w:p>
    <w:p w:rsidR="00DA5C12" w:rsidRPr="00DA5C12" w:rsidRDefault="00DA5C12" w:rsidP="00DA5C12">
      <w:pPr>
        <w:jc w:val="both"/>
        <w:outlineLvl w:val="2"/>
        <w:rPr>
          <w:rFonts w:ascii="Arial" w:hAnsi="Arial" w:cs="Arial"/>
          <w:b/>
          <w:bCs/>
          <w:iCs/>
          <w:szCs w:val="28"/>
        </w:rPr>
      </w:pPr>
      <w:r w:rsidRPr="00DA5C12">
        <w:rPr>
          <w:rFonts w:ascii="Arial" w:hAnsi="Arial" w:cs="Arial"/>
          <w:b/>
          <w:bCs/>
          <w:iCs/>
          <w:szCs w:val="28"/>
        </w:rPr>
        <w:t>Excessive Unaccounted for Water</w:t>
      </w:r>
    </w:p>
    <w:p w:rsidR="00DA5C12" w:rsidRPr="00DA5C12" w:rsidRDefault="00DA5C12" w:rsidP="00DA5C12">
      <w:pPr>
        <w:spacing w:after="240"/>
        <w:jc w:val="both"/>
      </w:pPr>
      <w:r w:rsidRPr="00DA5C12">
        <w:t>Rule 25-30.4325</w:t>
      </w:r>
      <w:r w:rsidR="00366120">
        <w:t>(1)(e)</w:t>
      </w:r>
      <w:r w:rsidRPr="00DA5C12">
        <w:t xml:space="preserve">, F.A.C., defines EUW as unaccounted for water in excess of 10 percent of the amount produced. Unaccounted for water is all water produced that is not sold, metered, or accounted for in the records of the </w:t>
      </w:r>
      <w:r w:rsidR="00AC6ACD">
        <w:t>u</w:t>
      </w:r>
      <w:r w:rsidR="00AC6ACD" w:rsidRPr="00DA5C12">
        <w:t>tility</w:t>
      </w:r>
      <w:r w:rsidRPr="00DA5C12">
        <w:t>. In determining whether adjustments to plant and operating expenses are necessary in accordance with Rule 25-30.4325(10), F.A.C., staff considers several factors. These include the causes of EUW, any corrective</w:t>
      </w:r>
      <w:r w:rsidR="001F2206">
        <w:t xml:space="preserve"> action taken, or the economic</w:t>
      </w:r>
      <w:r w:rsidRPr="00DA5C12">
        <w:t xml:space="preserve"> feasibility of a proposed solution. EUW is calculated by subtracting both the gallons </w:t>
      </w:r>
      <w:r w:rsidRPr="00DA5C12">
        <w:lastRenderedPageBreak/>
        <w:t>sold to customers and the gallons used for other services, such as flushing, from the total gallons pumped for the test year.</w:t>
      </w:r>
    </w:p>
    <w:p w:rsidR="00DA5C12" w:rsidRPr="00DA5C12" w:rsidRDefault="00DA5C12" w:rsidP="00DA5C12">
      <w:pPr>
        <w:spacing w:after="240"/>
        <w:jc w:val="both"/>
      </w:pPr>
      <w:r w:rsidRPr="00DA5C12">
        <w:rPr>
          <w:rFonts w:eastAsiaTheme="minorHAnsi"/>
        </w:rPr>
        <w:t xml:space="preserve">The Monthly Operating Reports that the </w:t>
      </w:r>
      <w:r w:rsidR="00AC6ACD">
        <w:rPr>
          <w:rFonts w:eastAsiaTheme="minorHAnsi"/>
        </w:rPr>
        <w:t>u</w:t>
      </w:r>
      <w:r w:rsidR="00AC6ACD" w:rsidRPr="00DA5C12">
        <w:rPr>
          <w:rFonts w:eastAsiaTheme="minorHAnsi"/>
        </w:rPr>
        <w:t xml:space="preserve">tility </w:t>
      </w:r>
      <w:r w:rsidRPr="00DA5C12">
        <w:rPr>
          <w:rFonts w:eastAsiaTheme="minorHAnsi"/>
        </w:rPr>
        <w:t xml:space="preserve">files with the DEP indicate that the </w:t>
      </w:r>
      <w:r w:rsidR="00B73B9D">
        <w:rPr>
          <w:rFonts w:eastAsiaTheme="minorHAnsi"/>
        </w:rPr>
        <w:t>u</w:t>
      </w:r>
      <w:r w:rsidR="00B73B9D" w:rsidRPr="00DA5C12">
        <w:rPr>
          <w:rFonts w:eastAsiaTheme="minorHAnsi"/>
        </w:rPr>
        <w:t xml:space="preserve">tility </w:t>
      </w:r>
      <w:r w:rsidRPr="00DA5C12">
        <w:rPr>
          <w:rFonts w:eastAsiaTheme="minorHAnsi"/>
        </w:rPr>
        <w:t xml:space="preserve">treated 10,694,237 gallons during the test year. In response to a staff data request, the </w:t>
      </w:r>
      <w:r w:rsidR="00B73B9D">
        <w:rPr>
          <w:rFonts w:eastAsiaTheme="minorHAnsi"/>
        </w:rPr>
        <w:t>u</w:t>
      </w:r>
      <w:r w:rsidR="00B73B9D" w:rsidRPr="00DA5C12">
        <w:rPr>
          <w:rFonts w:eastAsiaTheme="minorHAnsi"/>
        </w:rPr>
        <w:t xml:space="preserve">tility </w:t>
      </w:r>
      <w:r w:rsidRPr="00DA5C12">
        <w:rPr>
          <w:rFonts w:eastAsiaTheme="minorHAnsi"/>
        </w:rPr>
        <w:t xml:space="preserve">indicated that it purchased no water and used 601,400 gallons for other uses during the test year. According </w:t>
      </w:r>
      <w:r w:rsidR="001F2206">
        <w:rPr>
          <w:rFonts w:eastAsiaTheme="minorHAnsi"/>
        </w:rPr>
        <w:t>to the staff audit report, the u</w:t>
      </w:r>
      <w:r w:rsidRPr="00DA5C12">
        <w:rPr>
          <w:rFonts w:eastAsiaTheme="minorHAnsi"/>
        </w:rPr>
        <w:t>tility sold 8,197,000 gallons of water for the test year. Therefore, the total amount of unaccounted for water is 1,895,837 gallons or 17.7 percent. ([10,694,237 - 601,400 – 8,197,000] / [10,694,237 + 0]). Ten percent of the gallons produced is allowed per the rule; therefore the EUW is 7.7 percent.</w:t>
      </w:r>
      <w:r w:rsidRPr="00DA5C12">
        <w:t xml:space="preserve"> Accordingly, staff recommends an adjustment of 7.7 percent be made to reduce operating expenses.</w:t>
      </w:r>
    </w:p>
    <w:p w:rsidR="00DA5C12" w:rsidRPr="00DA5C12" w:rsidRDefault="00DA5C12" w:rsidP="00DA5C12">
      <w:pPr>
        <w:jc w:val="both"/>
        <w:outlineLvl w:val="2"/>
        <w:rPr>
          <w:rFonts w:ascii="Arial" w:hAnsi="Arial" w:cs="Arial"/>
          <w:b/>
          <w:bCs/>
          <w:iCs/>
          <w:szCs w:val="28"/>
        </w:rPr>
      </w:pPr>
      <w:r w:rsidRPr="00DA5C12">
        <w:rPr>
          <w:rFonts w:ascii="Arial" w:hAnsi="Arial" w:cs="Arial"/>
          <w:b/>
          <w:bCs/>
          <w:iCs/>
          <w:szCs w:val="28"/>
        </w:rPr>
        <w:t>Infiltration and Inflow</w:t>
      </w:r>
    </w:p>
    <w:p w:rsidR="00DA5C12" w:rsidRPr="00DA5C12" w:rsidRDefault="00DA5C12" w:rsidP="00DA5C12">
      <w:pPr>
        <w:spacing w:after="240"/>
        <w:jc w:val="both"/>
      </w:pPr>
      <w:r w:rsidRPr="00DA5C12">
        <w:t>Rule 25-30.432, F.A.C., provides that in determining the amount of U&amp;U plant, the Commission will consider I&amp;I. Infiltration typically results from groundwater entering a wastewater collection system through broke</w:t>
      </w:r>
      <w:r w:rsidR="009B531E">
        <w:t>n or defective pipes and joints,</w:t>
      </w:r>
      <w:r w:rsidRPr="00DA5C12">
        <w:t xml:space="preserve"> whereas inflow results from water entering a wastewater collection system through manholes or lift stations. The allowance for infiltration is 500 gpd per </w:t>
      </w:r>
      <w:r w:rsidR="00366120">
        <w:t>inch diameter pipe per mile, with</w:t>
      </w:r>
      <w:r w:rsidRPr="00DA5C12">
        <w:t xml:space="preserve"> an additi</w:t>
      </w:r>
      <w:r w:rsidR="004B32DA">
        <w:t>onal 10 percent of water sold</w:t>
      </w:r>
      <w:r w:rsidRPr="00DA5C12">
        <w:t xml:space="preserve"> allowed for inflow. In addition, adjustments to operating expenses, such as chemical and electrical costs, are considered necessary if </w:t>
      </w:r>
      <w:r w:rsidR="004B32DA">
        <w:t xml:space="preserve">such costs are </w:t>
      </w:r>
      <w:r w:rsidRPr="00DA5C12">
        <w:t xml:space="preserve">excessive. Excessive I&amp;I is a calculation that is based on a comparison of the allowable wastewater treated to the actual amount of wastewater treated. </w:t>
      </w:r>
      <w:r w:rsidRPr="00DA5C12">
        <w:rPr>
          <w:rFonts w:eastAsiaTheme="minorHAnsi"/>
        </w:rPr>
        <w:t xml:space="preserve">Allowable treated wastewater was calculated as 4,633,300 gallons and the actual amount of wastewater treated was 3,808,000 gallons. The actual amount does </w:t>
      </w:r>
      <w:r w:rsidR="004B32DA">
        <w:rPr>
          <w:rFonts w:eastAsiaTheme="minorHAnsi"/>
        </w:rPr>
        <w:t>not exceed the allowable amount;</w:t>
      </w:r>
      <w:r w:rsidRPr="00DA5C12">
        <w:rPr>
          <w:rFonts w:eastAsiaTheme="minorHAnsi"/>
        </w:rPr>
        <w:t xml:space="preserve"> therefore</w:t>
      </w:r>
      <w:r w:rsidR="004B32DA">
        <w:rPr>
          <w:rFonts w:eastAsiaTheme="minorHAnsi"/>
        </w:rPr>
        <w:t>,</w:t>
      </w:r>
      <w:r w:rsidRPr="00DA5C12">
        <w:rPr>
          <w:rFonts w:eastAsiaTheme="minorHAnsi"/>
        </w:rPr>
        <w:t xml:space="preserve"> there is no excessive I&amp;I </w:t>
      </w:r>
      <w:r w:rsidRPr="00DA5C12">
        <w:rPr>
          <w:rFonts w:eastAsiaTheme="minorHAnsi" w:cstheme="minorBidi"/>
          <w:szCs w:val="22"/>
        </w:rPr>
        <w:t>and no adjustment to operating expenses is necessary</w:t>
      </w:r>
      <w:r w:rsidRPr="00DA5C12">
        <w:rPr>
          <w:rFonts w:eastAsiaTheme="minorHAnsi"/>
        </w:rPr>
        <w:t>.</w:t>
      </w:r>
    </w:p>
    <w:p w:rsidR="00DA5C12" w:rsidRPr="00DA5C12" w:rsidRDefault="00DA5C12" w:rsidP="00DA5C12">
      <w:pPr>
        <w:jc w:val="both"/>
        <w:outlineLvl w:val="2"/>
        <w:rPr>
          <w:rFonts w:ascii="Arial" w:hAnsi="Arial" w:cs="Arial"/>
          <w:b/>
          <w:bCs/>
          <w:iCs/>
          <w:szCs w:val="28"/>
        </w:rPr>
      </w:pPr>
      <w:r w:rsidRPr="00DA5C12">
        <w:rPr>
          <w:rFonts w:ascii="Arial" w:hAnsi="Arial" w:cs="Arial"/>
          <w:b/>
          <w:bCs/>
          <w:iCs/>
          <w:szCs w:val="28"/>
        </w:rPr>
        <w:t>Conclusion</w:t>
      </w:r>
    </w:p>
    <w:p w:rsidR="00DA5C12" w:rsidRDefault="00DA5C12" w:rsidP="00DA5C12">
      <w:pPr>
        <w:pStyle w:val="BodyText"/>
      </w:pPr>
      <w:r w:rsidRPr="00DA5C12">
        <w:t xml:space="preserve">The </w:t>
      </w:r>
      <w:r w:rsidR="00B73B9D">
        <w:t>u</w:t>
      </w:r>
      <w:r w:rsidR="00B73B9D" w:rsidRPr="00DA5C12">
        <w:t xml:space="preserve">tility’s </w:t>
      </w:r>
      <w:r w:rsidRPr="00DA5C12">
        <w:t>WTP, WWTP, water storage, water distribution system, and wastewater collection system should all be considered 100 percent U&amp;U. Staff recommends that no adjustment</w:t>
      </w:r>
      <w:r w:rsidR="001449A5">
        <w:t xml:space="preserve"> is necessary for excessive I&amp;I;</w:t>
      </w:r>
      <w:r w:rsidRPr="00DA5C12">
        <w:t xml:space="preserve"> however</w:t>
      </w:r>
      <w:r w:rsidR="001449A5">
        <w:t>,</w:t>
      </w:r>
      <w:r w:rsidRPr="00DA5C12">
        <w:t xml:space="preserve"> a 7.7 percent adjustment to purchased power and chemical expenses </w:t>
      </w:r>
      <w:r w:rsidR="00BE192B">
        <w:t xml:space="preserve">should </w:t>
      </w:r>
      <w:r w:rsidRPr="00DA5C12">
        <w:t>be made for EUW.</w:t>
      </w:r>
    </w:p>
    <w:p w:rsidR="00603700" w:rsidRDefault="00603700">
      <w:pPr>
        <w:pStyle w:val="IssueHeading"/>
        <w:rPr>
          <w:vanish/>
          <w:specVanish/>
        </w:rPr>
      </w:pPr>
      <w:r w:rsidRPr="004C3641">
        <w:rPr>
          <w:b w:val="0"/>
          <w:i w:val="0"/>
        </w:rPr>
        <w:br w:type="page"/>
      </w:r>
      <w:r w:rsidRPr="004C3641">
        <w:lastRenderedPageBreak/>
        <w:t xml:space="preserve">Issue </w:t>
      </w:r>
      <w:r w:rsidR="00544357">
        <w:fldChar w:fldCharType="begin"/>
      </w:r>
      <w:r w:rsidR="00544357">
        <w:instrText xml:space="preserve"> SEQ Issue \* MERGEFORMAT </w:instrText>
      </w:r>
      <w:r w:rsidR="00544357">
        <w:fldChar w:fldCharType="separate"/>
      </w:r>
      <w:r w:rsidR="00CE2924">
        <w:rPr>
          <w:noProof/>
        </w:rPr>
        <w:t>4</w:t>
      </w:r>
      <w:r w:rsidR="00544357">
        <w:rPr>
          <w:noProof/>
        </w:rPr>
        <w:fldChar w:fldCharType="end"/>
      </w:r>
      <w:r w:rsidRPr="004C3641">
        <w:t>:</w:t>
      </w:r>
      <w:r w:rsidR="007852A5">
        <w:fldChar w:fldCharType="begin"/>
      </w:r>
      <w:r w:rsidR="007852A5">
        <w:instrText xml:space="preserve"> TC "</w:instrText>
      </w:r>
      <w:r w:rsidR="007852A5">
        <w:fldChar w:fldCharType="begin"/>
      </w:r>
      <w:r w:rsidR="007852A5">
        <w:instrText xml:space="preserve"> SEQ issue \c </w:instrText>
      </w:r>
      <w:r w:rsidR="007852A5">
        <w:fldChar w:fldCharType="separate"/>
      </w:r>
      <w:bookmarkStart w:id="23" w:name="_Toc205803949"/>
      <w:bookmarkStart w:id="24" w:name="_Toc206745525"/>
      <w:r w:rsidR="00CE2924">
        <w:rPr>
          <w:noProof/>
        </w:rPr>
        <w:instrText>4</w:instrText>
      </w:r>
      <w:r w:rsidR="007852A5">
        <w:fldChar w:fldCharType="end"/>
      </w:r>
      <w:r w:rsidR="007852A5">
        <w:tab/>
        <w:instrText>Average Test Year Rate Bases (Folkman)</w:instrText>
      </w:r>
      <w:bookmarkEnd w:id="23"/>
      <w:bookmarkEnd w:id="24"/>
      <w:r w:rsidR="007852A5">
        <w:instrText xml:space="preserve">" \l 1 </w:instrText>
      </w:r>
      <w:r w:rsidR="007852A5">
        <w:fldChar w:fldCharType="end"/>
      </w:r>
      <w:r>
        <w:t> </w:t>
      </w:r>
    </w:p>
    <w:p w:rsidR="00603700" w:rsidRDefault="00603700">
      <w:pPr>
        <w:pStyle w:val="BodyText"/>
      </w:pPr>
      <w:r>
        <w:t> What are the appropriate average test year water rate base and wastewater rate base amounts for LP Waterworks, Inc.?</w:t>
      </w:r>
    </w:p>
    <w:p w:rsidR="00603700" w:rsidRPr="004C3641" w:rsidRDefault="00603700">
      <w:pPr>
        <w:pStyle w:val="IssueSubsectionHeading"/>
        <w:rPr>
          <w:vanish/>
          <w:specVanish/>
        </w:rPr>
      </w:pPr>
      <w:r w:rsidRPr="004C3641">
        <w:t>Recommendation: </w:t>
      </w:r>
    </w:p>
    <w:p w:rsidR="00603700" w:rsidRDefault="00603700">
      <w:pPr>
        <w:pStyle w:val="BodyText"/>
      </w:pPr>
      <w:r>
        <w:t> </w:t>
      </w:r>
      <w:r w:rsidRPr="002E7369">
        <w:t>The appropriate average t</w:t>
      </w:r>
      <w:r>
        <w:t>est year rate bases for LP are $195,680 for water and $136,706 for wastewater</w:t>
      </w:r>
      <w:r w:rsidRPr="002E7369">
        <w:t>.</w:t>
      </w:r>
      <w:r>
        <w:t xml:space="preserve"> (Folkman</w:t>
      </w:r>
      <w:r w:rsidRPr="002E7369">
        <w:t>)</w:t>
      </w:r>
      <w:r>
        <w:t xml:space="preserve"> </w:t>
      </w:r>
    </w:p>
    <w:p w:rsidR="00603700" w:rsidRPr="004C3641" w:rsidRDefault="00603700">
      <w:pPr>
        <w:pStyle w:val="IssueSubsectionHeading"/>
        <w:rPr>
          <w:vanish/>
          <w:specVanish/>
        </w:rPr>
      </w:pPr>
      <w:r w:rsidRPr="004C3641">
        <w:t>Staff Analysis: </w:t>
      </w:r>
    </w:p>
    <w:p w:rsidR="00603700" w:rsidRPr="00603700" w:rsidRDefault="00603700" w:rsidP="00603700">
      <w:pPr>
        <w:spacing w:after="240"/>
        <w:jc w:val="both"/>
      </w:pPr>
      <w:r>
        <w:t> </w:t>
      </w:r>
      <w:r w:rsidRPr="00603700">
        <w:t xml:space="preserve">The appropriate components of the </w:t>
      </w:r>
      <w:r w:rsidR="00B73B9D">
        <w:t>u</w:t>
      </w:r>
      <w:r w:rsidR="00B73B9D" w:rsidRPr="00603700">
        <w:t xml:space="preserve">tility’s </w:t>
      </w:r>
      <w:r w:rsidRPr="00603700">
        <w:t xml:space="preserve">rate base include utility plant in service (UPIS), land and land rights, accumulated depreciation, contributions-in-aid of construction (CIAC), accumulated amortization of CIAC, and working capital. Staff selected the test year ended October 31, 2024, for the instant rate case. Commission audit staff determined that the </w:t>
      </w:r>
      <w:r w:rsidR="00B73B9D">
        <w:t>u</w:t>
      </w:r>
      <w:r w:rsidR="00B73B9D" w:rsidRPr="00603700">
        <w:t xml:space="preserve">tility’s </w:t>
      </w:r>
      <w:r w:rsidRPr="00603700">
        <w:t>books and records are in compliance with the National Association of Regulatory Utility Commissioners’ Uniform System of Accounts (NARUC USOA). A summary of each component and the recommended adjustments are discussed below.</w:t>
      </w:r>
    </w:p>
    <w:p w:rsidR="00603700" w:rsidRPr="00603700" w:rsidRDefault="00603700" w:rsidP="00603700">
      <w:pPr>
        <w:jc w:val="both"/>
        <w:outlineLvl w:val="2"/>
        <w:rPr>
          <w:rFonts w:ascii="Arial" w:hAnsi="Arial" w:cs="Arial"/>
          <w:b/>
          <w:bCs/>
          <w:iCs/>
          <w:szCs w:val="28"/>
        </w:rPr>
      </w:pPr>
      <w:r w:rsidRPr="00603700">
        <w:rPr>
          <w:rFonts w:ascii="Arial" w:hAnsi="Arial" w:cs="Arial"/>
          <w:b/>
          <w:bCs/>
          <w:iCs/>
          <w:szCs w:val="28"/>
        </w:rPr>
        <w:t>Utility Plant in Service</w:t>
      </w:r>
    </w:p>
    <w:p w:rsidR="00603700" w:rsidRPr="00603700" w:rsidRDefault="00603700" w:rsidP="00603700">
      <w:pPr>
        <w:spacing w:after="240"/>
        <w:jc w:val="both"/>
      </w:pPr>
      <w:r w:rsidRPr="00603700">
        <w:t xml:space="preserve">The </w:t>
      </w:r>
      <w:r w:rsidR="00B73B9D">
        <w:t>u</w:t>
      </w:r>
      <w:r w:rsidR="00B73B9D" w:rsidRPr="00603700">
        <w:t xml:space="preserve">tility </w:t>
      </w:r>
      <w:r w:rsidRPr="00603700">
        <w:t xml:space="preserve">recorded UPIS of $685,567 for the water system and $513,667 for wastewater system. Staff decreased this amount by $4,713 </w:t>
      </w:r>
      <w:r w:rsidR="00B73B9D">
        <w:t>for</w:t>
      </w:r>
      <w:r w:rsidR="00B73B9D" w:rsidRPr="00603700">
        <w:t xml:space="preserve"> </w:t>
      </w:r>
      <w:r w:rsidRPr="00603700">
        <w:t xml:space="preserve">water UPIS and $35,835 </w:t>
      </w:r>
      <w:r w:rsidR="00B73B9D">
        <w:t>for</w:t>
      </w:r>
      <w:r w:rsidR="00B73B9D" w:rsidRPr="00603700">
        <w:t xml:space="preserve"> </w:t>
      </w:r>
      <w:r w:rsidRPr="00603700">
        <w:t>wastewater UPIS to reflect averaging adjustments and therefore recommends an average UPIS of $680,854 for water and $477,832 for wastewater.</w:t>
      </w:r>
    </w:p>
    <w:p w:rsidR="00603700" w:rsidRPr="00603700" w:rsidRDefault="00603700" w:rsidP="00603700">
      <w:pPr>
        <w:jc w:val="both"/>
        <w:outlineLvl w:val="2"/>
        <w:rPr>
          <w:rFonts w:ascii="Arial" w:hAnsi="Arial" w:cs="Arial"/>
          <w:b/>
          <w:bCs/>
          <w:iCs/>
          <w:szCs w:val="28"/>
        </w:rPr>
      </w:pPr>
      <w:r w:rsidRPr="00603700">
        <w:rPr>
          <w:rFonts w:ascii="Arial" w:hAnsi="Arial" w:cs="Arial"/>
          <w:b/>
          <w:bCs/>
          <w:iCs/>
          <w:szCs w:val="28"/>
        </w:rPr>
        <w:t>Used and Useful</w:t>
      </w:r>
    </w:p>
    <w:p w:rsidR="00603700" w:rsidRPr="00603700" w:rsidRDefault="00603700" w:rsidP="00603700">
      <w:pPr>
        <w:spacing w:after="240"/>
        <w:jc w:val="both"/>
      </w:pPr>
      <w:r w:rsidRPr="00603700">
        <w:t xml:space="preserve">As discussed in Issue 2, the </w:t>
      </w:r>
      <w:r w:rsidR="00B73B9D">
        <w:t>u</w:t>
      </w:r>
      <w:r w:rsidR="00B73B9D" w:rsidRPr="00603700">
        <w:t xml:space="preserve">tility’s </w:t>
      </w:r>
      <w:r w:rsidRPr="00603700">
        <w:t>system is considered 100 percent U&amp;U. Therefore, no U&amp;U adjustment is necessary.</w:t>
      </w:r>
    </w:p>
    <w:p w:rsidR="00603700" w:rsidRPr="00603700" w:rsidRDefault="00603700" w:rsidP="00603700">
      <w:pPr>
        <w:jc w:val="both"/>
        <w:rPr>
          <w:rFonts w:ascii="Arial" w:hAnsi="Arial" w:cs="Arial"/>
          <w:b/>
        </w:rPr>
      </w:pPr>
      <w:r w:rsidRPr="00603700">
        <w:rPr>
          <w:rFonts w:ascii="Arial" w:hAnsi="Arial" w:cs="Arial"/>
          <w:b/>
        </w:rPr>
        <w:t>Land and Land Rights</w:t>
      </w:r>
    </w:p>
    <w:p w:rsidR="00603700" w:rsidRPr="00603700" w:rsidRDefault="00603700" w:rsidP="00603700">
      <w:pPr>
        <w:jc w:val="both"/>
      </w:pPr>
      <w:r w:rsidRPr="00603700">
        <w:t xml:space="preserve">The </w:t>
      </w:r>
      <w:r w:rsidR="00B73B9D">
        <w:t>u</w:t>
      </w:r>
      <w:r w:rsidR="00B73B9D" w:rsidRPr="00603700">
        <w:t xml:space="preserve">tility </w:t>
      </w:r>
      <w:r w:rsidRPr="00603700">
        <w:t xml:space="preserve">recorded a test year land and land rights balance of $27,412 for the water system and $36,000 for the wastewater system. Staff did not make </w:t>
      </w:r>
      <w:r w:rsidR="009B531E">
        <w:t>any adjustments to this account</w:t>
      </w:r>
      <w:r w:rsidRPr="00603700">
        <w:t xml:space="preserve"> and therefore recommends a land and land rights balance of $27,412 for water and $36,000 for wastewater. </w:t>
      </w:r>
    </w:p>
    <w:p w:rsidR="00603700" w:rsidRPr="00603700" w:rsidRDefault="00603700" w:rsidP="00603700">
      <w:pPr>
        <w:jc w:val="both"/>
      </w:pPr>
    </w:p>
    <w:p w:rsidR="00603700" w:rsidRPr="00603700" w:rsidRDefault="00603700" w:rsidP="00603700">
      <w:pPr>
        <w:jc w:val="both"/>
        <w:outlineLvl w:val="2"/>
        <w:rPr>
          <w:rFonts w:ascii="Arial" w:hAnsi="Arial" w:cs="Arial"/>
          <w:b/>
          <w:bCs/>
          <w:iCs/>
          <w:szCs w:val="28"/>
        </w:rPr>
      </w:pPr>
      <w:r w:rsidRPr="00603700">
        <w:rPr>
          <w:rFonts w:ascii="Arial" w:hAnsi="Arial" w:cs="Arial"/>
          <w:b/>
          <w:bCs/>
          <w:iCs/>
          <w:szCs w:val="28"/>
        </w:rPr>
        <w:t>Accumulated Depreciation</w:t>
      </w:r>
    </w:p>
    <w:p w:rsidR="00603700" w:rsidRPr="00603700" w:rsidRDefault="00603700" w:rsidP="00603700">
      <w:pPr>
        <w:spacing w:after="240"/>
        <w:jc w:val="both"/>
      </w:pPr>
      <w:r w:rsidRPr="00603700">
        <w:t xml:space="preserve">The </w:t>
      </w:r>
      <w:r w:rsidR="00B73B9D">
        <w:t>u</w:t>
      </w:r>
      <w:r w:rsidR="00B73B9D" w:rsidRPr="00603700">
        <w:t xml:space="preserve">tility </w:t>
      </w:r>
      <w:r w:rsidRPr="00603700">
        <w:t>recorded accumulated depreciation of $497,127 for the water system and $385,888 for the wastewater system. Audit staff increased accumulated depreciation by $4,900 for water and decreased accumulated depreciation by $5,419 for wastewater to reflect the use of the correct depreciation rates per Rule 25-30.140</w:t>
      </w:r>
      <w:r w:rsidR="00156594">
        <w:t>,</w:t>
      </w:r>
      <w:r w:rsidRPr="00603700">
        <w:t xml:space="preserve"> F.A.C. Additionally, staff decreased accumulated depreciation by $7,721 for water and $4,674 for wastewater to reflect averaging adjustments. Therefore, staff recommends an average accumulated depreciation balance of $494,306 for water and $375,795 for wastewater. </w:t>
      </w:r>
    </w:p>
    <w:p w:rsidR="00603700" w:rsidRPr="00603700" w:rsidRDefault="006F3B27" w:rsidP="00603700">
      <w:pPr>
        <w:jc w:val="both"/>
        <w:rPr>
          <w:rFonts w:ascii="Arial" w:hAnsi="Arial" w:cs="Arial"/>
          <w:b/>
        </w:rPr>
      </w:pPr>
      <w:r>
        <w:rPr>
          <w:rFonts w:ascii="Arial" w:hAnsi="Arial" w:cs="Arial"/>
          <w:b/>
        </w:rPr>
        <w:t>Contributions In Aid of Construction</w:t>
      </w:r>
    </w:p>
    <w:p w:rsidR="00603700" w:rsidRPr="00603700" w:rsidRDefault="00603700" w:rsidP="00603700">
      <w:pPr>
        <w:jc w:val="both"/>
      </w:pPr>
      <w:r w:rsidRPr="00603700">
        <w:t xml:space="preserve">The </w:t>
      </w:r>
      <w:r w:rsidR="00B73B9D">
        <w:t>u</w:t>
      </w:r>
      <w:r w:rsidR="00B73B9D" w:rsidRPr="00603700">
        <w:t xml:space="preserve">tility </w:t>
      </w:r>
      <w:r w:rsidRPr="00603700">
        <w:t>recorded CIAC of $271,795 for water and $92,400 for wastewater. St</w:t>
      </w:r>
      <w:r w:rsidR="009B531E">
        <w:t>aff made no adjustments to CIAC</w:t>
      </w:r>
      <w:r w:rsidRPr="00603700">
        <w:t xml:space="preserve"> and therefore recommends average CIAC balances of $271,795 for water and $92,400 for wastewater.</w:t>
      </w:r>
    </w:p>
    <w:p w:rsidR="00603700" w:rsidRPr="00603700" w:rsidRDefault="00603700" w:rsidP="00603700">
      <w:pPr>
        <w:jc w:val="both"/>
        <w:rPr>
          <w:rFonts w:ascii="Arial" w:hAnsi="Arial" w:cs="Arial"/>
          <w:b/>
        </w:rPr>
      </w:pPr>
    </w:p>
    <w:p w:rsidR="00603700" w:rsidRPr="00603700" w:rsidRDefault="00603700" w:rsidP="00603700">
      <w:pPr>
        <w:jc w:val="both"/>
        <w:rPr>
          <w:rFonts w:ascii="Arial" w:hAnsi="Arial" w:cs="Arial"/>
          <w:b/>
        </w:rPr>
      </w:pPr>
      <w:r w:rsidRPr="00603700">
        <w:rPr>
          <w:rFonts w:ascii="Arial" w:hAnsi="Arial" w:cs="Arial"/>
          <w:b/>
        </w:rPr>
        <w:t>Accumulated Amortization of CIAC</w:t>
      </w:r>
    </w:p>
    <w:p w:rsidR="00603700" w:rsidRPr="00603700" w:rsidRDefault="00603700" w:rsidP="00603700">
      <w:pPr>
        <w:jc w:val="both"/>
      </w:pPr>
      <w:r w:rsidRPr="00603700">
        <w:t xml:space="preserve">The </w:t>
      </w:r>
      <w:r w:rsidR="00B73B9D">
        <w:t>u</w:t>
      </w:r>
      <w:r w:rsidR="00B73B9D" w:rsidRPr="00603700">
        <w:t xml:space="preserve">tility </w:t>
      </w:r>
      <w:r w:rsidRPr="00603700">
        <w:t xml:space="preserve">recorded accumulated amortization of CIAC of $236,585 for water and $77,650 for wastewater. Audit staff increased accumulated amortization by $1,910 for water and decreased </w:t>
      </w:r>
      <w:r w:rsidRPr="00603700">
        <w:lastRenderedPageBreak/>
        <w:t>accumulated amortization by $816 for wastewater to reflect the effect of the change in accumulated depreciation. Staff made averaging adjustments to reduce accumulated amortization of CIAC by $4,602 for water and $706 for wastewater. Therefore, staff recommends average accumulated amortization of CIAC balances of $233,893 for water and $76,128 for wastewater.</w:t>
      </w:r>
    </w:p>
    <w:p w:rsidR="00603700" w:rsidRPr="00603700" w:rsidRDefault="00603700" w:rsidP="00603700">
      <w:pPr>
        <w:jc w:val="both"/>
      </w:pPr>
    </w:p>
    <w:p w:rsidR="00603700" w:rsidRPr="00603700" w:rsidRDefault="00603700" w:rsidP="00603700">
      <w:pPr>
        <w:jc w:val="both"/>
        <w:outlineLvl w:val="2"/>
        <w:rPr>
          <w:rFonts w:ascii="Arial" w:hAnsi="Arial" w:cs="Arial"/>
          <w:b/>
          <w:bCs/>
          <w:iCs/>
          <w:szCs w:val="28"/>
        </w:rPr>
      </w:pPr>
      <w:r w:rsidRPr="00603700">
        <w:rPr>
          <w:rFonts w:ascii="Arial" w:hAnsi="Arial" w:cs="Arial"/>
          <w:b/>
          <w:bCs/>
          <w:iCs/>
          <w:szCs w:val="28"/>
        </w:rPr>
        <w:t>Working Capital Allowance</w:t>
      </w:r>
    </w:p>
    <w:p w:rsidR="00603700" w:rsidRPr="00603700" w:rsidRDefault="00603700" w:rsidP="00603700">
      <w:pPr>
        <w:spacing w:after="240"/>
        <w:jc w:val="both"/>
      </w:pPr>
      <w:r w:rsidRPr="00603700">
        <w:t>Working capital is defined as the short-term investor-supplied funds that are necessary to meet operating expenses. Consistent with Rule 25-30.433(3), F.A.C., staff used the one-eighth operation and maintenance (O&amp;M) expense (less rate case expense) formula for calculating the working capital allowance. As such, staff removed the rate case expense of $1,147 for water and $420 for wastewater.</w:t>
      </w:r>
      <w:r w:rsidRPr="00603700">
        <w:rPr>
          <w:vertAlign w:val="superscript"/>
        </w:rPr>
        <w:footnoteReference w:id="4"/>
      </w:r>
      <w:r w:rsidRPr="00603700">
        <w:t xml:space="preserve"> This resulted in an adjusted O&amp;M expense balance of $156,977 for water and $119,536 for wastewater. Applying this formula, staff recommends a working capital allowance of $19,662 for water and $14,942 for wastewater.</w:t>
      </w:r>
    </w:p>
    <w:p w:rsidR="00603700" w:rsidRPr="00603700" w:rsidRDefault="00603700" w:rsidP="00603700">
      <w:pPr>
        <w:jc w:val="both"/>
        <w:outlineLvl w:val="2"/>
        <w:rPr>
          <w:rFonts w:ascii="Arial" w:hAnsi="Arial" w:cs="Arial"/>
          <w:b/>
          <w:bCs/>
          <w:iCs/>
          <w:szCs w:val="28"/>
        </w:rPr>
      </w:pPr>
      <w:r w:rsidRPr="00603700">
        <w:rPr>
          <w:rFonts w:ascii="Arial" w:hAnsi="Arial" w:cs="Arial"/>
          <w:b/>
          <w:bCs/>
          <w:iCs/>
          <w:szCs w:val="28"/>
        </w:rPr>
        <w:t>Rate Base Summary</w:t>
      </w:r>
    </w:p>
    <w:p w:rsidR="00603700" w:rsidRDefault="00603700" w:rsidP="00603700">
      <w:pPr>
        <w:pStyle w:val="BodyText"/>
      </w:pPr>
      <w:r w:rsidRPr="00603700">
        <w:t>Based on the foregoing, staff recommends that the appropriate average test year rate bases are $195,680 for water and $136,706 for wastewater. Rate base is shown on Schedule No. 1-A for water and Schedule No. 1-B for wastewater. The related adjustments are shown on Schedule No. 1-C</w:t>
      </w:r>
      <w:r w:rsidR="001449A5">
        <w:t>.</w:t>
      </w:r>
    </w:p>
    <w:p w:rsidR="00603700" w:rsidRDefault="00603700">
      <w:pPr>
        <w:pStyle w:val="IssueHeading"/>
        <w:rPr>
          <w:vanish/>
          <w:specVanish/>
        </w:rPr>
      </w:pPr>
      <w:r w:rsidRPr="004C3641">
        <w:rPr>
          <w:b w:val="0"/>
          <w:i w:val="0"/>
        </w:rPr>
        <w:br w:type="page"/>
      </w:r>
      <w:r w:rsidRPr="004C3641">
        <w:lastRenderedPageBreak/>
        <w:t xml:space="preserve">Issue </w:t>
      </w:r>
      <w:r w:rsidR="00544357">
        <w:fldChar w:fldCharType="begin"/>
      </w:r>
      <w:r w:rsidR="00544357">
        <w:instrText xml:space="preserve"> SEQ Issue \* MERGEFORMAT </w:instrText>
      </w:r>
      <w:r w:rsidR="00544357">
        <w:fldChar w:fldCharType="separate"/>
      </w:r>
      <w:r w:rsidR="00CE2924">
        <w:rPr>
          <w:noProof/>
        </w:rPr>
        <w:t>5</w:t>
      </w:r>
      <w:r w:rsidR="00544357">
        <w:rPr>
          <w:noProof/>
        </w:rPr>
        <w:fldChar w:fldCharType="end"/>
      </w:r>
      <w:r w:rsidRPr="004C3641">
        <w:t>:</w:t>
      </w:r>
      <w:r w:rsidR="007852A5">
        <w:fldChar w:fldCharType="begin"/>
      </w:r>
      <w:r w:rsidR="007852A5">
        <w:instrText xml:space="preserve"> TC "</w:instrText>
      </w:r>
      <w:r w:rsidR="007852A5">
        <w:fldChar w:fldCharType="begin"/>
      </w:r>
      <w:r w:rsidR="007852A5">
        <w:instrText xml:space="preserve"> SEQ issue \c </w:instrText>
      </w:r>
      <w:r w:rsidR="007852A5">
        <w:fldChar w:fldCharType="separate"/>
      </w:r>
      <w:bookmarkStart w:id="25" w:name="_Toc205803950"/>
      <w:bookmarkStart w:id="26" w:name="_Toc206745526"/>
      <w:r w:rsidR="00CE2924">
        <w:rPr>
          <w:noProof/>
        </w:rPr>
        <w:instrText>5</w:instrText>
      </w:r>
      <w:r w:rsidR="007852A5">
        <w:fldChar w:fldCharType="end"/>
      </w:r>
      <w:r w:rsidR="007852A5">
        <w:tab/>
        <w:instrText>Rate of Return (Folkman)</w:instrText>
      </w:r>
      <w:bookmarkEnd w:id="25"/>
      <w:bookmarkEnd w:id="26"/>
      <w:r w:rsidR="007852A5">
        <w:instrText xml:space="preserve">" \l 1 </w:instrText>
      </w:r>
      <w:r w:rsidR="007852A5">
        <w:fldChar w:fldCharType="end"/>
      </w:r>
      <w:r>
        <w:t> </w:t>
      </w:r>
    </w:p>
    <w:p w:rsidR="00603700" w:rsidRDefault="00603700">
      <w:pPr>
        <w:pStyle w:val="BodyText"/>
      </w:pPr>
      <w:r>
        <w:t> </w:t>
      </w:r>
      <w:r w:rsidRPr="005002CA">
        <w:t>What is the appropriate return on equity and over</w:t>
      </w:r>
      <w:r>
        <w:t>all rate of return for LP Waterworks, Inc.</w:t>
      </w:r>
      <w:r w:rsidRPr="005002CA">
        <w:t>?</w:t>
      </w:r>
    </w:p>
    <w:p w:rsidR="00603700" w:rsidRPr="004C3641" w:rsidRDefault="00603700">
      <w:pPr>
        <w:pStyle w:val="IssueSubsectionHeading"/>
        <w:rPr>
          <w:vanish/>
          <w:specVanish/>
        </w:rPr>
      </w:pPr>
      <w:r w:rsidRPr="004C3641">
        <w:t>Recommendation: </w:t>
      </w:r>
    </w:p>
    <w:p w:rsidR="00603700" w:rsidRDefault="00603700">
      <w:pPr>
        <w:pStyle w:val="BodyText"/>
      </w:pPr>
      <w:r>
        <w:t> </w:t>
      </w:r>
      <w:r w:rsidRPr="005002CA">
        <w:t>The appropriat</w:t>
      </w:r>
      <w:r>
        <w:t>e return on equity (ROE) is 8.51 percent</w:t>
      </w:r>
      <w:r w:rsidR="00EE12C9">
        <w:t>,</w:t>
      </w:r>
      <w:r>
        <w:t xml:space="preserve"> with a range of 7.51 percent to 9.51 </w:t>
      </w:r>
      <w:r w:rsidRPr="005002CA">
        <w:t>percent. The appropriate overall rate of retu</w:t>
      </w:r>
      <w:r>
        <w:t>rn is 8.30</w:t>
      </w:r>
      <w:r w:rsidRPr="005002CA">
        <w:t xml:space="preserve"> percent.</w:t>
      </w:r>
      <w:r>
        <w:t xml:space="preserve"> (Folkman</w:t>
      </w:r>
      <w:r w:rsidRPr="005002CA">
        <w:t>)</w:t>
      </w:r>
      <w:r>
        <w:t xml:space="preserve"> </w:t>
      </w:r>
    </w:p>
    <w:p w:rsidR="00603700" w:rsidRPr="004C3641" w:rsidRDefault="00603700">
      <w:pPr>
        <w:pStyle w:val="IssueSubsectionHeading"/>
        <w:rPr>
          <w:vanish/>
          <w:specVanish/>
        </w:rPr>
      </w:pPr>
      <w:r w:rsidRPr="004C3641">
        <w:t>Staff Analysis: </w:t>
      </w:r>
    </w:p>
    <w:p w:rsidR="00603700" w:rsidRPr="00603700" w:rsidRDefault="00603700" w:rsidP="00603700">
      <w:pPr>
        <w:spacing w:after="240"/>
        <w:jc w:val="both"/>
      </w:pPr>
      <w:r>
        <w:t> </w:t>
      </w:r>
      <w:r w:rsidRPr="00603700">
        <w:t xml:space="preserve">The </w:t>
      </w:r>
      <w:r w:rsidR="00B73B9D">
        <w:t>u</w:t>
      </w:r>
      <w:r w:rsidR="00B73B9D" w:rsidRPr="00603700">
        <w:t xml:space="preserve">tility’s </w:t>
      </w:r>
      <w:r w:rsidRPr="00603700">
        <w:t xml:space="preserve">capital structure consists of common equity and customer deposits. The </w:t>
      </w:r>
      <w:r w:rsidR="00B73B9D">
        <w:t>u</w:t>
      </w:r>
      <w:r w:rsidR="00B73B9D" w:rsidRPr="00603700">
        <w:t xml:space="preserve">tility’s </w:t>
      </w:r>
      <w:r w:rsidRPr="00603700">
        <w:t>capital structure has been reconciled to staff’s recommended rate base. The ROE is 8.51 percent based on the Commission-approved leverage formula currently in effect.</w:t>
      </w:r>
      <w:r w:rsidRPr="00603700">
        <w:rPr>
          <w:vertAlign w:val="superscript"/>
        </w:rPr>
        <w:footnoteReference w:id="5"/>
      </w:r>
      <w:r w:rsidRPr="00603700">
        <w:t xml:space="preserve"> </w:t>
      </w:r>
    </w:p>
    <w:p w:rsidR="00603700" w:rsidRDefault="00603700" w:rsidP="00603700">
      <w:pPr>
        <w:pStyle w:val="BodyText"/>
      </w:pPr>
      <w:r w:rsidRPr="00603700">
        <w:t>Staff recommends an ROE of 8.51</w:t>
      </w:r>
      <w:r w:rsidR="00EE12C9">
        <w:t xml:space="preserve"> </w:t>
      </w:r>
      <w:r w:rsidRPr="00603700">
        <w:t>percent</w:t>
      </w:r>
      <w:r w:rsidR="00EE12C9">
        <w:t>,</w:t>
      </w:r>
      <w:r w:rsidRPr="00603700">
        <w:t xml:space="preserve"> with a range of 7.51 percent to 9.51 percent, and an overall rate of return of 8.30 percent. The ROE and overall rate of return are shown on Schedule No. 2.</w:t>
      </w:r>
    </w:p>
    <w:p w:rsidR="00603700" w:rsidRDefault="00603700">
      <w:pPr>
        <w:pStyle w:val="IssueHeading"/>
        <w:rPr>
          <w:vanish/>
          <w:specVanish/>
        </w:rPr>
      </w:pPr>
      <w:r w:rsidRPr="004C3641">
        <w:rPr>
          <w:b w:val="0"/>
          <w:i w:val="0"/>
        </w:rPr>
        <w:br w:type="page"/>
      </w:r>
      <w:r w:rsidRPr="004C3641">
        <w:lastRenderedPageBreak/>
        <w:t xml:space="preserve">Issue </w:t>
      </w:r>
      <w:r w:rsidR="00544357">
        <w:fldChar w:fldCharType="begin"/>
      </w:r>
      <w:r w:rsidR="00544357">
        <w:instrText xml:space="preserve"> SEQ Issue \* MERGEFORMAT </w:instrText>
      </w:r>
      <w:r w:rsidR="00544357">
        <w:fldChar w:fldCharType="separate"/>
      </w:r>
      <w:r w:rsidR="00CE2924">
        <w:rPr>
          <w:noProof/>
        </w:rPr>
        <w:t>6</w:t>
      </w:r>
      <w:r w:rsidR="00544357">
        <w:rPr>
          <w:noProof/>
        </w:rPr>
        <w:fldChar w:fldCharType="end"/>
      </w:r>
      <w:r w:rsidRPr="004C3641">
        <w:t>:</w:t>
      </w:r>
      <w:r w:rsidR="007852A5">
        <w:fldChar w:fldCharType="begin"/>
      </w:r>
      <w:r w:rsidR="007852A5">
        <w:instrText xml:space="preserve"> TC "</w:instrText>
      </w:r>
      <w:r w:rsidR="007852A5">
        <w:fldChar w:fldCharType="begin"/>
      </w:r>
      <w:r w:rsidR="007852A5">
        <w:instrText xml:space="preserve"> SEQ issue \c </w:instrText>
      </w:r>
      <w:r w:rsidR="007852A5">
        <w:fldChar w:fldCharType="separate"/>
      </w:r>
      <w:bookmarkStart w:id="27" w:name="_Toc205803951"/>
      <w:bookmarkStart w:id="28" w:name="_Toc206745527"/>
      <w:r w:rsidR="00CE2924">
        <w:rPr>
          <w:noProof/>
        </w:rPr>
        <w:instrText>6</w:instrText>
      </w:r>
      <w:r w:rsidR="007852A5">
        <w:fldChar w:fldCharType="end"/>
      </w:r>
      <w:r w:rsidR="007852A5">
        <w:tab/>
        <w:instrText>Test Year Operating Revenues (Bethea)</w:instrText>
      </w:r>
      <w:bookmarkEnd w:id="27"/>
      <w:bookmarkEnd w:id="28"/>
      <w:r w:rsidR="007852A5">
        <w:instrText xml:space="preserve">" \l 1 </w:instrText>
      </w:r>
      <w:r w:rsidR="007852A5">
        <w:fldChar w:fldCharType="end"/>
      </w:r>
      <w:r>
        <w:t> </w:t>
      </w:r>
    </w:p>
    <w:p w:rsidR="00603700" w:rsidRDefault="00603700">
      <w:pPr>
        <w:pStyle w:val="BodyText"/>
      </w:pPr>
      <w:r>
        <w:t> </w:t>
      </w:r>
      <w:r w:rsidR="0095293F">
        <w:t>What are the appropriate amount of test year operating revenues for LP Waterworks, Inc.’s water and wastewater systems?</w:t>
      </w:r>
    </w:p>
    <w:p w:rsidR="00603700" w:rsidRPr="004C3641" w:rsidRDefault="00603700">
      <w:pPr>
        <w:pStyle w:val="IssueSubsectionHeading"/>
        <w:rPr>
          <w:vanish/>
          <w:specVanish/>
        </w:rPr>
      </w:pPr>
      <w:r w:rsidRPr="004C3641">
        <w:t>Recommendation: </w:t>
      </w:r>
    </w:p>
    <w:p w:rsidR="00603700" w:rsidRDefault="00603700">
      <w:pPr>
        <w:pStyle w:val="BodyText"/>
      </w:pPr>
      <w:r>
        <w:t> </w:t>
      </w:r>
      <w:r w:rsidR="0095293F" w:rsidRPr="005A656A">
        <w:t xml:space="preserve">The appropriate test year </w:t>
      </w:r>
      <w:r w:rsidR="0095293F">
        <w:t xml:space="preserve">operating </w:t>
      </w:r>
      <w:r w:rsidR="0095293F" w:rsidRPr="005A656A">
        <w:t xml:space="preserve">revenues </w:t>
      </w:r>
      <w:r w:rsidR="004B32DA">
        <w:t xml:space="preserve">are $190,201 </w:t>
      </w:r>
      <w:r w:rsidR="0095293F" w:rsidRPr="005A656A">
        <w:t xml:space="preserve">for </w:t>
      </w:r>
      <w:r w:rsidR="0095293F">
        <w:t>LP’s water system and $143,112 for the wastewater system. (Bethea)</w:t>
      </w:r>
      <w:r>
        <w:t xml:space="preserve"> </w:t>
      </w:r>
    </w:p>
    <w:p w:rsidR="00603700" w:rsidRPr="004C3641" w:rsidRDefault="00603700">
      <w:pPr>
        <w:pStyle w:val="IssueSubsectionHeading"/>
        <w:rPr>
          <w:vanish/>
          <w:specVanish/>
        </w:rPr>
      </w:pPr>
      <w:r w:rsidRPr="004C3641">
        <w:t>Staff Analysis: </w:t>
      </w:r>
    </w:p>
    <w:p w:rsidR="0095293F" w:rsidRPr="007B4C0C" w:rsidRDefault="00603700" w:rsidP="0095293F">
      <w:pPr>
        <w:jc w:val="both"/>
      </w:pPr>
      <w:r>
        <w:t> </w:t>
      </w:r>
      <w:r w:rsidR="0095293F">
        <w:rPr>
          <w:rFonts w:eastAsiaTheme="minorHAnsi" w:cstheme="minorBidi"/>
          <w:szCs w:val="22"/>
        </w:rPr>
        <w:t>The u</w:t>
      </w:r>
      <w:r w:rsidR="0095293F" w:rsidRPr="007B4C0C">
        <w:rPr>
          <w:rFonts w:eastAsiaTheme="minorHAnsi" w:cstheme="minorBidi"/>
          <w:szCs w:val="22"/>
        </w:rPr>
        <w:t>tility recorded total test year</w:t>
      </w:r>
      <w:r w:rsidR="0095293F">
        <w:rPr>
          <w:rFonts w:eastAsiaTheme="minorHAnsi" w:cstheme="minorBidi"/>
          <w:szCs w:val="22"/>
        </w:rPr>
        <w:t xml:space="preserve"> operating</w:t>
      </w:r>
      <w:r w:rsidR="0095293F" w:rsidRPr="007B4C0C">
        <w:rPr>
          <w:rFonts w:eastAsiaTheme="minorHAnsi" w:cstheme="minorBidi"/>
          <w:szCs w:val="22"/>
        </w:rPr>
        <w:t xml:space="preserve"> revenues of $172,065 for water and $124,079 for wastewater.</w:t>
      </w:r>
      <w:r w:rsidR="0095293F" w:rsidRPr="007B4C0C">
        <w:t xml:space="preserve"> </w:t>
      </w:r>
      <w:r w:rsidR="0095293F" w:rsidRPr="007B4C0C">
        <w:rPr>
          <w:rFonts w:eastAsiaTheme="minorHAnsi" w:cstheme="minorBidi"/>
          <w:szCs w:val="22"/>
        </w:rPr>
        <w:t>The water revenues included $167,675 of service revenues and $4,390 of miscellaneous revenues. The wastewater revenues included $124,080 of service revenues and no miscellaneous revenues.</w:t>
      </w:r>
    </w:p>
    <w:p w:rsidR="0095293F" w:rsidRPr="007B4C0C" w:rsidRDefault="0095293F" w:rsidP="0095293F">
      <w:pPr>
        <w:jc w:val="both"/>
      </w:pPr>
    </w:p>
    <w:p w:rsidR="0095293F" w:rsidRPr="007B4C0C" w:rsidRDefault="0095293F" w:rsidP="0095293F">
      <w:pPr>
        <w:jc w:val="both"/>
        <w:rPr>
          <w:rFonts w:eastAsiaTheme="minorHAnsi" w:cstheme="minorBidi"/>
          <w:szCs w:val="22"/>
        </w:rPr>
      </w:pPr>
      <w:r w:rsidRPr="007B4C0C">
        <w:rPr>
          <w:rFonts w:eastAsiaTheme="minorHAnsi" w:cstheme="minorBidi"/>
          <w:szCs w:val="22"/>
        </w:rPr>
        <w:t xml:space="preserve">Subsequent to the test year, LP was approved for a price index rate adjustment, which was effective September 1, 2024. </w:t>
      </w:r>
      <w:r>
        <w:rPr>
          <w:rFonts w:eastAsiaTheme="minorHAnsi" w:cstheme="minorBidi"/>
          <w:szCs w:val="22"/>
        </w:rPr>
        <w:t>Based on staff’s review of the u</w:t>
      </w:r>
      <w:r w:rsidRPr="007B4C0C">
        <w:rPr>
          <w:rFonts w:eastAsiaTheme="minorHAnsi" w:cstheme="minorBidi"/>
          <w:szCs w:val="22"/>
        </w:rPr>
        <w:t xml:space="preserve">tility’s billing determinants and the service rates, </w:t>
      </w:r>
      <w:r w:rsidRPr="007B4C0C">
        <w:t xml:space="preserve">staff annualized service revenues by applying the number of billing determinants to the rates in effect as of </w:t>
      </w:r>
      <w:r w:rsidRPr="007B4C0C">
        <w:rPr>
          <w:rFonts w:eastAsiaTheme="minorHAnsi" w:cstheme="minorBidi"/>
          <w:szCs w:val="22"/>
        </w:rPr>
        <w:t>September 1, 2024</w:t>
      </w:r>
      <w:r w:rsidRPr="007B4C0C">
        <w:t xml:space="preserve">. As a result, </w:t>
      </w:r>
      <w:r w:rsidRPr="007B4C0C">
        <w:rPr>
          <w:rFonts w:eastAsiaTheme="minorHAnsi" w:cstheme="minorBidi"/>
          <w:szCs w:val="22"/>
        </w:rPr>
        <w:t>staff determined test year service revenues should be</w:t>
      </w:r>
      <w:r>
        <w:t xml:space="preserve"> $190,201</w:t>
      </w:r>
      <w:r>
        <w:rPr>
          <w:rFonts w:eastAsiaTheme="minorHAnsi" w:cstheme="minorBidi"/>
          <w:szCs w:val="22"/>
        </w:rPr>
        <w:t xml:space="preserve"> for water and $143,112</w:t>
      </w:r>
      <w:r w:rsidRPr="007B4C0C">
        <w:rPr>
          <w:rFonts w:eastAsiaTheme="minorHAnsi" w:cstheme="minorBidi"/>
          <w:szCs w:val="22"/>
        </w:rPr>
        <w:t xml:space="preserve"> for wastewater.</w:t>
      </w:r>
      <w:r w:rsidRPr="007B4C0C">
        <w:t xml:space="preserve"> </w:t>
      </w:r>
      <w:r w:rsidRPr="007B4C0C">
        <w:rPr>
          <w:rFonts w:eastAsiaTheme="minorHAnsi" w:cstheme="minorBidi"/>
          <w:szCs w:val="22"/>
        </w:rPr>
        <w:t xml:space="preserve">This results in </w:t>
      </w:r>
      <w:r>
        <w:rPr>
          <w:rFonts w:eastAsiaTheme="minorHAnsi" w:cstheme="minorBidi"/>
          <w:szCs w:val="22"/>
        </w:rPr>
        <w:t xml:space="preserve">an increase to service </w:t>
      </w:r>
      <w:r w:rsidRPr="007B4C0C">
        <w:rPr>
          <w:rFonts w:eastAsiaTheme="minorHAnsi" w:cstheme="minorBidi"/>
          <w:szCs w:val="22"/>
        </w:rPr>
        <w:t>revenue</w:t>
      </w:r>
      <w:r>
        <w:rPr>
          <w:rFonts w:eastAsiaTheme="minorHAnsi" w:cstheme="minorBidi"/>
          <w:szCs w:val="22"/>
        </w:rPr>
        <w:t xml:space="preserve"> of </w:t>
      </w:r>
      <w:r w:rsidR="009E4C71">
        <w:rPr>
          <w:rFonts w:eastAsiaTheme="minorHAnsi" w:cstheme="minorBidi"/>
          <w:szCs w:val="22"/>
        </w:rPr>
        <w:t>$</w:t>
      </w:r>
      <w:r>
        <w:rPr>
          <w:rFonts w:eastAsiaTheme="minorHAnsi" w:cstheme="minorBidi"/>
          <w:szCs w:val="22"/>
        </w:rPr>
        <w:t>18,136 ($190,201</w:t>
      </w:r>
      <w:r w:rsidRPr="007B4C0C">
        <w:rPr>
          <w:rFonts w:eastAsiaTheme="minorHAnsi" w:cstheme="minorBidi"/>
          <w:szCs w:val="22"/>
        </w:rPr>
        <w:t xml:space="preserve"> –</w:t>
      </w:r>
      <w:r>
        <w:rPr>
          <w:rFonts w:eastAsiaTheme="minorHAnsi" w:cstheme="minorBidi"/>
          <w:szCs w:val="22"/>
        </w:rPr>
        <w:t xml:space="preserve"> $172,065) for water and $19,033 ($143,112 – $124,079</w:t>
      </w:r>
      <w:r w:rsidRPr="007B4C0C">
        <w:rPr>
          <w:rFonts w:eastAsiaTheme="minorHAnsi" w:cstheme="minorBidi"/>
          <w:szCs w:val="22"/>
        </w:rPr>
        <w:t>)</w:t>
      </w:r>
      <w:r>
        <w:rPr>
          <w:rFonts w:eastAsiaTheme="minorHAnsi" w:cstheme="minorBidi"/>
          <w:szCs w:val="22"/>
        </w:rPr>
        <w:t xml:space="preserve"> for wastewater</w:t>
      </w:r>
      <w:r w:rsidRPr="007B4C0C">
        <w:rPr>
          <w:rFonts w:eastAsiaTheme="minorHAnsi" w:cstheme="minorBidi"/>
          <w:szCs w:val="22"/>
        </w:rPr>
        <w:t>.</w:t>
      </w:r>
    </w:p>
    <w:p w:rsidR="0095293F" w:rsidRPr="007B4C0C" w:rsidRDefault="0095293F" w:rsidP="0095293F">
      <w:pPr>
        <w:jc w:val="both"/>
      </w:pPr>
    </w:p>
    <w:p w:rsidR="0095293F" w:rsidRPr="007B4C0C" w:rsidRDefault="0095293F" w:rsidP="0095293F">
      <w:pPr>
        <w:jc w:val="both"/>
      </w:pPr>
      <w:r w:rsidRPr="007B4C0C">
        <w:t xml:space="preserve">Staff also </w:t>
      </w:r>
      <w:r>
        <w:t>annualized miscellaneous</w:t>
      </w:r>
      <w:r w:rsidRPr="007B4C0C">
        <w:t xml:space="preserve"> revenues by applying th</w:t>
      </w:r>
      <w:r>
        <w:t>e number of occurrences</w:t>
      </w:r>
      <w:r w:rsidRPr="007B4C0C">
        <w:t xml:space="preserve"> to the rates in effect as of </w:t>
      </w:r>
      <w:r w:rsidRPr="007B4C0C">
        <w:rPr>
          <w:rFonts w:eastAsiaTheme="minorHAnsi" w:cstheme="minorBidi"/>
          <w:szCs w:val="22"/>
        </w:rPr>
        <w:t>September 1, 2024</w:t>
      </w:r>
      <w:r w:rsidRPr="007B4C0C">
        <w:t xml:space="preserve">, resulting </w:t>
      </w:r>
      <w:r w:rsidRPr="007B4C0C">
        <w:rPr>
          <w:rFonts w:eastAsiaTheme="minorHAnsi" w:cstheme="minorBidi"/>
          <w:szCs w:val="22"/>
        </w:rPr>
        <w:t>in miscellaneous revenues of $5,496.</w:t>
      </w:r>
      <w:r>
        <w:t xml:space="preserve"> The u</w:t>
      </w:r>
      <w:r w:rsidRPr="007B4C0C">
        <w:t xml:space="preserve">tility recorded all miscellaneous revenues to the water system. When both water and wastewater services are provided, only a single miscellaneous service </w:t>
      </w:r>
      <w:r>
        <w:t>charge is appropriate. Since water</w:t>
      </w:r>
      <w:r w:rsidRPr="007B4C0C">
        <w:t xml:space="preserve"> customers </w:t>
      </w:r>
      <w:r w:rsidR="00156594">
        <w:t>represent</w:t>
      </w:r>
      <w:r>
        <w:t xml:space="preserve"> approximately 64 percent of the customer base, staff determined miscellaneous revenues should b</w:t>
      </w:r>
      <w:r w:rsidR="00EE12C9">
        <w:t>e allocated as $3,517 for water</w:t>
      </w:r>
      <w:r>
        <w:t xml:space="preserve"> and $1,979</w:t>
      </w:r>
      <w:r w:rsidRPr="007B4C0C">
        <w:t xml:space="preserve"> for the wastewater system.</w:t>
      </w:r>
    </w:p>
    <w:p w:rsidR="0095293F" w:rsidRPr="007B4C0C" w:rsidRDefault="0095293F" w:rsidP="0095293F">
      <w:pPr>
        <w:jc w:val="both"/>
      </w:pPr>
    </w:p>
    <w:p w:rsidR="00603700" w:rsidRDefault="0095293F" w:rsidP="0095293F">
      <w:pPr>
        <w:spacing w:after="240"/>
        <w:jc w:val="both"/>
      </w:pPr>
      <w:r w:rsidRPr="007B4C0C">
        <w:t>Based on the above, the appropriate test year</w:t>
      </w:r>
      <w:r>
        <w:t xml:space="preserve"> operating revenues for LP’s</w:t>
      </w:r>
      <w:r w:rsidRPr="007B4C0C">
        <w:t xml:space="preserve"> </w:t>
      </w:r>
      <w:r>
        <w:rPr>
          <w:rFonts w:eastAsiaTheme="minorHAnsi" w:cstheme="minorBidi"/>
          <w:szCs w:val="22"/>
        </w:rPr>
        <w:t>water system are $190,201</w:t>
      </w:r>
      <w:r w:rsidRPr="007B4C0C">
        <w:rPr>
          <w:rFonts w:eastAsiaTheme="minorHAnsi" w:cstheme="minorBidi"/>
          <w:szCs w:val="22"/>
        </w:rPr>
        <w:t xml:space="preserve"> </w:t>
      </w:r>
      <w:r>
        <w:rPr>
          <w:rFonts w:eastAsiaTheme="minorHAnsi" w:cstheme="minorBidi"/>
          <w:szCs w:val="22"/>
        </w:rPr>
        <w:t xml:space="preserve">($186,684 + $3,517) </w:t>
      </w:r>
      <w:r w:rsidR="00873B4D">
        <w:rPr>
          <w:rFonts w:eastAsiaTheme="minorHAnsi" w:cstheme="minorBidi"/>
          <w:szCs w:val="22"/>
        </w:rPr>
        <w:t>and $143,113</w:t>
      </w:r>
      <w:r w:rsidR="00695920">
        <w:rPr>
          <w:rFonts w:eastAsiaTheme="minorHAnsi" w:cstheme="minorBidi"/>
          <w:szCs w:val="22"/>
        </w:rPr>
        <w:t xml:space="preserve"> ($141,133</w:t>
      </w:r>
      <w:r>
        <w:rPr>
          <w:rFonts w:eastAsiaTheme="minorHAnsi" w:cstheme="minorBidi"/>
          <w:szCs w:val="22"/>
        </w:rPr>
        <w:t xml:space="preserve"> + $1,979)</w:t>
      </w:r>
      <w:r w:rsidRPr="007B4C0C">
        <w:rPr>
          <w:rFonts w:eastAsiaTheme="minorHAnsi" w:cstheme="minorBidi"/>
          <w:szCs w:val="22"/>
        </w:rPr>
        <w:t xml:space="preserve"> for the wastewater system.</w:t>
      </w:r>
    </w:p>
    <w:p w:rsidR="00665E8B" w:rsidRDefault="00665E8B">
      <w:pPr>
        <w:pStyle w:val="IssueHeading"/>
        <w:rPr>
          <w:vanish/>
          <w:specVanish/>
        </w:rPr>
      </w:pPr>
      <w:r w:rsidRPr="004C3641">
        <w:rPr>
          <w:b w:val="0"/>
          <w:i w:val="0"/>
        </w:rPr>
        <w:br w:type="page"/>
      </w:r>
      <w:r w:rsidRPr="004C3641">
        <w:lastRenderedPageBreak/>
        <w:t xml:space="preserve">Issue </w:t>
      </w:r>
      <w:r w:rsidR="00544357">
        <w:fldChar w:fldCharType="begin"/>
      </w:r>
      <w:r w:rsidR="00544357">
        <w:instrText xml:space="preserve"> SEQ Issue \* MERGEFORMAT </w:instrText>
      </w:r>
      <w:r w:rsidR="00544357">
        <w:fldChar w:fldCharType="separate"/>
      </w:r>
      <w:r w:rsidR="00CE2924">
        <w:rPr>
          <w:noProof/>
        </w:rPr>
        <w:t>7</w:t>
      </w:r>
      <w:r w:rsidR="00544357">
        <w:rPr>
          <w:noProof/>
        </w:rPr>
        <w:fldChar w:fldCharType="end"/>
      </w:r>
      <w:r w:rsidRPr="004C3641">
        <w:t>:</w:t>
      </w:r>
      <w:r w:rsidR="007852A5">
        <w:fldChar w:fldCharType="begin"/>
      </w:r>
      <w:r w:rsidR="007852A5">
        <w:instrText xml:space="preserve"> TC "</w:instrText>
      </w:r>
      <w:r w:rsidR="007852A5">
        <w:fldChar w:fldCharType="begin"/>
      </w:r>
      <w:r w:rsidR="007852A5">
        <w:instrText xml:space="preserve"> SEQ issue \c </w:instrText>
      </w:r>
      <w:r w:rsidR="007852A5">
        <w:fldChar w:fldCharType="separate"/>
      </w:r>
      <w:bookmarkStart w:id="29" w:name="_Toc205803952"/>
      <w:bookmarkStart w:id="30" w:name="_Toc206745528"/>
      <w:r w:rsidR="00CE2924">
        <w:rPr>
          <w:noProof/>
        </w:rPr>
        <w:instrText>7</w:instrText>
      </w:r>
      <w:r w:rsidR="007852A5">
        <w:fldChar w:fldCharType="end"/>
      </w:r>
      <w:r w:rsidR="00F07968">
        <w:tab/>
        <w:instrText>Operating Expenses (Folkman</w:instrText>
      </w:r>
      <w:r w:rsidR="007852A5">
        <w:instrText>)</w:instrText>
      </w:r>
      <w:bookmarkEnd w:id="29"/>
      <w:bookmarkEnd w:id="30"/>
      <w:r w:rsidR="007852A5">
        <w:instrText xml:space="preserve">" \l 1 </w:instrText>
      </w:r>
      <w:r w:rsidR="007852A5">
        <w:fldChar w:fldCharType="end"/>
      </w:r>
    </w:p>
    <w:p w:rsidR="00665E8B" w:rsidRPr="00665E8B" w:rsidRDefault="00665E8B" w:rsidP="00665E8B">
      <w:pPr>
        <w:spacing w:after="240"/>
        <w:jc w:val="both"/>
        <w:outlineLvl w:val="0"/>
        <w:rPr>
          <w:rFonts w:ascii="Arial" w:hAnsi="Arial" w:cs="Arial"/>
          <w:b/>
          <w:bCs/>
          <w:i/>
          <w:vanish/>
          <w:kern w:val="32"/>
          <w:szCs w:val="32"/>
        </w:rPr>
      </w:pPr>
      <w:r w:rsidRPr="00665E8B">
        <w:rPr>
          <w:rFonts w:ascii="Arial" w:hAnsi="Arial" w:cs="Arial"/>
          <w:b/>
          <w:bCs/>
          <w:i/>
          <w:kern w:val="32"/>
          <w:szCs w:val="32"/>
        </w:rPr>
        <w:t> </w:t>
      </w:r>
    </w:p>
    <w:p w:rsidR="00665E8B" w:rsidRDefault="00665E8B" w:rsidP="00665E8B">
      <w:pPr>
        <w:pStyle w:val="BodyText"/>
      </w:pPr>
      <w:r w:rsidRPr="00665E8B">
        <w:t> </w:t>
      </w:r>
      <w:r w:rsidRPr="00460498">
        <w:t xml:space="preserve">What </w:t>
      </w:r>
      <w:r>
        <w:t>are</w:t>
      </w:r>
      <w:r w:rsidRPr="00460498">
        <w:t xml:space="preserve"> the appropriate</w:t>
      </w:r>
      <w:r>
        <w:t xml:space="preserve"> operating expense for LP Waterworks, Inc.</w:t>
      </w:r>
      <w:r w:rsidRPr="00460498">
        <w:t>?</w:t>
      </w:r>
    </w:p>
    <w:p w:rsidR="00665E8B" w:rsidRPr="004C3641" w:rsidRDefault="00665E8B">
      <w:pPr>
        <w:pStyle w:val="IssueSubsectionHeading"/>
        <w:rPr>
          <w:vanish/>
          <w:specVanish/>
        </w:rPr>
      </w:pPr>
      <w:r w:rsidRPr="004C3641">
        <w:t>Recommendation: </w:t>
      </w:r>
    </w:p>
    <w:p w:rsidR="00665E8B" w:rsidRDefault="00665E8B">
      <w:pPr>
        <w:pStyle w:val="BodyText"/>
      </w:pPr>
      <w:r>
        <w:t> </w:t>
      </w:r>
      <w:r w:rsidRPr="00460498">
        <w:t xml:space="preserve">The appropriate </w:t>
      </w:r>
      <w:r>
        <w:t>amount of operating expenses are $182,112 for water and $134,811 for wastewater</w:t>
      </w:r>
      <w:r w:rsidRPr="00460498">
        <w:t>.</w:t>
      </w:r>
      <w:r>
        <w:t xml:space="preserve"> (Folkman</w:t>
      </w:r>
      <w:r w:rsidRPr="00460498">
        <w:t>)</w:t>
      </w:r>
      <w:r>
        <w:t xml:space="preserve"> </w:t>
      </w:r>
    </w:p>
    <w:p w:rsidR="00665E8B" w:rsidRPr="004C3641" w:rsidRDefault="00665E8B">
      <w:pPr>
        <w:pStyle w:val="IssueSubsectionHeading"/>
        <w:rPr>
          <w:vanish/>
          <w:specVanish/>
        </w:rPr>
      </w:pPr>
      <w:r w:rsidRPr="004C3641">
        <w:t>Staff Analysis: </w:t>
      </w:r>
    </w:p>
    <w:p w:rsidR="00665E8B" w:rsidRPr="00665E8B" w:rsidRDefault="00665E8B" w:rsidP="00665E8B">
      <w:pPr>
        <w:spacing w:after="240"/>
        <w:jc w:val="both"/>
      </w:pPr>
      <w:r>
        <w:t> </w:t>
      </w:r>
      <w:r w:rsidRPr="00665E8B">
        <w:t xml:space="preserve">The </w:t>
      </w:r>
      <w:r w:rsidR="009E4C71">
        <w:t>u</w:t>
      </w:r>
      <w:r w:rsidR="009E4C71" w:rsidRPr="00665E8B">
        <w:t xml:space="preserve">tility </w:t>
      </w:r>
      <w:r w:rsidRPr="00665E8B">
        <w:t xml:space="preserve">recorded operating expense of $177,247 for water and $135,326 for wastewater. The test year O&amp;M expenses have been reviewed by staff, including invoices and other supporting documentation. Staff has made several adjustments to the </w:t>
      </w:r>
      <w:r w:rsidR="009E4C71">
        <w:t>u</w:t>
      </w:r>
      <w:r w:rsidR="009E4C71" w:rsidRPr="00665E8B">
        <w:t xml:space="preserve">tility’s </w:t>
      </w:r>
      <w:r w:rsidRPr="00665E8B">
        <w:t>operating expenses as described below.</w:t>
      </w:r>
    </w:p>
    <w:p w:rsidR="00C07A37" w:rsidRPr="0068337F" w:rsidRDefault="00C07A37" w:rsidP="00C07A37">
      <w:pPr>
        <w:jc w:val="both"/>
        <w:outlineLvl w:val="2"/>
        <w:rPr>
          <w:rFonts w:ascii="Arial" w:hAnsi="Arial" w:cs="Arial"/>
          <w:b/>
          <w:bCs/>
          <w:iCs/>
          <w:szCs w:val="28"/>
        </w:rPr>
      </w:pPr>
      <w:r w:rsidRPr="0068337F">
        <w:rPr>
          <w:rFonts w:ascii="Arial" w:hAnsi="Arial" w:cs="Arial"/>
          <w:b/>
          <w:bCs/>
          <w:iCs/>
          <w:szCs w:val="28"/>
        </w:rPr>
        <w:t>Operation and Maintenance Expenses</w:t>
      </w:r>
    </w:p>
    <w:p w:rsidR="00C07A37" w:rsidRPr="0068337F" w:rsidRDefault="00C07A37" w:rsidP="00C07A37">
      <w:pPr>
        <w:ind w:left="720"/>
        <w:jc w:val="both"/>
        <w:outlineLvl w:val="3"/>
        <w:rPr>
          <w:rFonts w:ascii="Arial" w:hAnsi="Arial" w:cs="Arial"/>
          <w:b/>
          <w:bCs/>
          <w:i/>
          <w:iCs/>
          <w:szCs w:val="28"/>
        </w:rPr>
      </w:pPr>
    </w:p>
    <w:p w:rsidR="00665E8B" w:rsidRPr="00665E8B" w:rsidRDefault="00665E8B" w:rsidP="00665E8B">
      <w:pPr>
        <w:ind w:firstLine="720"/>
        <w:jc w:val="both"/>
        <w:rPr>
          <w:rFonts w:ascii="Arial" w:eastAsiaTheme="minorHAnsi" w:hAnsi="Arial" w:cs="Arial"/>
          <w:b/>
          <w:i/>
        </w:rPr>
      </w:pPr>
      <w:r w:rsidRPr="00665E8B">
        <w:rPr>
          <w:rFonts w:ascii="Arial" w:eastAsiaTheme="minorHAnsi" w:hAnsi="Arial" w:cs="Arial"/>
          <w:b/>
          <w:i/>
        </w:rPr>
        <w:t>Salaries and Wages – Officers and Directors (603/703)</w:t>
      </w:r>
    </w:p>
    <w:p w:rsidR="00665E8B" w:rsidRPr="00665E8B" w:rsidRDefault="00665E8B" w:rsidP="00665E8B">
      <w:pPr>
        <w:jc w:val="both"/>
        <w:rPr>
          <w:rFonts w:eastAsiaTheme="minorHAnsi"/>
        </w:rPr>
      </w:pPr>
      <w:r w:rsidRPr="00665E8B">
        <w:rPr>
          <w:rFonts w:eastAsiaTheme="minorHAnsi"/>
        </w:rPr>
        <w:t xml:space="preserve">The </w:t>
      </w:r>
      <w:r w:rsidR="009E4C71">
        <w:rPr>
          <w:rFonts w:eastAsiaTheme="minorHAnsi"/>
        </w:rPr>
        <w:t>u</w:t>
      </w:r>
      <w:r w:rsidR="009E4C71" w:rsidRPr="00665E8B">
        <w:rPr>
          <w:rFonts w:eastAsiaTheme="minorHAnsi"/>
        </w:rPr>
        <w:t xml:space="preserve">tility </w:t>
      </w:r>
      <w:r w:rsidR="005C57D3">
        <w:rPr>
          <w:rFonts w:eastAsiaTheme="minorHAnsi"/>
        </w:rPr>
        <w:t>recorded Salaries and Wages - Officers and D</w:t>
      </w:r>
      <w:r w:rsidRPr="00665E8B">
        <w:rPr>
          <w:rFonts w:eastAsiaTheme="minorHAnsi"/>
        </w:rPr>
        <w:t>irectors expense of $6,300 for water and $6,300 for wastewater. Staff made no adjustments to these am</w:t>
      </w:r>
      <w:r w:rsidR="005C57D3">
        <w:rPr>
          <w:rFonts w:eastAsiaTheme="minorHAnsi"/>
        </w:rPr>
        <w:t>ounts and therefore recommends Salaries and Wages – Officers and Directors</w:t>
      </w:r>
      <w:r w:rsidRPr="00665E8B">
        <w:rPr>
          <w:rFonts w:eastAsiaTheme="minorHAnsi"/>
        </w:rPr>
        <w:t xml:space="preserve"> expenses of $6,300 for water and $6,300 for wastewater. </w:t>
      </w:r>
    </w:p>
    <w:p w:rsidR="00665E8B" w:rsidRPr="00665E8B" w:rsidRDefault="00665E8B" w:rsidP="00665E8B">
      <w:pPr>
        <w:jc w:val="both"/>
        <w:rPr>
          <w:rFonts w:eastAsiaTheme="minorHAnsi"/>
        </w:rPr>
      </w:pPr>
    </w:p>
    <w:p w:rsidR="00665E8B" w:rsidRPr="00665E8B" w:rsidRDefault="00665E8B" w:rsidP="00665E8B">
      <w:pPr>
        <w:jc w:val="both"/>
        <w:rPr>
          <w:rFonts w:ascii="Arial" w:eastAsiaTheme="minorHAnsi" w:hAnsi="Arial" w:cs="Arial"/>
          <w:b/>
          <w:i/>
        </w:rPr>
      </w:pPr>
      <w:r w:rsidRPr="00665E8B">
        <w:rPr>
          <w:rFonts w:eastAsiaTheme="minorHAnsi"/>
        </w:rPr>
        <w:tab/>
      </w:r>
      <w:r w:rsidRPr="00665E8B">
        <w:rPr>
          <w:rFonts w:ascii="Arial" w:eastAsiaTheme="minorHAnsi" w:hAnsi="Arial" w:cs="Arial"/>
          <w:b/>
          <w:i/>
        </w:rPr>
        <w:t>Sludge Removal (711)</w:t>
      </w:r>
    </w:p>
    <w:p w:rsidR="00665E8B" w:rsidRPr="00665E8B" w:rsidRDefault="00665E8B" w:rsidP="00665E8B">
      <w:pPr>
        <w:jc w:val="both"/>
        <w:rPr>
          <w:rFonts w:eastAsiaTheme="minorHAnsi"/>
        </w:rPr>
      </w:pPr>
      <w:r w:rsidRPr="00665E8B">
        <w:rPr>
          <w:rFonts w:eastAsiaTheme="minorHAnsi"/>
        </w:rPr>
        <w:t xml:space="preserve">The </w:t>
      </w:r>
      <w:r w:rsidR="009E4C71">
        <w:rPr>
          <w:rFonts w:eastAsiaTheme="minorHAnsi"/>
        </w:rPr>
        <w:t>u</w:t>
      </w:r>
      <w:r w:rsidR="009E4C71" w:rsidRPr="00665E8B">
        <w:rPr>
          <w:rFonts w:eastAsiaTheme="minorHAnsi"/>
        </w:rPr>
        <w:t xml:space="preserve">tility </w:t>
      </w:r>
      <w:r w:rsidRPr="00665E8B">
        <w:rPr>
          <w:rFonts w:eastAsiaTheme="minorHAnsi"/>
        </w:rPr>
        <w:t xml:space="preserve">recorded $2,420 for sludge removal. Staff made no adjustments to this amount and therefore recommends a sludge removal expense of $2,420. </w:t>
      </w:r>
    </w:p>
    <w:p w:rsidR="00665E8B" w:rsidRPr="00665E8B" w:rsidRDefault="00665E8B" w:rsidP="00665E8B">
      <w:pPr>
        <w:jc w:val="both"/>
        <w:rPr>
          <w:rFonts w:eastAsiaTheme="minorHAnsi"/>
        </w:rPr>
      </w:pPr>
    </w:p>
    <w:p w:rsidR="00665E8B" w:rsidRPr="00665E8B" w:rsidRDefault="00665E8B" w:rsidP="00665E8B">
      <w:pPr>
        <w:jc w:val="both"/>
        <w:rPr>
          <w:rFonts w:ascii="Arial" w:eastAsiaTheme="minorHAnsi" w:hAnsi="Arial" w:cs="Arial"/>
          <w:b/>
          <w:i/>
        </w:rPr>
      </w:pPr>
      <w:r w:rsidRPr="00665E8B">
        <w:rPr>
          <w:rFonts w:eastAsiaTheme="minorHAnsi"/>
        </w:rPr>
        <w:tab/>
      </w:r>
      <w:r w:rsidRPr="00665E8B">
        <w:rPr>
          <w:rFonts w:ascii="Arial" w:eastAsiaTheme="minorHAnsi" w:hAnsi="Arial" w:cs="Arial"/>
          <w:b/>
          <w:i/>
        </w:rPr>
        <w:t>Purchased Power (615/715)</w:t>
      </w:r>
    </w:p>
    <w:p w:rsidR="00665E8B" w:rsidRPr="00665E8B" w:rsidRDefault="00665E8B" w:rsidP="00665E8B">
      <w:pPr>
        <w:jc w:val="both"/>
        <w:rPr>
          <w:rFonts w:eastAsiaTheme="minorHAnsi"/>
        </w:rPr>
      </w:pPr>
      <w:r w:rsidRPr="00665E8B">
        <w:rPr>
          <w:rFonts w:eastAsiaTheme="minorHAnsi"/>
        </w:rPr>
        <w:t xml:space="preserve">The </w:t>
      </w:r>
      <w:r w:rsidR="009E4C71">
        <w:rPr>
          <w:rFonts w:eastAsiaTheme="minorHAnsi"/>
        </w:rPr>
        <w:t>u</w:t>
      </w:r>
      <w:r w:rsidR="009E4C71" w:rsidRPr="00665E8B">
        <w:rPr>
          <w:rFonts w:eastAsiaTheme="minorHAnsi"/>
        </w:rPr>
        <w:t xml:space="preserve">tility </w:t>
      </w:r>
      <w:r w:rsidRPr="00665E8B">
        <w:rPr>
          <w:rFonts w:eastAsiaTheme="minorHAnsi"/>
        </w:rPr>
        <w:t xml:space="preserve">recorded purchased power expense of $3,520 for water and $7,654 for wastewater. Staff decreased water to reflect an EUW adjustment of $271. Therefore, staff recommends purchased power expenses of $3,249 for water and $7,654 for wastewater.  </w:t>
      </w:r>
    </w:p>
    <w:p w:rsidR="00665E8B" w:rsidRPr="00665E8B" w:rsidRDefault="00665E8B" w:rsidP="00665E8B">
      <w:pPr>
        <w:jc w:val="both"/>
        <w:rPr>
          <w:rFonts w:eastAsiaTheme="minorHAnsi"/>
        </w:rPr>
      </w:pPr>
    </w:p>
    <w:p w:rsidR="00665E8B" w:rsidRPr="00665E8B" w:rsidRDefault="00665E8B" w:rsidP="00665E8B">
      <w:pPr>
        <w:jc w:val="both"/>
        <w:rPr>
          <w:rFonts w:ascii="Arial" w:eastAsiaTheme="minorHAnsi" w:hAnsi="Arial" w:cs="Arial"/>
          <w:b/>
          <w:i/>
        </w:rPr>
      </w:pPr>
      <w:r w:rsidRPr="00665E8B">
        <w:rPr>
          <w:rFonts w:eastAsiaTheme="minorHAnsi"/>
        </w:rPr>
        <w:tab/>
      </w:r>
      <w:r w:rsidRPr="00665E8B">
        <w:rPr>
          <w:rFonts w:ascii="Arial" w:eastAsiaTheme="minorHAnsi" w:hAnsi="Arial" w:cs="Arial"/>
          <w:b/>
          <w:i/>
        </w:rPr>
        <w:t>Chemicals Expense (618/718)</w:t>
      </w:r>
    </w:p>
    <w:p w:rsidR="00665E8B" w:rsidRPr="00665E8B" w:rsidRDefault="00665E8B" w:rsidP="00665E8B">
      <w:pPr>
        <w:jc w:val="both"/>
        <w:rPr>
          <w:rFonts w:eastAsiaTheme="minorHAnsi"/>
        </w:rPr>
      </w:pPr>
      <w:r w:rsidRPr="00665E8B">
        <w:rPr>
          <w:rFonts w:eastAsiaTheme="minorHAnsi"/>
        </w:rPr>
        <w:t xml:space="preserve">The </w:t>
      </w:r>
      <w:r w:rsidR="009E4C71">
        <w:rPr>
          <w:rFonts w:eastAsiaTheme="minorHAnsi"/>
        </w:rPr>
        <w:t>u</w:t>
      </w:r>
      <w:r w:rsidR="009E4C71" w:rsidRPr="00665E8B">
        <w:rPr>
          <w:rFonts w:eastAsiaTheme="minorHAnsi"/>
        </w:rPr>
        <w:t xml:space="preserve">tility </w:t>
      </w:r>
      <w:r w:rsidRPr="00665E8B">
        <w:rPr>
          <w:rFonts w:eastAsiaTheme="minorHAnsi"/>
        </w:rPr>
        <w:t xml:space="preserve">recorded chemicals expense of $505 for water and $3,034 for wastewater. Staff decreased water by $39 to reflect an EUW adjustment. Therefore, staff recommends chemicals expenses of $466 for water and $3,034 for wastewater.  </w:t>
      </w:r>
    </w:p>
    <w:p w:rsidR="00665E8B" w:rsidRPr="00665E8B" w:rsidRDefault="00665E8B" w:rsidP="00665E8B">
      <w:pPr>
        <w:jc w:val="both"/>
        <w:rPr>
          <w:rFonts w:eastAsiaTheme="minorHAnsi"/>
        </w:rPr>
      </w:pPr>
    </w:p>
    <w:p w:rsidR="00665E8B" w:rsidRPr="00665E8B" w:rsidRDefault="00665E8B" w:rsidP="00665E8B">
      <w:pPr>
        <w:jc w:val="both"/>
        <w:rPr>
          <w:rFonts w:ascii="Arial" w:eastAsiaTheme="minorHAnsi" w:hAnsi="Arial" w:cs="Arial"/>
          <w:b/>
          <w:i/>
        </w:rPr>
      </w:pPr>
      <w:r w:rsidRPr="00665E8B">
        <w:rPr>
          <w:rFonts w:eastAsiaTheme="minorHAnsi"/>
        </w:rPr>
        <w:tab/>
      </w:r>
      <w:r w:rsidRPr="00665E8B">
        <w:rPr>
          <w:rFonts w:ascii="Arial" w:eastAsiaTheme="minorHAnsi" w:hAnsi="Arial" w:cs="Arial"/>
          <w:b/>
          <w:i/>
        </w:rPr>
        <w:t>Contractual Services – Accounting (632/732)</w:t>
      </w:r>
    </w:p>
    <w:p w:rsidR="00665E8B" w:rsidRPr="00665E8B" w:rsidRDefault="00665E8B" w:rsidP="00665E8B">
      <w:pPr>
        <w:jc w:val="both"/>
        <w:rPr>
          <w:rFonts w:eastAsiaTheme="minorHAnsi"/>
        </w:rPr>
      </w:pPr>
      <w:r w:rsidRPr="00665E8B">
        <w:rPr>
          <w:rFonts w:eastAsiaTheme="minorHAnsi"/>
        </w:rPr>
        <w:t xml:space="preserve">The </w:t>
      </w:r>
      <w:r w:rsidR="009E4C71">
        <w:rPr>
          <w:rFonts w:eastAsiaTheme="minorHAnsi"/>
        </w:rPr>
        <w:t>u</w:t>
      </w:r>
      <w:r w:rsidR="009E4C71" w:rsidRPr="00665E8B">
        <w:rPr>
          <w:rFonts w:eastAsiaTheme="minorHAnsi"/>
        </w:rPr>
        <w:t xml:space="preserve">tility </w:t>
      </w:r>
      <w:r w:rsidR="005C57D3">
        <w:rPr>
          <w:rFonts w:eastAsiaTheme="minorHAnsi"/>
        </w:rPr>
        <w:t>recorded Contractual Services - A</w:t>
      </w:r>
      <w:r w:rsidRPr="00665E8B">
        <w:rPr>
          <w:rFonts w:eastAsiaTheme="minorHAnsi"/>
        </w:rPr>
        <w:t>ccounting expense of $262 for water and $263 for wastewater. Staff made no adjustments to these am</w:t>
      </w:r>
      <w:r w:rsidR="005C57D3">
        <w:rPr>
          <w:rFonts w:eastAsiaTheme="minorHAnsi"/>
        </w:rPr>
        <w:t>ounts and therefore recommends Contractual Services - A</w:t>
      </w:r>
      <w:r w:rsidRPr="00665E8B">
        <w:rPr>
          <w:rFonts w:eastAsiaTheme="minorHAnsi"/>
        </w:rPr>
        <w:t xml:space="preserve">ccounting expenses of $262 for water and $263 for wastewater. </w:t>
      </w:r>
    </w:p>
    <w:p w:rsidR="00665E8B" w:rsidRPr="00665E8B" w:rsidRDefault="00665E8B" w:rsidP="00665E8B">
      <w:pPr>
        <w:jc w:val="both"/>
        <w:rPr>
          <w:rFonts w:eastAsiaTheme="minorHAnsi"/>
        </w:rPr>
      </w:pPr>
    </w:p>
    <w:p w:rsidR="00665E8B" w:rsidRPr="00665E8B" w:rsidRDefault="00665E8B" w:rsidP="00665E8B">
      <w:pPr>
        <w:jc w:val="both"/>
        <w:rPr>
          <w:rFonts w:ascii="Arial" w:eastAsiaTheme="minorHAnsi" w:hAnsi="Arial" w:cs="Arial"/>
          <w:b/>
          <w:i/>
        </w:rPr>
      </w:pPr>
      <w:r w:rsidRPr="00665E8B">
        <w:rPr>
          <w:rFonts w:eastAsiaTheme="minorHAnsi"/>
        </w:rPr>
        <w:tab/>
      </w:r>
      <w:r w:rsidRPr="00665E8B">
        <w:rPr>
          <w:rFonts w:ascii="Arial" w:eastAsiaTheme="minorHAnsi" w:hAnsi="Arial" w:cs="Arial"/>
          <w:b/>
          <w:i/>
        </w:rPr>
        <w:t>Contractual Services – Legal (633/733)</w:t>
      </w:r>
    </w:p>
    <w:p w:rsidR="00665E8B" w:rsidRPr="00665E8B" w:rsidRDefault="00665E8B" w:rsidP="00665E8B">
      <w:pPr>
        <w:jc w:val="both"/>
        <w:rPr>
          <w:rFonts w:eastAsiaTheme="minorHAnsi"/>
        </w:rPr>
      </w:pPr>
      <w:r w:rsidRPr="00665E8B">
        <w:rPr>
          <w:rFonts w:eastAsiaTheme="minorHAnsi"/>
        </w:rPr>
        <w:t xml:space="preserve">The </w:t>
      </w:r>
      <w:r w:rsidR="009E4C71">
        <w:rPr>
          <w:rFonts w:eastAsiaTheme="minorHAnsi"/>
        </w:rPr>
        <w:t>u</w:t>
      </w:r>
      <w:r w:rsidR="009E4C71" w:rsidRPr="00665E8B">
        <w:rPr>
          <w:rFonts w:eastAsiaTheme="minorHAnsi"/>
        </w:rPr>
        <w:t xml:space="preserve">tility </w:t>
      </w:r>
      <w:r w:rsidR="005C57D3">
        <w:rPr>
          <w:rFonts w:eastAsiaTheme="minorHAnsi"/>
        </w:rPr>
        <w:t>recorded Contractual Services - L</w:t>
      </w:r>
      <w:r w:rsidRPr="00665E8B">
        <w:rPr>
          <w:rFonts w:eastAsiaTheme="minorHAnsi"/>
        </w:rPr>
        <w:t>egal expense of $150 for water and $150 for wastewater. Staff made no adjustments to these amounts and therefor</w:t>
      </w:r>
      <w:r w:rsidR="005C57D3">
        <w:rPr>
          <w:rFonts w:eastAsiaTheme="minorHAnsi"/>
        </w:rPr>
        <w:t>e recommends Contractual Services - L</w:t>
      </w:r>
      <w:r w:rsidRPr="00665E8B">
        <w:rPr>
          <w:rFonts w:eastAsiaTheme="minorHAnsi"/>
        </w:rPr>
        <w:t xml:space="preserve">egal expenses of $150 for water and $150 for wastewater. </w:t>
      </w:r>
    </w:p>
    <w:p w:rsidR="00665E8B" w:rsidRPr="00665E8B" w:rsidRDefault="00665E8B" w:rsidP="00665E8B">
      <w:pPr>
        <w:jc w:val="both"/>
        <w:rPr>
          <w:rFonts w:eastAsiaTheme="minorHAnsi"/>
        </w:rPr>
      </w:pPr>
    </w:p>
    <w:p w:rsidR="00665E8B" w:rsidRPr="00665E8B" w:rsidRDefault="00665E8B" w:rsidP="00665E8B">
      <w:pPr>
        <w:jc w:val="both"/>
        <w:rPr>
          <w:rFonts w:ascii="Arial" w:eastAsiaTheme="minorHAnsi" w:hAnsi="Arial" w:cs="Arial"/>
          <w:b/>
          <w:i/>
        </w:rPr>
      </w:pPr>
      <w:r w:rsidRPr="00665E8B">
        <w:rPr>
          <w:rFonts w:ascii="Arial" w:eastAsiaTheme="minorHAnsi" w:hAnsi="Arial" w:cs="Arial"/>
          <w:b/>
          <w:i/>
        </w:rPr>
        <w:tab/>
        <w:t>Contractual Services – Testing (635/735)</w:t>
      </w:r>
    </w:p>
    <w:p w:rsidR="00665E8B" w:rsidRPr="00665E8B" w:rsidRDefault="00665E8B" w:rsidP="00665E8B">
      <w:pPr>
        <w:jc w:val="both"/>
        <w:rPr>
          <w:rFonts w:eastAsiaTheme="minorHAnsi"/>
        </w:rPr>
      </w:pPr>
      <w:r w:rsidRPr="00665E8B">
        <w:rPr>
          <w:rFonts w:eastAsiaTheme="minorHAnsi"/>
        </w:rPr>
        <w:t xml:space="preserve">The </w:t>
      </w:r>
      <w:r w:rsidR="009E4C71">
        <w:rPr>
          <w:rFonts w:eastAsiaTheme="minorHAnsi"/>
        </w:rPr>
        <w:t>u</w:t>
      </w:r>
      <w:r w:rsidR="009E4C71" w:rsidRPr="00665E8B">
        <w:rPr>
          <w:rFonts w:eastAsiaTheme="minorHAnsi"/>
        </w:rPr>
        <w:t xml:space="preserve">tility </w:t>
      </w:r>
      <w:r w:rsidR="005C57D3">
        <w:rPr>
          <w:rFonts w:eastAsiaTheme="minorHAnsi"/>
        </w:rPr>
        <w:t>recorded Contractual Services - T</w:t>
      </w:r>
      <w:r w:rsidRPr="00665E8B">
        <w:rPr>
          <w:rFonts w:eastAsiaTheme="minorHAnsi"/>
        </w:rPr>
        <w:t>esting expense of $524 for water and $0 for wastewater. Staff made no adjustments to these am</w:t>
      </w:r>
      <w:r w:rsidR="005C57D3">
        <w:rPr>
          <w:rFonts w:eastAsiaTheme="minorHAnsi"/>
        </w:rPr>
        <w:t>ounts and therefore recommends Contractual Services – T</w:t>
      </w:r>
      <w:r w:rsidRPr="00665E8B">
        <w:rPr>
          <w:rFonts w:eastAsiaTheme="minorHAnsi"/>
        </w:rPr>
        <w:t xml:space="preserve">esting expenses of $524 for water and $0 for wastewater. </w:t>
      </w:r>
    </w:p>
    <w:p w:rsidR="00665E8B" w:rsidRPr="00665E8B" w:rsidRDefault="00665E8B" w:rsidP="00665E8B">
      <w:pPr>
        <w:ind w:left="720"/>
        <w:jc w:val="both"/>
        <w:outlineLvl w:val="3"/>
        <w:rPr>
          <w:rFonts w:ascii="Arial" w:hAnsi="Arial" w:cs="Arial"/>
          <w:b/>
          <w:bCs/>
          <w:i/>
          <w:iCs/>
          <w:szCs w:val="28"/>
        </w:rPr>
      </w:pPr>
    </w:p>
    <w:p w:rsidR="00665E8B" w:rsidRPr="00665E8B" w:rsidRDefault="00665E8B" w:rsidP="00665E8B">
      <w:pPr>
        <w:ind w:left="720"/>
        <w:jc w:val="both"/>
        <w:outlineLvl w:val="3"/>
        <w:rPr>
          <w:rFonts w:ascii="Arial" w:hAnsi="Arial" w:cs="Arial"/>
          <w:b/>
          <w:bCs/>
          <w:i/>
          <w:iCs/>
          <w:szCs w:val="28"/>
        </w:rPr>
      </w:pPr>
      <w:r w:rsidRPr="00665E8B">
        <w:rPr>
          <w:rFonts w:ascii="Arial" w:hAnsi="Arial" w:cs="Arial"/>
          <w:b/>
          <w:bCs/>
          <w:i/>
          <w:iCs/>
          <w:szCs w:val="28"/>
        </w:rPr>
        <w:t>Contractual Services – Other (636/736)</w:t>
      </w:r>
    </w:p>
    <w:p w:rsidR="00665E8B" w:rsidRPr="00665E8B" w:rsidRDefault="005C57D3" w:rsidP="009E4C71">
      <w:pPr>
        <w:spacing w:after="240"/>
        <w:jc w:val="both"/>
      </w:pPr>
      <w:r>
        <w:t>The utility recorded Contractual S</w:t>
      </w:r>
      <w:r w:rsidR="009E4C71">
        <w:t>ervices</w:t>
      </w:r>
      <w:r w:rsidR="004B32DA">
        <w:t xml:space="preserve"> </w:t>
      </w:r>
      <w:r w:rsidR="009E4C71">
        <w:t>-</w:t>
      </w:r>
      <w:r w:rsidR="004B32DA">
        <w:t xml:space="preserve"> </w:t>
      </w:r>
      <w:r>
        <w:t>O</w:t>
      </w:r>
      <w:r w:rsidR="009E4C71">
        <w:t xml:space="preserve">ther expense of $126,147 for water and $97,938 for wastewater. LP is requesting cost recovery for submitting a </w:t>
      </w:r>
      <w:r w:rsidR="004B32DA">
        <w:t xml:space="preserve">National Primary Drinking Water Regulations: </w:t>
      </w:r>
      <w:r w:rsidR="009E4C71">
        <w:t xml:space="preserve">Lead and Copper Rule Revision (LCRR) inventory to the state DEP. On January 15, 2021, the United States Environmental Protection Agency (EPA) issued the LCRR that amended the Lead and Copper Rule (40 </w:t>
      </w:r>
      <w:r w:rsidR="00187F9A">
        <w:t xml:space="preserve">C.F.R. §§ </w:t>
      </w:r>
      <w:r w:rsidR="009E4C71">
        <w:t>141.80</w:t>
      </w:r>
      <w:r w:rsidR="00187F9A">
        <w:t xml:space="preserve"> </w:t>
      </w:r>
      <w:r w:rsidR="009E4C71">
        <w:t>-</w:t>
      </w:r>
      <w:r w:rsidR="00187F9A">
        <w:t xml:space="preserve"> .93</w:t>
      </w:r>
      <w:r w:rsidR="009E4C71">
        <w:t>). This amendment requires all water systems to create an inventory of all service lines. The LCRR also required the inventory to be sent to the state DEP no later than October 16, 2024. The utility contracted with U.S. Water Services Corporation (U.S. Water) to perform this inventory. This project was outside of the normal operations contracted with U.S. Water. The project was completed and the LCRR inventory was submitted on October 15, 2024. The invoice for this project is $12,751.51. LP stated this amount was not included in the O</w:t>
      </w:r>
      <w:r w:rsidR="001449A5">
        <w:t>&amp;M expenses filed in this SARC.</w:t>
      </w:r>
      <w:r w:rsidR="009E4C71">
        <w:t xml:space="preserve"> Since this project was required by the EPA, the utility has submitted a paid invoice, and the costs appear reasonable, staff believes LP should be allowed to recover the project’s costs. Staff increased this amount by $2,550 (</w:t>
      </w:r>
      <w:r w:rsidR="001449A5">
        <w:t>$</w:t>
      </w:r>
      <w:r w:rsidR="009E4C71">
        <w:t>12,751.51/5) for the water system to reflect a pro forma expense amortized over five years associated with a required Lead Service Line Invento</w:t>
      </w:r>
      <w:r>
        <w:t>ry, and therefore recommends a Contractual S</w:t>
      </w:r>
      <w:r w:rsidR="009E4C71">
        <w:t>e</w:t>
      </w:r>
      <w:r>
        <w:t>rvices - O</w:t>
      </w:r>
      <w:r w:rsidR="009E4C71">
        <w:t>ther expense of $128,697 for water and $97,938 for wastewater.</w:t>
      </w:r>
      <w:r w:rsidR="00665E8B" w:rsidRPr="00665E8B">
        <w:t xml:space="preserve"> </w:t>
      </w:r>
    </w:p>
    <w:p w:rsidR="00665E8B" w:rsidRPr="00665E8B" w:rsidRDefault="00665E8B" w:rsidP="00665E8B">
      <w:pPr>
        <w:jc w:val="both"/>
        <w:rPr>
          <w:rFonts w:ascii="Arial" w:eastAsiaTheme="minorHAnsi" w:hAnsi="Arial" w:cs="Arial"/>
          <w:b/>
          <w:i/>
        </w:rPr>
      </w:pPr>
      <w:r w:rsidRPr="00665E8B">
        <w:rPr>
          <w:rFonts w:eastAsiaTheme="minorHAnsi"/>
        </w:rPr>
        <w:tab/>
      </w:r>
      <w:r w:rsidRPr="00665E8B">
        <w:rPr>
          <w:rFonts w:ascii="Arial" w:eastAsiaTheme="minorHAnsi" w:hAnsi="Arial" w:cs="Arial"/>
          <w:b/>
          <w:i/>
        </w:rPr>
        <w:t>Insurance Expense (655/755)</w:t>
      </w:r>
    </w:p>
    <w:p w:rsidR="00665E8B" w:rsidRPr="00665E8B" w:rsidRDefault="00665E8B" w:rsidP="00665E8B">
      <w:pPr>
        <w:jc w:val="both"/>
        <w:rPr>
          <w:rFonts w:eastAsiaTheme="minorHAnsi"/>
        </w:rPr>
      </w:pPr>
      <w:r w:rsidRPr="00665E8B">
        <w:rPr>
          <w:rFonts w:eastAsiaTheme="minorHAnsi"/>
        </w:rPr>
        <w:t xml:space="preserve">The </w:t>
      </w:r>
      <w:r w:rsidR="009E4C71">
        <w:rPr>
          <w:rFonts w:eastAsiaTheme="minorHAnsi"/>
        </w:rPr>
        <w:t>u</w:t>
      </w:r>
      <w:r w:rsidR="009E4C71" w:rsidRPr="00665E8B">
        <w:rPr>
          <w:rFonts w:eastAsiaTheme="minorHAnsi"/>
        </w:rPr>
        <w:t xml:space="preserve">tility </w:t>
      </w:r>
      <w:r w:rsidRPr="00665E8B">
        <w:rPr>
          <w:rFonts w:eastAsiaTheme="minorHAnsi"/>
        </w:rPr>
        <w:t xml:space="preserve">recorded insurance expense of $1,057 for water and $1,057 for wastewater. Staff made no adjustments to these amounts and therefore recommends insurance expenses of $1,057 for water and $1,057 for wastewater.  </w:t>
      </w:r>
    </w:p>
    <w:p w:rsidR="00665E8B" w:rsidRPr="00665E8B" w:rsidRDefault="00665E8B" w:rsidP="00665E8B">
      <w:pPr>
        <w:jc w:val="both"/>
        <w:rPr>
          <w:rFonts w:eastAsiaTheme="minorHAnsi"/>
        </w:rPr>
      </w:pPr>
    </w:p>
    <w:p w:rsidR="00665E8B" w:rsidRPr="00665E8B" w:rsidRDefault="00665E8B" w:rsidP="00665E8B">
      <w:pPr>
        <w:jc w:val="both"/>
        <w:rPr>
          <w:rFonts w:ascii="Arial" w:hAnsi="Arial" w:cs="Arial"/>
          <w:b/>
          <w:i/>
        </w:rPr>
      </w:pPr>
      <w:r w:rsidRPr="00665E8B">
        <w:rPr>
          <w:rFonts w:ascii="Arial" w:hAnsi="Arial" w:cs="Arial"/>
          <w:b/>
          <w:i/>
        </w:rPr>
        <w:tab/>
      </w:r>
      <w:r w:rsidRPr="00665E8B">
        <w:rPr>
          <w:rFonts w:ascii="Arial" w:hAnsi="Arial" w:cs="Arial"/>
          <w:b/>
          <w:bCs/>
          <w:i/>
          <w:iCs/>
          <w:szCs w:val="28"/>
        </w:rPr>
        <w:t>Rate Case Expense (665/765)</w:t>
      </w:r>
    </w:p>
    <w:p w:rsidR="00665E8B" w:rsidRPr="00665E8B" w:rsidRDefault="00665E8B" w:rsidP="00665E8B">
      <w:pPr>
        <w:spacing w:after="240"/>
        <w:jc w:val="both"/>
      </w:pPr>
      <w:r w:rsidRPr="00665E8B">
        <w:t xml:space="preserve">The </w:t>
      </w:r>
      <w:r w:rsidR="009E4C71">
        <w:t>u</w:t>
      </w:r>
      <w:r w:rsidR="009E4C71" w:rsidRPr="00665E8B">
        <w:t xml:space="preserve">tility </w:t>
      </w:r>
      <w:r w:rsidRPr="00665E8B">
        <w:t xml:space="preserve">recorded an instant rate case expense of $336 for water and $336 for wastewater. Audit staff made an adjustment of $362 to reflect the </w:t>
      </w:r>
      <w:r w:rsidR="009E4C71">
        <w:t>u</w:t>
      </w:r>
      <w:r w:rsidR="009E4C71" w:rsidRPr="00665E8B">
        <w:t xml:space="preserve">tility’s </w:t>
      </w:r>
      <w:r w:rsidRPr="00665E8B">
        <w:t>prior regulatory commission expense of $698 for the water system as prescribed by Order No. PSC-2023-0101-PAA-WS.</w:t>
      </w:r>
    </w:p>
    <w:p w:rsidR="00665E8B" w:rsidRPr="00665E8B" w:rsidRDefault="00665E8B" w:rsidP="00665E8B">
      <w:pPr>
        <w:spacing w:after="240"/>
        <w:jc w:val="both"/>
      </w:pPr>
      <w:r w:rsidRPr="00665E8B">
        <w:t xml:space="preserve">The </w:t>
      </w:r>
      <w:r w:rsidR="009E4C71">
        <w:t>u</w:t>
      </w:r>
      <w:r w:rsidR="009E4C71" w:rsidRPr="00665E8B">
        <w:t xml:space="preserve">tility </w:t>
      </w:r>
      <w:r w:rsidRPr="00665E8B">
        <w:t xml:space="preserve">is required by Rule 25-22.0407, F.A.C., to mail notices of the rate case overview, interim rates, final rates, and four-year rate reduction. Staff calculated noticing costs to be $1,496. The </w:t>
      </w:r>
      <w:r w:rsidR="009E4C71">
        <w:t>u</w:t>
      </w:r>
      <w:r w:rsidR="009E4C71" w:rsidRPr="00665E8B">
        <w:t xml:space="preserve">tility </w:t>
      </w:r>
      <w:r w:rsidR="008E3E83">
        <w:t>stated that its representatives</w:t>
      </w:r>
      <w:r w:rsidRPr="00665E8B">
        <w:t xml:space="preserve"> will not be traveli</w:t>
      </w:r>
      <w:r w:rsidR="00EE12C9">
        <w:t>ng to the Commission Conference;</w:t>
      </w:r>
      <w:r w:rsidRPr="00665E8B">
        <w:t xml:space="preserve"> therefore</w:t>
      </w:r>
      <w:r w:rsidR="00EE12C9">
        <w:t>,</w:t>
      </w:r>
      <w:r w:rsidRPr="00665E8B">
        <w:t xml:space="preserve"> staff did not include travel and lodging expense. Additionally, the </w:t>
      </w:r>
      <w:r w:rsidR="009E4C71">
        <w:t>u</w:t>
      </w:r>
      <w:r w:rsidR="009E4C71" w:rsidRPr="00665E8B">
        <w:t xml:space="preserve">tility </w:t>
      </w:r>
      <w:r w:rsidRPr="00665E8B">
        <w:t>paid a filing fee of $2,000.</w:t>
      </w:r>
    </w:p>
    <w:p w:rsidR="00665E8B" w:rsidRPr="00665E8B" w:rsidRDefault="00665E8B" w:rsidP="00665E8B">
      <w:pPr>
        <w:spacing w:after="240"/>
        <w:jc w:val="both"/>
      </w:pPr>
      <w:r w:rsidRPr="00665E8B">
        <w:t>Staff recommends a total current rate case expens</w:t>
      </w:r>
      <w:r w:rsidR="008E3E83">
        <w:t>e, consisting of noticing costs</w:t>
      </w:r>
      <w:r w:rsidRPr="00665E8B">
        <w:t xml:space="preserve"> and </w:t>
      </w:r>
      <w:r w:rsidR="008E3E83">
        <w:t xml:space="preserve">a </w:t>
      </w:r>
      <w:r w:rsidRPr="00665E8B">
        <w:t xml:space="preserve">filing fee of $1,797 for </w:t>
      </w:r>
      <w:r w:rsidR="008E3E83">
        <w:t>water and $1,680 for wastewater. When</w:t>
      </w:r>
      <w:r w:rsidRPr="00665E8B">
        <w:t xml:space="preserve"> amortized over four years</w:t>
      </w:r>
      <w:r w:rsidR="008E3E83">
        <w:t xml:space="preserve">, this amounts to </w:t>
      </w:r>
      <w:r w:rsidRPr="00665E8B">
        <w:t xml:space="preserve">$449 </w:t>
      </w:r>
      <w:r w:rsidR="008E3E83">
        <w:t xml:space="preserve">per year </w:t>
      </w:r>
      <w:r w:rsidRPr="00665E8B">
        <w:t xml:space="preserve">for water and $420 </w:t>
      </w:r>
      <w:r w:rsidR="008E3E83">
        <w:t xml:space="preserve">per year </w:t>
      </w:r>
      <w:r w:rsidRPr="00665E8B">
        <w:t>for wastewater. Therefore, staff recommends an increase of $811 for water and $84 for wastewater</w:t>
      </w:r>
      <w:r w:rsidR="008E3E83">
        <w:t>, resulting in</w:t>
      </w:r>
      <w:r w:rsidRPr="00665E8B">
        <w:t xml:space="preserve"> a total regulatory commission expense of $1,147 for water and $420 for wastewater.</w:t>
      </w:r>
    </w:p>
    <w:p w:rsidR="00665E8B" w:rsidRPr="00665E8B" w:rsidRDefault="00665E8B" w:rsidP="00665E8B">
      <w:pPr>
        <w:spacing w:before="240"/>
        <w:ind w:left="720"/>
        <w:jc w:val="both"/>
        <w:outlineLvl w:val="3"/>
        <w:rPr>
          <w:rFonts w:ascii="Arial" w:hAnsi="Arial" w:cs="Arial"/>
          <w:b/>
          <w:bCs/>
          <w:i/>
          <w:iCs/>
          <w:szCs w:val="28"/>
        </w:rPr>
      </w:pPr>
      <w:r w:rsidRPr="00665E8B">
        <w:rPr>
          <w:rFonts w:ascii="Arial" w:hAnsi="Arial" w:cs="Arial"/>
          <w:b/>
          <w:bCs/>
          <w:i/>
          <w:iCs/>
          <w:szCs w:val="28"/>
        </w:rPr>
        <w:t>Bad Debt Expense (670/770)</w:t>
      </w:r>
    </w:p>
    <w:p w:rsidR="00665E8B" w:rsidRDefault="00665E8B" w:rsidP="00665E8B">
      <w:pPr>
        <w:jc w:val="both"/>
      </w:pPr>
      <w:r w:rsidRPr="00665E8B">
        <w:t xml:space="preserve">The </w:t>
      </w:r>
      <w:r w:rsidR="00A5724E">
        <w:t>u</w:t>
      </w:r>
      <w:r w:rsidR="00A5724E" w:rsidRPr="00665E8B">
        <w:t xml:space="preserve">tility </w:t>
      </w:r>
      <w:r w:rsidRPr="00665E8B">
        <w:t xml:space="preserve">recorded bad debt expense of $161 for water and $121 for wastewater. Staff notes that it is Commission practice to calculate bad debt expense using a three-year average when the </w:t>
      </w:r>
      <w:r w:rsidRPr="00665E8B">
        <w:lastRenderedPageBreak/>
        <w:t>information is available.</w:t>
      </w:r>
      <w:r w:rsidRPr="00665E8B">
        <w:rPr>
          <w:vertAlign w:val="superscript"/>
        </w:rPr>
        <w:footnoteReference w:id="6"/>
      </w:r>
      <w:r w:rsidRPr="00665E8B">
        <w:t xml:space="preserve"> In its three most-recent Annual Reports (2022, 2023, and 2024), the </w:t>
      </w:r>
      <w:r w:rsidR="00A5724E">
        <w:t>u</w:t>
      </w:r>
      <w:r w:rsidR="00A5724E" w:rsidRPr="00665E8B">
        <w:t xml:space="preserve">tility </w:t>
      </w:r>
      <w:r w:rsidRPr="00665E8B">
        <w:t>recorded bad debt expenses of $2,856, ($1,959), and $848 for water and $123, $121, and $0 for wastewater. Staff calculated the average bad debt expense for these previous three years to be $582 for water and $81</w:t>
      </w:r>
      <w:r w:rsidR="00A5724E">
        <w:t xml:space="preserve"> </w:t>
      </w:r>
      <w:r w:rsidR="008E3E83">
        <w:t xml:space="preserve">for wastewater, </w:t>
      </w:r>
      <w:r w:rsidRPr="00665E8B">
        <w:t xml:space="preserve">which represents an increase of $421 for water and a decrease of $40 for wastewater. Therefore, staff recommends bad debt expenses of $582 for water and $81 for wastewater. </w:t>
      </w:r>
    </w:p>
    <w:p w:rsidR="00A5724E" w:rsidRPr="00665E8B" w:rsidRDefault="00A5724E" w:rsidP="00665E8B">
      <w:pPr>
        <w:jc w:val="both"/>
      </w:pPr>
    </w:p>
    <w:p w:rsidR="00665E8B" w:rsidRPr="00665E8B" w:rsidRDefault="00665E8B" w:rsidP="00665E8B">
      <w:pPr>
        <w:ind w:firstLine="720"/>
        <w:jc w:val="both"/>
        <w:rPr>
          <w:rFonts w:ascii="Arial" w:hAnsi="Arial" w:cs="Arial"/>
          <w:b/>
          <w:i/>
        </w:rPr>
      </w:pPr>
      <w:r w:rsidRPr="00665E8B">
        <w:rPr>
          <w:rFonts w:ascii="Arial" w:hAnsi="Arial" w:cs="Arial"/>
          <w:b/>
          <w:i/>
        </w:rPr>
        <w:t>Miscellaneous Expense (675/775)</w:t>
      </w:r>
    </w:p>
    <w:p w:rsidR="00665E8B" w:rsidRPr="00665E8B" w:rsidRDefault="00665E8B" w:rsidP="00665E8B">
      <w:pPr>
        <w:jc w:val="both"/>
        <w:rPr>
          <w:rFonts w:eastAsiaTheme="minorHAnsi"/>
        </w:rPr>
      </w:pPr>
      <w:r w:rsidRPr="00665E8B">
        <w:rPr>
          <w:rFonts w:eastAsiaTheme="minorHAnsi"/>
        </w:rPr>
        <w:t xml:space="preserve">The </w:t>
      </w:r>
      <w:r w:rsidR="00A5724E">
        <w:rPr>
          <w:rFonts w:eastAsiaTheme="minorHAnsi"/>
        </w:rPr>
        <w:t>u</w:t>
      </w:r>
      <w:r w:rsidR="00A5724E" w:rsidRPr="00665E8B">
        <w:rPr>
          <w:rFonts w:eastAsiaTheme="minorHAnsi"/>
        </w:rPr>
        <w:t xml:space="preserve">tility </w:t>
      </w:r>
      <w:r w:rsidRPr="00665E8B">
        <w:rPr>
          <w:rFonts w:eastAsiaTheme="minorHAnsi"/>
        </w:rPr>
        <w:t xml:space="preserve">recorded miscellaneous expense of $15,690 for water and $639 for wastewater. Staff made no adjustments to these amounts and therefore recommends miscellaneous expenses of $15,690 for water and $639 for wastewater. </w:t>
      </w:r>
    </w:p>
    <w:p w:rsidR="00665E8B" w:rsidRPr="00665E8B" w:rsidRDefault="00665E8B" w:rsidP="00665E8B">
      <w:pPr>
        <w:jc w:val="both"/>
        <w:rPr>
          <w:rFonts w:eastAsiaTheme="minorHAnsi"/>
        </w:rPr>
      </w:pPr>
    </w:p>
    <w:p w:rsidR="00665E8B" w:rsidRPr="00665E8B" w:rsidRDefault="00665E8B" w:rsidP="00665E8B">
      <w:pPr>
        <w:jc w:val="both"/>
        <w:rPr>
          <w:rFonts w:ascii="Arial" w:hAnsi="Arial" w:cs="Arial"/>
          <w:b/>
          <w:bCs/>
          <w:iCs/>
          <w:szCs w:val="28"/>
        </w:rPr>
      </w:pPr>
      <w:r w:rsidRPr="00665E8B">
        <w:rPr>
          <w:rFonts w:ascii="Arial" w:hAnsi="Arial" w:cs="Arial"/>
          <w:b/>
          <w:bCs/>
          <w:iCs/>
          <w:szCs w:val="28"/>
        </w:rPr>
        <w:t>Operation and Maintenance Expense Summary</w:t>
      </w:r>
    </w:p>
    <w:p w:rsidR="00665E8B" w:rsidRPr="00665E8B" w:rsidRDefault="00665E8B" w:rsidP="00665E8B">
      <w:pPr>
        <w:jc w:val="both"/>
      </w:pPr>
      <w:r w:rsidRPr="00665E8B">
        <w:t xml:space="preserve">The </w:t>
      </w:r>
      <w:r w:rsidR="00A5724E">
        <w:t>u</w:t>
      </w:r>
      <w:r w:rsidR="00A5724E" w:rsidRPr="00665E8B">
        <w:t xml:space="preserve">tility </w:t>
      </w:r>
      <w:r w:rsidRPr="00665E8B">
        <w:t>recorded test year O&amp;M expense of $154,652 for water and $119,912 for wastewater. Based on the above adjustments, staff recommends that O&amp;M expenses be increased by $3,472 and $44 for water and wastewater, respectively. This results in a total O&amp;M expense of $158,124 for water and $119,956 for wastewater. Staff’s recommended adjustments to O</w:t>
      </w:r>
      <w:r w:rsidR="00F00140">
        <w:t>&amp;M are shown on Schedule No. 3-D and Schedule No. 3-E</w:t>
      </w:r>
      <w:r w:rsidR="00A5724E">
        <w:t>,</w:t>
      </w:r>
      <w:r w:rsidRPr="00665E8B">
        <w:t xml:space="preserve"> respectively.</w:t>
      </w:r>
    </w:p>
    <w:p w:rsidR="00665E8B" w:rsidRPr="00665E8B" w:rsidRDefault="00665E8B" w:rsidP="00665E8B">
      <w:pPr>
        <w:jc w:val="both"/>
      </w:pPr>
    </w:p>
    <w:p w:rsidR="00665E8B" w:rsidRPr="00665E8B" w:rsidRDefault="00665E8B" w:rsidP="00665E8B">
      <w:pPr>
        <w:jc w:val="both"/>
        <w:outlineLvl w:val="2"/>
        <w:rPr>
          <w:rFonts w:ascii="Arial" w:hAnsi="Arial" w:cs="Arial"/>
          <w:b/>
          <w:bCs/>
          <w:iCs/>
          <w:szCs w:val="28"/>
        </w:rPr>
      </w:pPr>
      <w:r w:rsidRPr="00665E8B">
        <w:rPr>
          <w:rFonts w:ascii="Arial" w:hAnsi="Arial" w:cs="Arial"/>
          <w:b/>
          <w:bCs/>
          <w:iCs/>
          <w:szCs w:val="28"/>
        </w:rPr>
        <w:t>Depreciation Expense</w:t>
      </w:r>
    </w:p>
    <w:p w:rsidR="00665E8B" w:rsidRPr="00665E8B" w:rsidRDefault="00665E8B" w:rsidP="00665E8B">
      <w:pPr>
        <w:spacing w:after="240"/>
        <w:jc w:val="both"/>
      </w:pPr>
      <w:r w:rsidRPr="00665E8B">
        <w:t xml:space="preserve">The </w:t>
      </w:r>
      <w:r w:rsidR="00A5724E">
        <w:t>u</w:t>
      </w:r>
      <w:r w:rsidR="00A5724E" w:rsidRPr="00665E8B">
        <w:t xml:space="preserve">tility </w:t>
      </w:r>
      <w:r w:rsidRPr="00665E8B">
        <w:t>recorded depreciation expense of $18,414 for water and $11,360 for wastewater. Using the depreciation rates prescribed in Rule 25-30.140, F.A.C., staff decreased these amounts by $80 for water and $2,048 for wastewater. Therefore, staff recommends depreciation expense of $18,334 for water and $9,312 for wastewater.</w:t>
      </w:r>
    </w:p>
    <w:p w:rsidR="00665E8B" w:rsidRPr="00665E8B" w:rsidRDefault="00665E8B" w:rsidP="00665E8B">
      <w:pPr>
        <w:jc w:val="both"/>
        <w:rPr>
          <w:rFonts w:ascii="Arial" w:hAnsi="Arial" w:cs="Arial"/>
          <w:b/>
        </w:rPr>
      </w:pPr>
      <w:r w:rsidRPr="00665E8B">
        <w:rPr>
          <w:rFonts w:ascii="Arial" w:hAnsi="Arial" w:cs="Arial"/>
          <w:b/>
        </w:rPr>
        <w:t>Amortization Expense of CIAC</w:t>
      </w:r>
    </w:p>
    <w:p w:rsidR="00665E8B" w:rsidRPr="00665E8B" w:rsidRDefault="00665E8B" w:rsidP="00665E8B">
      <w:pPr>
        <w:jc w:val="both"/>
      </w:pPr>
      <w:r w:rsidRPr="00665E8B">
        <w:t>The</w:t>
      </w:r>
      <w:r w:rsidR="00A5724E">
        <w:t xml:space="preserve"> u</w:t>
      </w:r>
      <w:r w:rsidR="00A5724E" w:rsidRPr="00665E8B">
        <w:t xml:space="preserve">tility </w:t>
      </w:r>
      <w:r w:rsidRPr="00665E8B">
        <w:t>recorded amortization expense of CIAC of $7,342 for water and $2,228 for wastewater. Staff decreased amortization expense by $32 for water and $336 for wastewater to reflect corrected depreciation rates set forth by the Commission. Therefore</w:t>
      </w:r>
      <w:r w:rsidR="00A5724E">
        <w:t xml:space="preserve">, </w:t>
      </w:r>
      <w:r w:rsidRPr="00665E8B">
        <w:t xml:space="preserve">staff recommends amortization expense of CIAC of $7,310 for water and $1,892 for wastewater. </w:t>
      </w:r>
    </w:p>
    <w:p w:rsidR="00665E8B" w:rsidRPr="00665E8B" w:rsidRDefault="00665E8B" w:rsidP="00665E8B">
      <w:pPr>
        <w:spacing w:before="240"/>
        <w:jc w:val="both"/>
        <w:outlineLvl w:val="2"/>
        <w:rPr>
          <w:rFonts w:ascii="Arial" w:hAnsi="Arial" w:cs="Arial"/>
          <w:b/>
          <w:bCs/>
          <w:iCs/>
          <w:szCs w:val="28"/>
        </w:rPr>
      </w:pPr>
      <w:r w:rsidRPr="00665E8B">
        <w:rPr>
          <w:rFonts w:ascii="Arial" w:hAnsi="Arial" w:cs="Arial"/>
          <w:b/>
          <w:bCs/>
          <w:iCs/>
          <w:szCs w:val="28"/>
        </w:rPr>
        <w:t>Taxes Other Than Income (TOTI)</w:t>
      </w:r>
    </w:p>
    <w:p w:rsidR="00665E8B" w:rsidRPr="00665E8B" w:rsidRDefault="00665E8B" w:rsidP="00665E8B">
      <w:pPr>
        <w:spacing w:after="240"/>
        <w:jc w:val="both"/>
      </w:pPr>
      <w:r w:rsidRPr="00665E8B">
        <w:t xml:space="preserve">The </w:t>
      </w:r>
      <w:r w:rsidR="00A5724E">
        <w:t>u</w:t>
      </w:r>
      <w:r w:rsidR="00A5724E" w:rsidRPr="00665E8B">
        <w:t xml:space="preserve">tility </w:t>
      </w:r>
      <w:r w:rsidRPr="00665E8B">
        <w:t xml:space="preserve">recorded TOTI of $11,523 for water and $6,282 for wastewater. Audit staff increased these amount by $314 for water and $25 for wastewater to reflect 2024 property tax assessments. </w:t>
      </w:r>
    </w:p>
    <w:p w:rsidR="00665E8B" w:rsidRPr="00665E8B" w:rsidRDefault="00665E8B" w:rsidP="00665E8B">
      <w:pPr>
        <w:spacing w:after="240"/>
        <w:jc w:val="both"/>
      </w:pPr>
      <w:r w:rsidRPr="00665E8B">
        <w:rPr>
          <w:rFonts w:eastAsiaTheme="minorHAnsi" w:cstheme="minorBidi"/>
          <w:szCs w:val="22"/>
        </w:rPr>
        <w:t>Based on revenues discussed in Issue 6, TOTI should be increased by $816 for water and $856</w:t>
      </w:r>
      <w:r w:rsidR="00A5724E">
        <w:rPr>
          <w:rFonts w:eastAsiaTheme="minorHAnsi" w:cstheme="minorBidi"/>
          <w:szCs w:val="22"/>
        </w:rPr>
        <w:t xml:space="preserve"> for wastewater</w:t>
      </w:r>
      <w:r w:rsidRPr="00665E8B">
        <w:rPr>
          <w:rFonts w:eastAsiaTheme="minorHAnsi" w:cstheme="minorBidi"/>
          <w:szCs w:val="22"/>
        </w:rPr>
        <w:t xml:space="preserve"> to reflect a </w:t>
      </w:r>
      <w:r w:rsidR="008E3E83">
        <w:rPr>
          <w:rFonts w:eastAsiaTheme="minorHAnsi" w:cstheme="minorBidi"/>
          <w:szCs w:val="22"/>
        </w:rPr>
        <w:t>Regulatory Assessment Fee (</w:t>
      </w:r>
      <w:r w:rsidRPr="00665E8B">
        <w:rPr>
          <w:rFonts w:eastAsiaTheme="minorHAnsi" w:cstheme="minorBidi"/>
          <w:szCs w:val="22"/>
        </w:rPr>
        <w:t>RAF</w:t>
      </w:r>
      <w:r w:rsidR="008E3E83">
        <w:rPr>
          <w:rFonts w:eastAsiaTheme="minorHAnsi" w:cstheme="minorBidi"/>
          <w:szCs w:val="22"/>
        </w:rPr>
        <w:t>)</w:t>
      </w:r>
      <w:r w:rsidRPr="00665E8B">
        <w:rPr>
          <w:rFonts w:eastAsiaTheme="minorHAnsi" w:cstheme="minorBidi"/>
          <w:szCs w:val="22"/>
        </w:rPr>
        <w:t xml:space="preserve"> rate of 4.5 percent applied to the change in revenues. As such, staff recommends the appropriate amount of test year RAFs are $8,559 for water and $6,440 for wastewater.</w:t>
      </w:r>
    </w:p>
    <w:p w:rsidR="00665E8B" w:rsidRPr="00665E8B" w:rsidRDefault="00665E8B" w:rsidP="00665E8B">
      <w:pPr>
        <w:spacing w:after="240"/>
        <w:jc w:val="both"/>
      </w:pPr>
      <w:r w:rsidRPr="00665E8B">
        <w:t xml:space="preserve">As discussed in Issue 9, staff recommends revenues be increased by $22,220 for water and $10,006 for wastewater in order to reflect the change in revenue required to cover expenses and </w:t>
      </w:r>
      <w:r w:rsidRPr="00665E8B">
        <w:lastRenderedPageBreak/>
        <w:t>allow an opportunity to earn the recommended operating margin. As a result, TOTI should be increased by $311 for water and $272 for wastewater to reflect RAFs of 4.5 percent of the change in revenues. Therefore, staff recommends TOTI of $12,964 for water and $7,435 for wastewater.</w:t>
      </w:r>
    </w:p>
    <w:p w:rsidR="00665E8B" w:rsidRPr="00665E8B" w:rsidRDefault="00665E8B" w:rsidP="00665E8B">
      <w:pPr>
        <w:jc w:val="both"/>
        <w:outlineLvl w:val="2"/>
        <w:rPr>
          <w:rFonts w:ascii="Arial" w:hAnsi="Arial" w:cs="Arial"/>
          <w:b/>
          <w:bCs/>
          <w:iCs/>
          <w:szCs w:val="28"/>
        </w:rPr>
      </w:pPr>
      <w:r w:rsidRPr="00665E8B">
        <w:rPr>
          <w:rFonts w:ascii="Arial" w:hAnsi="Arial" w:cs="Arial"/>
          <w:b/>
          <w:bCs/>
          <w:iCs/>
          <w:szCs w:val="28"/>
        </w:rPr>
        <w:t>Operating Expense Summary</w:t>
      </w:r>
    </w:p>
    <w:p w:rsidR="00665E8B" w:rsidRDefault="00665E8B" w:rsidP="00665E8B">
      <w:pPr>
        <w:spacing w:after="240"/>
        <w:jc w:val="both"/>
      </w:pPr>
      <w:r w:rsidRPr="00665E8B">
        <w:t xml:space="preserve">The </w:t>
      </w:r>
      <w:r w:rsidR="00A5724E">
        <w:t>u</w:t>
      </w:r>
      <w:r w:rsidR="00A5724E" w:rsidRPr="00665E8B">
        <w:t xml:space="preserve">tility </w:t>
      </w:r>
      <w:r w:rsidRPr="00665E8B">
        <w:t xml:space="preserve">recorded operating expenses of $177,247 for water and $135,326 for wastewater. The application of staff’s recommended adjustments to the </w:t>
      </w:r>
      <w:r w:rsidR="00A5724E">
        <w:t>u</w:t>
      </w:r>
      <w:r w:rsidR="00A5724E" w:rsidRPr="00665E8B">
        <w:t xml:space="preserve">tility’s </w:t>
      </w:r>
      <w:r w:rsidRPr="00665E8B">
        <w:t>recommended operating expense results in a total operating expense of $182,112 for water and $134,811 for wastewater. Operating expe</w:t>
      </w:r>
      <w:r w:rsidR="00F00140">
        <w:t>nses are shown on Schedule No. 3-A for water and Schedule No. 3</w:t>
      </w:r>
      <w:r w:rsidR="008E3E83">
        <w:t>-B for wastewater, with</w:t>
      </w:r>
      <w:r w:rsidRPr="00665E8B">
        <w:t xml:space="preserve"> the related adjustm</w:t>
      </w:r>
      <w:r w:rsidR="008E3E83">
        <w:t>ents</w:t>
      </w:r>
      <w:r w:rsidR="00F00140">
        <w:t xml:space="preserve"> shown on Schedule No. 3</w:t>
      </w:r>
      <w:r w:rsidRPr="00665E8B">
        <w:t>-C.</w:t>
      </w:r>
    </w:p>
    <w:p w:rsidR="00665E8B" w:rsidRDefault="00665E8B">
      <w:pPr>
        <w:pStyle w:val="IssueHeading"/>
        <w:rPr>
          <w:vanish/>
          <w:specVanish/>
        </w:rPr>
      </w:pPr>
      <w:r w:rsidRPr="004C3641">
        <w:rPr>
          <w:b w:val="0"/>
          <w:i w:val="0"/>
        </w:rPr>
        <w:br w:type="page"/>
      </w:r>
      <w:r w:rsidRPr="004C3641">
        <w:lastRenderedPageBreak/>
        <w:t xml:space="preserve">Issue </w:t>
      </w:r>
      <w:r w:rsidR="00544357">
        <w:fldChar w:fldCharType="begin"/>
      </w:r>
      <w:r w:rsidR="00544357">
        <w:instrText xml:space="preserve"> SEQ Issue \* MERGEFORMAT </w:instrText>
      </w:r>
      <w:r w:rsidR="00544357">
        <w:fldChar w:fldCharType="separate"/>
      </w:r>
      <w:r w:rsidR="00CE2924">
        <w:rPr>
          <w:noProof/>
        </w:rPr>
        <w:t>8</w:t>
      </w:r>
      <w:r w:rsidR="00544357">
        <w:rPr>
          <w:noProof/>
        </w:rPr>
        <w:fldChar w:fldCharType="end"/>
      </w:r>
      <w:r w:rsidRPr="004C3641">
        <w:t>:</w:t>
      </w:r>
      <w:r w:rsidR="007852A5">
        <w:fldChar w:fldCharType="begin"/>
      </w:r>
      <w:r w:rsidR="007852A5">
        <w:instrText xml:space="preserve"> TC "</w:instrText>
      </w:r>
      <w:r w:rsidR="007852A5">
        <w:fldChar w:fldCharType="begin"/>
      </w:r>
      <w:r w:rsidR="007852A5">
        <w:instrText xml:space="preserve"> SEQ issue \c </w:instrText>
      </w:r>
      <w:r w:rsidR="007852A5">
        <w:fldChar w:fldCharType="separate"/>
      </w:r>
      <w:bookmarkStart w:id="31" w:name="_Toc205803953"/>
      <w:bookmarkStart w:id="32" w:name="_Toc206745529"/>
      <w:r w:rsidR="00CE2924">
        <w:rPr>
          <w:noProof/>
        </w:rPr>
        <w:instrText>8</w:instrText>
      </w:r>
      <w:r w:rsidR="007852A5">
        <w:fldChar w:fldCharType="end"/>
      </w:r>
      <w:r w:rsidR="007852A5">
        <w:tab/>
        <w:instrText>Operating Ratio (Folkman)</w:instrText>
      </w:r>
      <w:bookmarkEnd w:id="31"/>
      <w:bookmarkEnd w:id="32"/>
      <w:r w:rsidR="007852A5">
        <w:instrText xml:space="preserve">" \l 1 </w:instrText>
      </w:r>
      <w:r w:rsidR="007852A5">
        <w:fldChar w:fldCharType="end"/>
      </w:r>
      <w:r>
        <w:t> </w:t>
      </w:r>
    </w:p>
    <w:p w:rsidR="00665E8B" w:rsidRDefault="00665E8B">
      <w:pPr>
        <w:pStyle w:val="BodyText"/>
      </w:pPr>
      <w:r>
        <w:t> </w:t>
      </w:r>
      <w:r w:rsidR="0095293F">
        <w:t>Does LP Waterworks, Inc.</w:t>
      </w:r>
      <w:r w:rsidR="0095293F" w:rsidRPr="00EB2B89">
        <w:t xml:space="preserve"> meet the criteria for application of the operating ratio methodology?</w:t>
      </w:r>
    </w:p>
    <w:p w:rsidR="00665E8B" w:rsidRPr="004C3641" w:rsidRDefault="00665E8B">
      <w:pPr>
        <w:pStyle w:val="IssueSubsectionHeading"/>
        <w:rPr>
          <w:vanish/>
          <w:specVanish/>
        </w:rPr>
      </w:pPr>
      <w:r w:rsidRPr="004C3641">
        <w:t>Recommendation: </w:t>
      </w:r>
    </w:p>
    <w:p w:rsidR="00665E8B" w:rsidRDefault="00665E8B">
      <w:pPr>
        <w:pStyle w:val="BodyText"/>
      </w:pPr>
      <w:r>
        <w:t> </w:t>
      </w:r>
      <w:r w:rsidR="0095293F">
        <w:t xml:space="preserve">Yes, LP does </w:t>
      </w:r>
      <w:r w:rsidR="0095293F" w:rsidRPr="00EB2B89">
        <w:t>meet the requirement for application of the operating ratio methodology for calculating the</w:t>
      </w:r>
      <w:r w:rsidR="0095293F">
        <w:t xml:space="preserve"> water and wastewater</w:t>
      </w:r>
      <w:r w:rsidR="0095293F" w:rsidRPr="00EB2B89">
        <w:t xml:space="preserve"> revenue requirement</w:t>
      </w:r>
      <w:r w:rsidR="0095293F">
        <w:t>s</w:t>
      </w:r>
      <w:r w:rsidR="0095293F" w:rsidRPr="00EB2B89">
        <w:t>.</w:t>
      </w:r>
      <w:r w:rsidR="0095293F">
        <w:t xml:space="preserve"> (Folkman</w:t>
      </w:r>
      <w:r w:rsidR="0095293F" w:rsidRPr="00EB2B89">
        <w:t>)</w:t>
      </w:r>
      <w:r>
        <w:t xml:space="preserve"> </w:t>
      </w:r>
    </w:p>
    <w:p w:rsidR="00665E8B" w:rsidRPr="004C3641" w:rsidRDefault="00665E8B">
      <w:pPr>
        <w:pStyle w:val="IssueSubsectionHeading"/>
        <w:rPr>
          <w:vanish/>
          <w:specVanish/>
        </w:rPr>
      </w:pPr>
      <w:r w:rsidRPr="004C3641">
        <w:t>Staff Analysis: </w:t>
      </w:r>
    </w:p>
    <w:p w:rsidR="0095293F" w:rsidRPr="0095293F" w:rsidRDefault="00665E8B" w:rsidP="0095293F">
      <w:pPr>
        <w:spacing w:after="240"/>
        <w:jc w:val="both"/>
      </w:pPr>
      <w:r>
        <w:t> </w:t>
      </w:r>
      <w:r w:rsidR="0095293F" w:rsidRPr="0095293F">
        <w:t xml:space="preserve">Rule 25-30.4575(2), F.A.C., provides that, in rate cases processed under Rule 25-30.455, F.A.C., the Commission will use the operating ratio methodology to establish the </w:t>
      </w:r>
      <w:r w:rsidR="00A5724E">
        <w:t>u</w:t>
      </w:r>
      <w:r w:rsidR="00A5724E" w:rsidRPr="0095293F">
        <w:t xml:space="preserve">tility’s </w:t>
      </w:r>
      <w:r w:rsidR="0095293F" w:rsidRPr="0095293F">
        <w:t xml:space="preserve">revenue requirement when its rate base is not greater than 125 percent of O&amp;M expenses, less regulatory commission expense, and the use of the operating ratio methodology does not change the </w:t>
      </w:r>
      <w:r w:rsidR="00A5724E">
        <w:t>u</w:t>
      </w:r>
      <w:r w:rsidR="00A5724E" w:rsidRPr="0095293F">
        <w:t xml:space="preserve">tility’s </w:t>
      </w:r>
      <w:r w:rsidR="0095293F" w:rsidRPr="0095293F">
        <w:t>qualification for a SARC.</w:t>
      </w:r>
    </w:p>
    <w:p w:rsidR="00665E8B" w:rsidRDefault="0095293F" w:rsidP="0095293F">
      <w:pPr>
        <w:pStyle w:val="BodyText"/>
      </w:pPr>
      <w:r w:rsidRPr="0095293F">
        <w:t xml:space="preserve">With respect to LP, staff has recommended a rate base of $195,680 for water and $136,706 for wastewater. After removal of rate case expense, staff has calculated an adjusted O&amp;M expense of $156,977 for water and $119,536 for wastewater. Based on staff’s preliminary recommended amounts, the </w:t>
      </w:r>
      <w:r w:rsidR="00A5724E">
        <w:t>u</w:t>
      </w:r>
      <w:r w:rsidR="00A5724E" w:rsidRPr="0095293F">
        <w:t xml:space="preserve">tility’s </w:t>
      </w:r>
      <w:r w:rsidRPr="0095293F">
        <w:t xml:space="preserve">water rate base is 124.66 percent of its adjusted O&amp;M expense and wastewater rate base is 114.36 percent of its adjusted O&amp;M expense. Based on this, the </w:t>
      </w:r>
      <w:r w:rsidR="00A5724E">
        <w:t>u</w:t>
      </w:r>
      <w:r w:rsidR="00A5724E" w:rsidRPr="0095293F">
        <w:t xml:space="preserve">tility </w:t>
      </w:r>
      <w:r w:rsidRPr="0095293F">
        <w:t>does qualify for application of the operating ratio methodology.</w:t>
      </w:r>
    </w:p>
    <w:p w:rsidR="0095293F" w:rsidRDefault="0095293F">
      <w:pPr>
        <w:pStyle w:val="IssueHeading"/>
        <w:rPr>
          <w:vanish/>
          <w:specVanish/>
        </w:rPr>
      </w:pPr>
      <w:r w:rsidRPr="004C3641">
        <w:rPr>
          <w:b w:val="0"/>
          <w:i w:val="0"/>
        </w:rPr>
        <w:br w:type="page"/>
      </w:r>
      <w:r w:rsidRPr="004C3641">
        <w:lastRenderedPageBreak/>
        <w:t xml:space="preserve">Issue </w:t>
      </w:r>
      <w:r w:rsidR="00544357">
        <w:fldChar w:fldCharType="begin"/>
      </w:r>
      <w:r w:rsidR="00544357">
        <w:instrText xml:space="preserve"> SEQ Issue \* MERGEFORMAT </w:instrText>
      </w:r>
      <w:r w:rsidR="00544357">
        <w:fldChar w:fldCharType="separate"/>
      </w:r>
      <w:r w:rsidR="00CE2924">
        <w:rPr>
          <w:noProof/>
        </w:rPr>
        <w:t>9</w:t>
      </w:r>
      <w:r w:rsidR="00544357">
        <w:rPr>
          <w:noProof/>
        </w:rPr>
        <w:fldChar w:fldCharType="end"/>
      </w:r>
      <w:r w:rsidRPr="004C3641">
        <w:t>:</w:t>
      </w:r>
      <w:r w:rsidR="007852A5">
        <w:fldChar w:fldCharType="begin"/>
      </w:r>
      <w:r w:rsidR="007852A5">
        <w:instrText xml:space="preserve"> TC "</w:instrText>
      </w:r>
      <w:r w:rsidR="007852A5">
        <w:fldChar w:fldCharType="begin"/>
      </w:r>
      <w:r w:rsidR="007852A5">
        <w:instrText xml:space="preserve"> SEQ issue \c </w:instrText>
      </w:r>
      <w:r w:rsidR="007852A5">
        <w:fldChar w:fldCharType="separate"/>
      </w:r>
      <w:bookmarkStart w:id="33" w:name="_Toc205803954"/>
      <w:bookmarkStart w:id="34" w:name="_Toc206745530"/>
      <w:r w:rsidR="00CE2924">
        <w:rPr>
          <w:noProof/>
        </w:rPr>
        <w:instrText>9</w:instrText>
      </w:r>
      <w:r w:rsidR="007852A5">
        <w:fldChar w:fldCharType="end"/>
      </w:r>
      <w:r w:rsidR="007852A5">
        <w:tab/>
        <w:instrText>Appropriate Revenue Requirement (Folkman)</w:instrText>
      </w:r>
      <w:bookmarkEnd w:id="33"/>
      <w:bookmarkEnd w:id="34"/>
      <w:r w:rsidR="007852A5">
        <w:instrText xml:space="preserve">" \l 1 </w:instrText>
      </w:r>
      <w:r w:rsidR="007852A5">
        <w:fldChar w:fldCharType="end"/>
      </w:r>
      <w:r>
        <w:t> </w:t>
      </w:r>
    </w:p>
    <w:p w:rsidR="0095293F" w:rsidRDefault="0095293F">
      <w:pPr>
        <w:pStyle w:val="BodyText"/>
      </w:pPr>
      <w:r>
        <w:t> </w:t>
      </w:r>
      <w:r w:rsidRPr="00EB2B89">
        <w:t xml:space="preserve">What is the appropriate revenue requirement for </w:t>
      </w:r>
      <w:r>
        <w:t>LP Waterworks, Inc.</w:t>
      </w:r>
      <w:r w:rsidRPr="00EB2B89">
        <w:t>?</w:t>
      </w:r>
    </w:p>
    <w:p w:rsidR="0095293F" w:rsidRPr="004C3641" w:rsidRDefault="0095293F">
      <w:pPr>
        <w:pStyle w:val="IssueSubsectionHeading"/>
        <w:rPr>
          <w:vanish/>
          <w:specVanish/>
        </w:rPr>
      </w:pPr>
      <w:r w:rsidRPr="004C3641">
        <w:t>Recommendation: </w:t>
      </w:r>
    </w:p>
    <w:p w:rsidR="0095293F" w:rsidRDefault="0095293F">
      <w:pPr>
        <w:pStyle w:val="BodyText"/>
      </w:pPr>
      <w:r>
        <w:t> </w:t>
      </w:r>
      <w:r w:rsidRPr="00EB2B89">
        <w:t>The appropriate revenue requirement is $</w:t>
      </w:r>
      <w:r>
        <w:t>197,112 for water and $149,156 for wastewater</w:t>
      </w:r>
      <w:r w:rsidRPr="00EB2B89">
        <w:t>, resulting in an annual increase of $</w:t>
      </w:r>
      <w:r>
        <w:t>6,911</w:t>
      </w:r>
      <w:r w:rsidRPr="00EB2B89">
        <w:t xml:space="preserve"> (</w:t>
      </w:r>
      <w:r>
        <w:t>3.63</w:t>
      </w:r>
      <w:r w:rsidRPr="00EB2B89">
        <w:t xml:space="preserve"> percent)</w:t>
      </w:r>
      <w:r>
        <w:t xml:space="preserve"> for water and $6,044 (4.22 percent) for wastewater</w:t>
      </w:r>
      <w:r w:rsidRPr="00EB2B89">
        <w:t>. (</w:t>
      </w:r>
      <w:r>
        <w:t>Folkman</w:t>
      </w:r>
      <w:r w:rsidRPr="00EB2B89">
        <w:t>)</w:t>
      </w:r>
      <w:r>
        <w:t xml:space="preserve"> </w:t>
      </w:r>
    </w:p>
    <w:p w:rsidR="0095293F" w:rsidRPr="004C3641" w:rsidRDefault="0095293F">
      <w:pPr>
        <w:pStyle w:val="IssueSubsectionHeading"/>
        <w:rPr>
          <w:vanish/>
          <w:specVanish/>
        </w:rPr>
      </w:pPr>
      <w:r w:rsidRPr="004C3641">
        <w:t>Staff Analysis: </w:t>
      </w:r>
    </w:p>
    <w:p w:rsidR="0095293F" w:rsidRPr="0095293F" w:rsidRDefault="0095293F" w:rsidP="0095293F">
      <w:pPr>
        <w:spacing w:after="240"/>
        <w:jc w:val="both"/>
      </w:pPr>
      <w:r>
        <w:t> </w:t>
      </w:r>
      <w:r w:rsidRPr="0095293F">
        <w:t xml:space="preserve">LP should be allowed an annual increase of $6,911 (3.63 percent) for water and $6,044 (4.22 percent) for wastewater. This should allow the </w:t>
      </w:r>
      <w:r w:rsidR="00A5724E">
        <w:t>u</w:t>
      </w:r>
      <w:r w:rsidR="00A5724E" w:rsidRPr="0095293F">
        <w:t xml:space="preserve">tility </w:t>
      </w:r>
      <w:r w:rsidRPr="0095293F">
        <w:t>the opportunity to recover expenses and earn an operating margin of $15,000 for water and $14,344 for wastewater. The calculations of revenue requirement are shown on Table 8-1 and Table 8-2.</w:t>
      </w:r>
    </w:p>
    <w:p w:rsidR="0095293F" w:rsidRPr="0095293F" w:rsidRDefault="0095293F" w:rsidP="0095293F">
      <w:pPr>
        <w:keepNext/>
        <w:spacing w:before="480"/>
        <w:jc w:val="center"/>
        <w:rPr>
          <w:rFonts w:ascii="Arial" w:hAnsi="Arial"/>
          <w:b/>
        </w:rPr>
      </w:pPr>
      <w:r w:rsidRPr="0095293F">
        <w:rPr>
          <w:rFonts w:ascii="Arial" w:hAnsi="Arial"/>
          <w:b/>
        </w:rPr>
        <w:t>Table 8-1</w:t>
      </w:r>
    </w:p>
    <w:p w:rsidR="0095293F" w:rsidRPr="0095293F" w:rsidRDefault="0095293F" w:rsidP="0095293F">
      <w:pPr>
        <w:keepNext/>
        <w:jc w:val="center"/>
        <w:rPr>
          <w:rFonts w:ascii="Arial" w:hAnsi="Arial"/>
          <w:b/>
        </w:rPr>
      </w:pPr>
      <w:r w:rsidRPr="0095293F">
        <w:rPr>
          <w:rFonts w:ascii="Arial" w:hAnsi="Arial"/>
          <w:b/>
        </w:rPr>
        <w:t>Water Revenue Requirement</w:t>
      </w:r>
    </w:p>
    <w:tbl>
      <w:tblPr>
        <w:tblStyle w:val="TableGrid1"/>
        <w:tblW w:w="0" w:type="auto"/>
        <w:jc w:val="center"/>
        <w:tblBorders>
          <w:insideH w:val="none" w:sz="0" w:space="0" w:color="auto"/>
          <w:insideV w:val="none" w:sz="0" w:space="0" w:color="auto"/>
        </w:tblBorders>
        <w:tblLook w:val="04A0" w:firstRow="1" w:lastRow="0" w:firstColumn="1" w:lastColumn="0" w:noHBand="0" w:noVBand="1"/>
      </w:tblPr>
      <w:tblGrid>
        <w:gridCol w:w="4106"/>
        <w:gridCol w:w="1116"/>
      </w:tblGrid>
      <w:tr w:rsidR="0095293F" w:rsidRPr="0095293F" w:rsidTr="007852A5">
        <w:trPr>
          <w:jc w:val="center"/>
        </w:trPr>
        <w:tc>
          <w:tcPr>
            <w:tcW w:w="4106" w:type="dxa"/>
          </w:tcPr>
          <w:p w:rsidR="0095293F" w:rsidRPr="0095293F" w:rsidRDefault="0095293F" w:rsidP="0095293F">
            <w:r w:rsidRPr="0095293F">
              <w:t>Adjusted O&amp;M Expense</w:t>
            </w:r>
          </w:p>
        </w:tc>
        <w:tc>
          <w:tcPr>
            <w:tcW w:w="0" w:type="auto"/>
          </w:tcPr>
          <w:p w:rsidR="0095293F" w:rsidRPr="0095293F" w:rsidRDefault="0095293F" w:rsidP="0095293F">
            <w:pPr>
              <w:jc w:val="right"/>
            </w:pPr>
            <w:r w:rsidRPr="0095293F">
              <w:t>$156,977</w:t>
            </w:r>
          </w:p>
        </w:tc>
      </w:tr>
      <w:tr w:rsidR="0095293F" w:rsidRPr="0095293F" w:rsidTr="007852A5">
        <w:trPr>
          <w:jc w:val="center"/>
        </w:trPr>
        <w:tc>
          <w:tcPr>
            <w:tcW w:w="4106" w:type="dxa"/>
          </w:tcPr>
          <w:p w:rsidR="0095293F" w:rsidRPr="0095293F" w:rsidRDefault="0095293F" w:rsidP="0095293F">
            <w:r w:rsidRPr="0095293F">
              <w:t>Operating Margin (%)</w:t>
            </w:r>
          </w:p>
        </w:tc>
        <w:tc>
          <w:tcPr>
            <w:tcW w:w="0" w:type="auto"/>
          </w:tcPr>
          <w:p w:rsidR="0095293F" w:rsidRPr="0095293F" w:rsidRDefault="0095293F" w:rsidP="0095293F">
            <w:pPr>
              <w:jc w:val="right"/>
              <w:rPr>
                <w:u w:val="single"/>
              </w:rPr>
            </w:pPr>
            <w:r w:rsidRPr="0095293F">
              <w:rPr>
                <w:u w:val="single"/>
              </w:rPr>
              <w:t>12.00%</w:t>
            </w:r>
          </w:p>
        </w:tc>
      </w:tr>
      <w:tr w:rsidR="0095293F" w:rsidRPr="0095293F" w:rsidTr="007852A5">
        <w:trPr>
          <w:trHeight w:val="306"/>
          <w:jc w:val="center"/>
        </w:trPr>
        <w:tc>
          <w:tcPr>
            <w:tcW w:w="4106" w:type="dxa"/>
          </w:tcPr>
          <w:p w:rsidR="0095293F" w:rsidRPr="0095293F" w:rsidRDefault="0095293F" w:rsidP="0095293F">
            <w:r w:rsidRPr="0095293F">
              <w:t>Operating Margin ($)</w:t>
            </w:r>
          </w:p>
        </w:tc>
        <w:tc>
          <w:tcPr>
            <w:tcW w:w="0" w:type="auto"/>
          </w:tcPr>
          <w:p w:rsidR="0095293F" w:rsidRPr="0095293F" w:rsidRDefault="0095293F" w:rsidP="0095293F">
            <w:pPr>
              <w:jc w:val="right"/>
              <w:rPr>
                <w:u w:val="double"/>
              </w:rPr>
            </w:pPr>
            <w:r w:rsidRPr="0095293F">
              <w:rPr>
                <w:u w:val="double"/>
              </w:rPr>
              <w:t>$15,000</w:t>
            </w:r>
          </w:p>
        </w:tc>
      </w:tr>
      <w:tr w:rsidR="0095293F" w:rsidRPr="0095293F" w:rsidTr="007852A5">
        <w:trPr>
          <w:jc w:val="center"/>
        </w:trPr>
        <w:tc>
          <w:tcPr>
            <w:tcW w:w="4106" w:type="dxa"/>
          </w:tcPr>
          <w:p w:rsidR="0095293F" w:rsidRPr="0095293F" w:rsidRDefault="0095293F" w:rsidP="0095293F">
            <w:r w:rsidRPr="0095293F">
              <w:t>Water O&amp;M Expense</w:t>
            </w:r>
          </w:p>
        </w:tc>
        <w:tc>
          <w:tcPr>
            <w:tcW w:w="0" w:type="auto"/>
          </w:tcPr>
          <w:p w:rsidR="0095293F" w:rsidRPr="0095293F" w:rsidRDefault="0095293F" w:rsidP="0095293F">
            <w:pPr>
              <w:jc w:val="right"/>
            </w:pPr>
            <w:r w:rsidRPr="0095293F">
              <w:t>158,124</w:t>
            </w:r>
          </w:p>
        </w:tc>
      </w:tr>
      <w:tr w:rsidR="0095293F" w:rsidRPr="0095293F" w:rsidTr="007852A5">
        <w:trPr>
          <w:jc w:val="center"/>
        </w:trPr>
        <w:tc>
          <w:tcPr>
            <w:tcW w:w="4106" w:type="dxa"/>
          </w:tcPr>
          <w:p w:rsidR="0095293F" w:rsidRPr="0095293F" w:rsidRDefault="0095293F" w:rsidP="0095293F">
            <w:r w:rsidRPr="0095293F">
              <w:t>Depreciation Expense</w:t>
            </w:r>
          </w:p>
        </w:tc>
        <w:tc>
          <w:tcPr>
            <w:tcW w:w="0" w:type="auto"/>
          </w:tcPr>
          <w:p w:rsidR="0095293F" w:rsidRPr="0095293F" w:rsidRDefault="0095293F" w:rsidP="0095293F">
            <w:pPr>
              <w:jc w:val="right"/>
            </w:pPr>
            <w:r w:rsidRPr="0095293F">
              <w:t>18,334</w:t>
            </w:r>
          </w:p>
        </w:tc>
      </w:tr>
      <w:tr w:rsidR="0095293F" w:rsidRPr="0095293F" w:rsidTr="007852A5">
        <w:trPr>
          <w:jc w:val="center"/>
        </w:trPr>
        <w:tc>
          <w:tcPr>
            <w:tcW w:w="4106" w:type="dxa"/>
          </w:tcPr>
          <w:p w:rsidR="0095293F" w:rsidRPr="0095293F" w:rsidRDefault="0095293F" w:rsidP="0095293F">
            <w:r w:rsidRPr="0095293F">
              <w:t>Amortization</w:t>
            </w:r>
          </w:p>
        </w:tc>
        <w:tc>
          <w:tcPr>
            <w:tcW w:w="0" w:type="auto"/>
          </w:tcPr>
          <w:p w:rsidR="0095293F" w:rsidRPr="0095293F" w:rsidRDefault="0095293F" w:rsidP="0095293F">
            <w:pPr>
              <w:jc w:val="right"/>
            </w:pPr>
            <w:r w:rsidRPr="0095293F">
              <w:t>(7,310)</w:t>
            </w:r>
          </w:p>
        </w:tc>
      </w:tr>
      <w:tr w:rsidR="0095293F" w:rsidRPr="0095293F" w:rsidTr="007852A5">
        <w:trPr>
          <w:jc w:val="center"/>
        </w:trPr>
        <w:tc>
          <w:tcPr>
            <w:tcW w:w="4106" w:type="dxa"/>
          </w:tcPr>
          <w:p w:rsidR="0095293F" w:rsidRPr="0095293F" w:rsidRDefault="0095293F" w:rsidP="0095293F">
            <w:r w:rsidRPr="0095293F">
              <w:t>Taxes Other Than Income</w:t>
            </w:r>
          </w:p>
        </w:tc>
        <w:tc>
          <w:tcPr>
            <w:tcW w:w="0" w:type="auto"/>
          </w:tcPr>
          <w:p w:rsidR="0095293F" w:rsidRPr="0095293F" w:rsidRDefault="0095293F" w:rsidP="0095293F">
            <w:pPr>
              <w:jc w:val="right"/>
              <w:rPr>
                <w:u w:val="single"/>
              </w:rPr>
            </w:pPr>
            <w:r w:rsidRPr="0095293F">
              <w:rPr>
                <w:u w:val="single"/>
              </w:rPr>
              <w:t>12,964</w:t>
            </w:r>
          </w:p>
        </w:tc>
      </w:tr>
      <w:tr w:rsidR="0095293F" w:rsidRPr="0095293F" w:rsidTr="007852A5">
        <w:trPr>
          <w:jc w:val="center"/>
        </w:trPr>
        <w:tc>
          <w:tcPr>
            <w:tcW w:w="4106" w:type="dxa"/>
          </w:tcPr>
          <w:p w:rsidR="0095293F" w:rsidRPr="0095293F" w:rsidRDefault="0095293F" w:rsidP="0095293F">
            <w:r w:rsidRPr="0095293F">
              <w:t>Revenue Requirement</w:t>
            </w:r>
          </w:p>
        </w:tc>
        <w:tc>
          <w:tcPr>
            <w:tcW w:w="0" w:type="auto"/>
          </w:tcPr>
          <w:p w:rsidR="0095293F" w:rsidRPr="0095293F" w:rsidRDefault="0095293F" w:rsidP="0095293F">
            <w:pPr>
              <w:jc w:val="right"/>
              <w:rPr>
                <w:u w:val="double"/>
              </w:rPr>
            </w:pPr>
            <w:r w:rsidRPr="0095293F">
              <w:rPr>
                <w:u w:val="double"/>
              </w:rPr>
              <w:t>$197,112</w:t>
            </w:r>
          </w:p>
        </w:tc>
      </w:tr>
      <w:tr w:rsidR="0095293F" w:rsidRPr="0095293F" w:rsidTr="007852A5">
        <w:trPr>
          <w:jc w:val="center"/>
        </w:trPr>
        <w:tc>
          <w:tcPr>
            <w:tcW w:w="4106" w:type="dxa"/>
          </w:tcPr>
          <w:p w:rsidR="0095293F" w:rsidRPr="0095293F" w:rsidRDefault="0095293F" w:rsidP="0095293F">
            <w:r w:rsidRPr="0095293F">
              <w:t>Less Test Year Revenues</w:t>
            </w:r>
          </w:p>
        </w:tc>
        <w:tc>
          <w:tcPr>
            <w:tcW w:w="0" w:type="auto"/>
          </w:tcPr>
          <w:p w:rsidR="0095293F" w:rsidRPr="0095293F" w:rsidRDefault="0095293F" w:rsidP="0095293F">
            <w:pPr>
              <w:jc w:val="right"/>
            </w:pPr>
            <w:r w:rsidRPr="0095293F">
              <w:t>$190,201</w:t>
            </w:r>
          </w:p>
        </w:tc>
      </w:tr>
      <w:tr w:rsidR="0095293F" w:rsidRPr="0095293F" w:rsidTr="007852A5">
        <w:trPr>
          <w:jc w:val="center"/>
        </w:trPr>
        <w:tc>
          <w:tcPr>
            <w:tcW w:w="4106" w:type="dxa"/>
          </w:tcPr>
          <w:p w:rsidR="0095293F" w:rsidRPr="0095293F" w:rsidRDefault="0095293F" w:rsidP="0095293F">
            <w:r w:rsidRPr="0095293F">
              <w:t>Annual Increase</w:t>
            </w:r>
          </w:p>
        </w:tc>
        <w:tc>
          <w:tcPr>
            <w:tcW w:w="0" w:type="auto"/>
          </w:tcPr>
          <w:p w:rsidR="0095293F" w:rsidRPr="0095293F" w:rsidRDefault="0095293F" w:rsidP="0095293F">
            <w:pPr>
              <w:jc w:val="right"/>
            </w:pPr>
            <w:r w:rsidRPr="0095293F">
              <w:t>$6,911</w:t>
            </w:r>
          </w:p>
        </w:tc>
      </w:tr>
      <w:tr w:rsidR="0095293F" w:rsidRPr="0095293F" w:rsidTr="007852A5">
        <w:trPr>
          <w:jc w:val="center"/>
        </w:trPr>
        <w:tc>
          <w:tcPr>
            <w:tcW w:w="4106" w:type="dxa"/>
          </w:tcPr>
          <w:p w:rsidR="0095293F" w:rsidRPr="0095293F" w:rsidRDefault="0095293F" w:rsidP="0095293F">
            <w:r w:rsidRPr="0095293F">
              <w:t>Percent Increase</w:t>
            </w:r>
          </w:p>
        </w:tc>
        <w:tc>
          <w:tcPr>
            <w:tcW w:w="0" w:type="auto"/>
          </w:tcPr>
          <w:p w:rsidR="0095293F" w:rsidRPr="0095293F" w:rsidRDefault="0095293F" w:rsidP="0095293F">
            <w:pPr>
              <w:jc w:val="right"/>
            </w:pPr>
            <w:r w:rsidRPr="0095293F">
              <w:t>3.63%</w:t>
            </w:r>
          </w:p>
        </w:tc>
      </w:tr>
    </w:tbl>
    <w:p w:rsidR="0095293F" w:rsidRPr="0095293F" w:rsidRDefault="0095293F" w:rsidP="0095293F">
      <w:pPr>
        <w:spacing w:after="480"/>
        <w:ind w:left="1440" w:firstLine="720"/>
        <w:jc w:val="both"/>
      </w:pPr>
      <w:r w:rsidRPr="0095293F">
        <w:t>Source: Staff calculations.</w:t>
      </w:r>
    </w:p>
    <w:p w:rsidR="0095293F" w:rsidRPr="0095293F" w:rsidRDefault="0095293F" w:rsidP="0095293F">
      <w:pPr>
        <w:keepNext/>
        <w:spacing w:before="480"/>
        <w:ind w:left="3600" w:firstLine="720"/>
        <w:rPr>
          <w:rFonts w:ascii="Arial" w:hAnsi="Arial"/>
          <w:b/>
        </w:rPr>
      </w:pPr>
      <w:r w:rsidRPr="0095293F">
        <w:rPr>
          <w:rFonts w:ascii="Arial" w:hAnsi="Arial"/>
          <w:b/>
        </w:rPr>
        <w:t>Table 8-2</w:t>
      </w:r>
    </w:p>
    <w:p w:rsidR="0095293F" w:rsidRPr="0095293F" w:rsidRDefault="0095293F" w:rsidP="0095293F">
      <w:pPr>
        <w:keepNext/>
        <w:jc w:val="center"/>
        <w:rPr>
          <w:rFonts w:ascii="Arial" w:hAnsi="Arial"/>
          <w:b/>
        </w:rPr>
      </w:pPr>
      <w:r w:rsidRPr="0095293F">
        <w:rPr>
          <w:rFonts w:ascii="Arial" w:hAnsi="Arial"/>
          <w:b/>
        </w:rPr>
        <w:t>Wastewater Revenue Requirement</w:t>
      </w:r>
    </w:p>
    <w:tbl>
      <w:tblPr>
        <w:tblStyle w:val="TableGrid1"/>
        <w:tblW w:w="0" w:type="auto"/>
        <w:jc w:val="center"/>
        <w:tblBorders>
          <w:insideH w:val="none" w:sz="0" w:space="0" w:color="auto"/>
          <w:insideV w:val="none" w:sz="0" w:space="0" w:color="auto"/>
        </w:tblBorders>
        <w:tblLook w:val="04A0" w:firstRow="1" w:lastRow="0" w:firstColumn="1" w:lastColumn="0" w:noHBand="0" w:noVBand="1"/>
      </w:tblPr>
      <w:tblGrid>
        <w:gridCol w:w="4106"/>
        <w:gridCol w:w="1116"/>
      </w:tblGrid>
      <w:tr w:rsidR="0095293F" w:rsidRPr="0095293F" w:rsidTr="007852A5">
        <w:trPr>
          <w:trHeight w:val="251"/>
          <w:jc w:val="center"/>
        </w:trPr>
        <w:tc>
          <w:tcPr>
            <w:tcW w:w="4106" w:type="dxa"/>
          </w:tcPr>
          <w:p w:rsidR="0095293F" w:rsidRPr="0095293F" w:rsidRDefault="0095293F" w:rsidP="0095293F">
            <w:r w:rsidRPr="0095293F">
              <w:t>Adjusted O&amp;M Expense</w:t>
            </w:r>
          </w:p>
        </w:tc>
        <w:tc>
          <w:tcPr>
            <w:tcW w:w="0" w:type="auto"/>
          </w:tcPr>
          <w:p w:rsidR="0095293F" w:rsidRPr="0095293F" w:rsidRDefault="0095293F" w:rsidP="0095293F">
            <w:pPr>
              <w:jc w:val="right"/>
            </w:pPr>
            <w:r w:rsidRPr="0095293F">
              <w:t>$119,536</w:t>
            </w:r>
          </w:p>
        </w:tc>
      </w:tr>
      <w:tr w:rsidR="0095293F" w:rsidRPr="0095293F" w:rsidTr="007852A5">
        <w:trPr>
          <w:trHeight w:val="279"/>
          <w:jc w:val="center"/>
        </w:trPr>
        <w:tc>
          <w:tcPr>
            <w:tcW w:w="4106" w:type="dxa"/>
          </w:tcPr>
          <w:p w:rsidR="0095293F" w:rsidRPr="0095293F" w:rsidRDefault="0095293F" w:rsidP="0095293F">
            <w:r w:rsidRPr="0095293F">
              <w:t>Operating Margin (%)</w:t>
            </w:r>
          </w:p>
        </w:tc>
        <w:tc>
          <w:tcPr>
            <w:tcW w:w="0" w:type="auto"/>
          </w:tcPr>
          <w:p w:rsidR="0095293F" w:rsidRPr="0095293F" w:rsidRDefault="0095293F" w:rsidP="0095293F">
            <w:pPr>
              <w:jc w:val="right"/>
              <w:rPr>
                <w:u w:val="single"/>
              </w:rPr>
            </w:pPr>
            <w:r w:rsidRPr="0095293F">
              <w:rPr>
                <w:u w:val="single"/>
              </w:rPr>
              <w:t>12.00%</w:t>
            </w:r>
          </w:p>
        </w:tc>
      </w:tr>
      <w:tr w:rsidR="0095293F" w:rsidRPr="0095293F" w:rsidTr="007852A5">
        <w:trPr>
          <w:trHeight w:val="234"/>
          <w:jc w:val="center"/>
        </w:trPr>
        <w:tc>
          <w:tcPr>
            <w:tcW w:w="4106" w:type="dxa"/>
          </w:tcPr>
          <w:p w:rsidR="0095293F" w:rsidRPr="0095293F" w:rsidRDefault="0095293F" w:rsidP="0095293F">
            <w:r w:rsidRPr="0095293F">
              <w:t>Operating Margin ($)</w:t>
            </w:r>
          </w:p>
        </w:tc>
        <w:tc>
          <w:tcPr>
            <w:tcW w:w="0" w:type="auto"/>
          </w:tcPr>
          <w:p w:rsidR="0095293F" w:rsidRPr="0095293F" w:rsidRDefault="0095293F" w:rsidP="0095293F">
            <w:pPr>
              <w:jc w:val="right"/>
              <w:rPr>
                <w:u w:val="double"/>
              </w:rPr>
            </w:pPr>
            <w:r w:rsidRPr="0095293F">
              <w:rPr>
                <w:u w:val="double"/>
              </w:rPr>
              <w:t>$14,344</w:t>
            </w:r>
          </w:p>
        </w:tc>
      </w:tr>
      <w:tr w:rsidR="0095293F" w:rsidRPr="0095293F" w:rsidTr="007852A5">
        <w:trPr>
          <w:jc w:val="center"/>
        </w:trPr>
        <w:tc>
          <w:tcPr>
            <w:tcW w:w="4106" w:type="dxa"/>
          </w:tcPr>
          <w:p w:rsidR="0095293F" w:rsidRPr="0095293F" w:rsidRDefault="0095293F" w:rsidP="0095293F">
            <w:r w:rsidRPr="0095293F">
              <w:t>Wastewater O&amp;M Expense</w:t>
            </w:r>
          </w:p>
        </w:tc>
        <w:tc>
          <w:tcPr>
            <w:tcW w:w="0" w:type="auto"/>
          </w:tcPr>
          <w:p w:rsidR="0095293F" w:rsidRPr="0095293F" w:rsidRDefault="0095293F" w:rsidP="0095293F">
            <w:pPr>
              <w:jc w:val="right"/>
            </w:pPr>
            <w:r w:rsidRPr="0095293F">
              <w:t>119,956</w:t>
            </w:r>
          </w:p>
        </w:tc>
      </w:tr>
      <w:tr w:rsidR="0095293F" w:rsidRPr="0095293F" w:rsidTr="007852A5">
        <w:trPr>
          <w:jc w:val="center"/>
        </w:trPr>
        <w:tc>
          <w:tcPr>
            <w:tcW w:w="4106" w:type="dxa"/>
          </w:tcPr>
          <w:p w:rsidR="0095293F" w:rsidRPr="0095293F" w:rsidRDefault="0095293F" w:rsidP="0095293F">
            <w:r w:rsidRPr="0095293F">
              <w:t>Depreciation Expense</w:t>
            </w:r>
          </w:p>
          <w:p w:rsidR="0095293F" w:rsidRPr="0095293F" w:rsidRDefault="0095293F" w:rsidP="0095293F">
            <w:r w:rsidRPr="0095293F">
              <w:t>Amortization</w:t>
            </w:r>
          </w:p>
        </w:tc>
        <w:tc>
          <w:tcPr>
            <w:tcW w:w="0" w:type="auto"/>
          </w:tcPr>
          <w:p w:rsidR="0095293F" w:rsidRPr="0095293F" w:rsidRDefault="0095293F" w:rsidP="0095293F">
            <w:pPr>
              <w:jc w:val="right"/>
            </w:pPr>
            <w:r w:rsidRPr="0095293F">
              <w:t>9,312</w:t>
            </w:r>
          </w:p>
          <w:p w:rsidR="0095293F" w:rsidRPr="0095293F" w:rsidRDefault="0095293F" w:rsidP="0095293F">
            <w:pPr>
              <w:jc w:val="right"/>
            </w:pPr>
            <w:r w:rsidRPr="0095293F">
              <w:t>(1,892)</w:t>
            </w:r>
          </w:p>
        </w:tc>
      </w:tr>
      <w:tr w:rsidR="0095293F" w:rsidRPr="0095293F" w:rsidTr="007852A5">
        <w:trPr>
          <w:jc w:val="center"/>
        </w:trPr>
        <w:tc>
          <w:tcPr>
            <w:tcW w:w="4106" w:type="dxa"/>
          </w:tcPr>
          <w:p w:rsidR="0095293F" w:rsidRPr="0095293F" w:rsidRDefault="0095293F" w:rsidP="0095293F">
            <w:r w:rsidRPr="0095293F">
              <w:t>Taxes Other Than Income</w:t>
            </w:r>
          </w:p>
        </w:tc>
        <w:tc>
          <w:tcPr>
            <w:tcW w:w="0" w:type="auto"/>
          </w:tcPr>
          <w:p w:rsidR="0095293F" w:rsidRPr="0095293F" w:rsidRDefault="0095293F" w:rsidP="0095293F">
            <w:pPr>
              <w:jc w:val="right"/>
              <w:rPr>
                <w:u w:val="single"/>
              </w:rPr>
            </w:pPr>
            <w:r w:rsidRPr="0095293F">
              <w:rPr>
                <w:u w:val="single"/>
              </w:rPr>
              <w:t>7,435</w:t>
            </w:r>
          </w:p>
        </w:tc>
      </w:tr>
      <w:tr w:rsidR="0095293F" w:rsidRPr="0095293F" w:rsidTr="007852A5">
        <w:trPr>
          <w:jc w:val="center"/>
        </w:trPr>
        <w:tc>
          <w:tcPr>
            <w:tcW w:w="4106" w:type="dxa"/>
          </w:tcPr>
          <w:p w:rsidR="0095293F" w:rsidRPr="0095293F" w:rsidRDefault="0095293F" w:rsidP="0095293F">
            <w:r w:rsidRPr="0095293F">
              <w:t>Revenue Requirement</w:t>
            </w:r>
          </w:p>
        </w:tc>
        <w:tc>
          <w:tcPr>
            <w:tcW w:w="0" w:type="auto"/>
          </w:tcPr>
          <w:p w:rsidR="0095293F" w:rsidRPr="0095293F" w:rsidRDefault="0095293F" w:rsidP="0095293F">
            <w:pPr>
              <w:jc w:val="right"/>
              <w:rPr>
                <w:u w:val="double"/>
              </w:rPr>
            </w:pPr>
            <w:r w:rsidRPr="0095293F">
              <w:rPr>
                <w:u w:val="double"/>
              </w:rPr>
              <w:t>$149,156</w:t>
            </w:r>
          </w:p>
        </w:tc>
      </w:tr>
      <w:tr w:rsidR="0095293F" w:rsidRPr="0095293F" w:rsidTr="007852A5">
        <w:trPr>
          <w:jc w:val="center"/>
        </w:trPr>
        <w:tc>
          <w:tcPr>
            <w:tcW w:w="4106" w:type="dxa"/>
          </w:tcPr>
          <w:p w:rsidR="0095293F" w:rsidRPr="0095293F" w:rsidRDefault="0095293F" w:rsidP="0095293F">
            <w:r w:rsidRPr="0095293F">
              <w:t>Less Test Year Revenues</w:t>
            </w:r>
          </w:p>
        </w:tc>
        <w:tc>
          <w:tcPr>
            <w:tcW w:w="0" w:type="auto"/>
          </w:tcPr>
          <w:p w:rsidR="0095293F" w:rsidRPr="0095293F" w:rsidRDefault="0095293F" w:rsidP="0095293F">
            <w:pPr>
              <w:jc w:val="right"/>
            </w:pPr>
            <w:r w:rsidRPr="0095293F">
              <w:t>$143,112</w:t>
            </w:r>
          </w:p>
        </w:tc>
      </w:tr>
      <w:tr w:rsidR="0095293F" w:rsidRPr="0095293F" w:rsidTr="007852A5">
        <w:trPr>
          <w:jc w:val="center"/>
        </w:trPr>
        <w:tc>
          <w:tcPr>
            <w:tcW w:w="4106" w:type="dxa"/>
          </w:tcPr>
          <w:p w:rsidR="0095293F" w:rsidRPr="0095293F" w:rsidRDefault="0095293F" w:rsidP="0095293F">
            <w:r w:rsidRPr="0095293F">
              <w:t>Annual Increase</w:t>
            </w:r>
          </w:p>
        </w:tc>
        <w:tc>
          <w:tcPr>
            <w:tcW w:w="0" w:type="auto"/>
          </w:tcPr>
          <w:p w:rsidR="0095293F" w:rsidRPr="0095293F" w:rsidRDefault="0095293F" w:rsidP="0095293F">
            <w:pPr>
              <w:jc w:val="right"/>
            </w:pPr>
            <w:r w:rsidRPr="0095293F">
              <w:t>$6,044</w:t>
            </w:r>
          </w:p>
        </w:tc>
      </w:tr>
      <w:tr w:rsidR="0095293F" w:rsidRPr="0095293F" w:rsidTr="007852A5">
        <w:trPr>
          <w:jc w:val="center"/>
        </w:trPr>
        <w:tc>
          <w:tcPr>
            <w:tcW w:w="4106" w:type="dxa"/>
          </w:tcPr>
          <w:p w:rsidR="0095293F" w:rsidRPr="0095293F" w:rsidRDefault="0095293F" w:rsidP="0095293F">
            <w:r w:rsidRPr="0095293F">
              <w:t>Percent Increase</w:t>
            </w:r>
          </w:p>
        </w:tc>
        <w:tc>
          <w:tcPr>
            <w:tcW w:w="0" w:type="auto"/>
          </w:tcPr>
          <w:p w:rsidR="0095293F" w:rsidRPr="0095293F" w:rsidRDefault="0095293F" w:rsidP="0095293F">
            <w:pPr>
              <w:jc w:val="right"/>
            </w:pPr>
            <w:r w:rsidRPr="0095293F">
              <w:t>4.22%</w:t>
            </w:r>
          </w:p>
        </w:tc>
      </w:tr>
    </w:tbl>
    <w:p w:rsidR="0095293F" w:rsidRPr="0095293F" w:rsidRDefault="0095293F" w:rsidP="0095293F">
      <w:pPr>
        <w:spacing w:after="480"/>
        <w:ind w:left="1440" w:firstLine="720"/>
        <w:jc w:val="both"/>
      </w:pPr>
      <w:r w:rsidRPr="0095293F">
        <w:t>Source: Staff calculations.</w:t>
      </w:r>
    </w:p>
    <w:p w:rsidR="0095293F" w:rsidRDefault="0095293F">
      <w:pPr>
        <w:pStyle w:val="IssueHeading"/>
        <w:rPr>
          <w:vanish/>
          <w:specVanish/>
        </w:rPr>
      </w:pPr>
      <w:r w:rsidRPr="004C3641">
        <w:rPr>
          <w:b w:val="0"/>
          <w:i w:val="0"/>
        </w:rPr>
        <w:br w:type="page"/>
      </w:r>
      <w:r w:rsidRPr="004C3641">
        <w:lastRenderedPageBreak/>
        <w:t xml:space="preserve">Issue </w:t>
      </w:r>
      <w:r w:rsidR="00544357">
        <w:fldChar w:fldCharType="begin"/>
      </w:r>
      <w:r w:rsidR="00544357">
        <w:instrText xml:space="preserve"> SEQ Issue \* MERGEFORMAT </w:instrText>
      </w:r>
      <w:r w:rsidR="00544357">
        <w:fldChar w:fldCharType="separate"/>
      </w:r>
      <w:r w:rsidR="00CE2924">
        <w:rPr>
          <w:noProof/>
        </w:rPr>
        <w:t>10</w:t>
      </w:r>
      <w:r w:rsidR="00544357">
        <w:rPr>
          <w:noProof/>
        </w:rPr>
        <w:fldChar w:fldCharType="end"/>
      </w:r>
      <w:r w:rsidRPr="004C3641">
        <w:t>:</w:t>
      </w:r>
      <w:r w:rsidR="00D662A6">
        <w:fldChar w:fldCharType="begin"/>
      </w:r>
      <w:r w:rsidR="00D662A6">
        <w:instrText xml:space="preserve"> TC "</w:instrText>
      </w:r>
      <w:r w:rsidR="00D662A6">
        <w:fldChar w:fldCharType="begin"/>
      </w:r>
      <w:r w:rsidR="00D662A6">
        <w:instrText xml:space="preserve"> SEQ issue \c </w:instrText>
      </w:r>
      <w:r w:rsidR="00D662A6">
        <w:fldChar w:fldCharType="separate"/>
      </w:r>
      <w:bookmarkStart w:id="35" w:name="_Toc205803955"/>
      <w:bookmarkStart w:id="36" w:name="_Toc206745531"/>
      <w:r w:rsidR="00CE2924">
        <w:rPr>
          <w:noProof/>
        </w:rPr>
        <w:instrText>10</w:instrText>
      </w:r>
      <w:r w:rsidR="00D662A6">
        <w:fldChar w:fldCharType="end"/>
      </w:r>
      <w:r w:rsidR="00D662A6">
        <w:tab/>
        <w:instrText>Appropriate Rate Structures (Bethea)</w:instrText>
      </w:r>
      <w:bookmarkEnd w:id="35"/>
      <w:bookmarkEnd w:id="36"/>
      <w:r w:rsidR="00D662A6">
        <w:instrText xml:space="preserve">" \l 1 </w:instrText>
      </w:r>
      <w:r w:rsidR="00D662A6">
        <w:fldChar w:fldCharType="end"/>
      </w:r>
      <w:r>
        <w:t> </w:t>
      </w:r>
    </w:p>
    <w:p w:rsidR="0095293F" w:rsidRDefault="0095293F">
      <w:pPr>
        <w:pStyle w:val="BodyText"/>
      </w:pPr>
      <w:r>
        <w:t> </w:t>
      </w:r>
      <w:r w:rsidR="008E7E6B">
        <w:t>What are the appropriate rate structures and rates for LP Waterworks, Inc.?</w:t>
      </w:r>
    </w:p>
    <w:p w:rsidR="0095293F" w:rsidRPr="004C3641" w:rsidRDefault="0095293F">
      <w:pPr>
        <w:pStyle w:val="IssueSubsectionHeading"/>
        <w:rPr>
          <w:vanish/>
          <w:specVanish/>
        </w:rPr>
      </w:pPr>
      <w:r w:rsidRPr="004C3641">
        <w:t>Recommendation: </w:t>
      </w:r>
    </w:p>
    <w:p w:rsidR="0095293F" w:rsidRDefault="0095293F">
      <w:pPr>
        <w:pStyle w:val="BodyText"/>
      </w:pPr>
      <w:r>
        <w:t> </w:t>
      </w:r>
      <w:r w:rsidR="008E7E6B">
        <w:t>Staff recommends</w:t>
      </w:r>
      <w:r w:rsidR="00F00140">
        <w:t xml:space="preserve"> that the rate increase of 3.70</w:t>
      </w:r>
      <w:r w:rsidR="008E7E6B">
        <w:t xml:space="preserve"> percent </w:t>
      </w:r>
      <w:r w:rsidR="008E7E6B" w:rsidRPr="006270F5">
        <w:t xml:space="preserve">for </w:t>
      </w:r>
      <w:r w:rsidR="00F00140">
        <w:t>water and 4.28</w:t>
      </w:r>
      <w:r w:rsidR="008E7E6B">
        <w:t xml:space="preserve"> percent for wastewater</w:t>
      </w:r>
      <w:r w:rsidR="008E7E6B" w:rsidRPr="006270F5">
        <w:t xml:space="preserve"> be applied as an across-the-board increase</w:t>
      </w:r>
      <w:r w:rsidR="008E7E6B">
        <w:t xml:space="preserve"> </w:t>
      </w:r>
      <w:r w:rsidR="008E7E6B" w:rsidRPr="006270F5">
        <w:t>to service rates.</w:t>
      </w:r>
      <w:r w:rsidR="008E7E6B">
        <w:t xml:space="preserve"> </w:t>
      </w:r>
      <w:r w:rsidR="008E7E6B" w:rsidRPr="00BD54CE">
        <w:t>The recommended rate structure and monthly water rates are shown on Schedule No</w:t>
      </w:r>
      <w:r w:rsidR="008E7E6B">
        <w:t>s</w:t>
      </w:r>
      <w:r w:rsidR="008E7E6B" w:rsidRPr="00BD54CE">
        <w:t>. 4</w:t>
      </w:r>
      <w:r w:rsidR="008E7E6B">
        <w:t>-A and 4-B. The u</w:t>
      </w:r>
      <w:r w:rsidR="008E7E6B" w:rsidRPr="00BD54CE">
        <w:t xml:space="preserve">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w:t>
      </w:r>
      <w:r w:rsidR="008E7E6B">
        <w:t>received by the customers. The u</w:t>
      </w:r>
      <w:r w:rsidR="008E7E6B" w:rsidRPr="00BD54CE">
        <w:t>tility should provide proof of the date notice was given within 10 days of the date of the notice.</w:t>
      </w:r>
      <w:r w:rsidR="008E7E6B">
        <w:t xml:space="preserve"> (Bethea)</w:t>
      </w:r>
      <w:r>
        <w:t xml:space="preserve"> </w:t>
      </w:r>
    </w:p>
    <w:p w:rsidR="0095293F" w:rsidRPr="004C3641" w:rsidRDefault="0095293F">
      <w:pPr>
        <w:pStyle w:val="IssueSubsectionHeading"/>
        <w:rPr>
          <w:vanish/>
          <w:specVanish/>
        </w:rPr>
      </w:pPr>
      <w:r w:rsidRPr="004C3641">
        <w:t>Staff Analysis: </w:t>
      </w:r>
    </w:p>
    <w:p w:rsidR="008E7E6B" w:rsidRDefault="0095293F" w:rsidP="008E7E6B">
      <w:pPr>
        <w:spacing w:after="240"/>
        <w:jc w:val="both"/>
      </w:pPr>
      <w:r>
        <w:t> </w:t>
      </w:r>
    </w:p>
    <w:p w:rsidR="008E7E6B" w:rsidRDefault="008E7E6B" w:rsidP="008E7E6B">
      <w:pPr>
        <w:jc w:val="both"/>
        <w:rPr>
          <w:rFonts w:ascii="Arial" w:hAnsi="Arial" w:cs="Arial"/>
          <w:b/>
        </w:rPr>
      </w:pPr>
      <w:r w:rsidRPr="00FF1211">
        <w:rPr>
          <w:rFonts w:ascii="Arial" w:eastAsiaTheme="minorHAnsi" w:hAnsi="Arial" w:cs="Arial"/>
          <w:b/>
          <w:szCs w:val="22"/>
        </w:rPr>
        <w:t>Water Rates</w:t>
      </w:r>
    </w:p>
    <w:p w:rsidR="008E7E6B" w:rsidRPr="00185066" w:rsidRDefault="008E7E6B" w:rsidP="008E7E6B">
      <w:pPr>
        <w:spacing w:after="240"/>
        <w:jc w:val="both"/>
        <w:rPr>
          <w:rFonts w:ascii="Arial" w:hAnsi="Arial" w:cs="Arial"/>
          <w:b/>
        </w:rPr>
      </w:pPr>
      <w:r w:rsidRPr="00FF1211">
        <w:t>LP is located in Highland</w:t>
      </w:r>
      <w:r>
        <w:t>s</w:t>
      </w:r>
      <w:r w:rsidRPr="00FF1211">
        <w:t xml:space="preserve"> County within the </w:t>
      </w:r>
      <w:r w:rsidRPr="00FF1211">
        <w:rPr>
          <w:rFonts w:eastAsiaTheme="minorHAnsi" w:cstheme="minorBidi"/>
          <w:color w:val="000000"/>
          <w:szCs w:val="22"/>
        </w:rPr>
        <w:t>South Florida Water Management District.</w:t>
      </w:r>
      <w:r>
        <w:t xml:space="preserve"> The u</w:t>
      </w:r>
      <w:r w:rsidRPr="00FF1211">
        <w:t>tility provides water service to approximately 418 residential</w:t>
      </w:r>
      <w:r w:rsidR="008E3E83">
        <w:t xml:space="preserve"> customers,</w:t>
      </w:r>
      <w:r w:rsidRPr="00FF1211">
        <w:t xml:space="preserve"> 22 general service</w:t>
      </w:r>
      <w:r w:rsidR="008E3E83">
        <w:t xml:space="preserve"> customers, and 2</w:t>
      </w:r>
      <w:r w:rsidRPr="00FF1211">
        <w:t xml:space="preserve"> private fire protection customers. Approximately 54 percent of the residential customer bills during the test year had zero gallons, indicating a highly seasonal customer base. The average residential water demand is 1,102 gallons per month. The average water demand</w:t>
      </w:r>
      <w:r w:rsidR="00EE12C9">
        <w:t>,</w:t>
      </w:r>
      <w:r w:rsidRPr="00FF1211">
        <w:t xml:space="preserve"> excluding zero gallon bills</w:t>
      </w:r>
      <w:r w:rsidR="00EE12C9">
        <w:t>,</w:t>
      </w:r>
      <w:r w:rsidRPr="00FF1211">
        <w:t xml:space="preserve"> is 2,394 gallons per month</w:t>
      </w:r>
      <w:r>
        <w:t>. Currently, the u</w:t>
      </w:r>
      <w:r w:rsidRPr="00FF1211">
        <w:t xml:space="preserve">tility’s water rate structure consists of a monthly base facility charge (BFC) and a two-tier inclining block rate structure, which includes separate gallonage charges for discretionary and non-discretionary usage for residential water customers. The rate blocks are: (1) 0-3,000 gallons; and (2) all usage in excess of 3,000 gallons per month. The general service rate structure consists of a monthly BFC and a uniform gallonage charge. </w:t>
      </w:r>
    </w:p>
    <w:p w:rsidR="008E7E6B" w:rsidRDefault="00695920" w:rsidP="008E7E6B">
      <w:pPr>
        <w:spacing w:after="240"/>
        <w:jc w:val="both"/>
        <w:rPr>
          <w:rFonts w:eastAsiaTheme="minorHAnsi" w:cstheme="minorBidi"/>
          <w:szCs w:val="22"/>
        </w:rPr>
      </w:pPr>
      <w:r>
        <w:rPr>
          <w:rFonts w:eastAsiaTheme="minorHAnsi" w:cstheme="minorBidi"/>
          <w:szCs w:val="22"/>
        </w:rPr>
        <w:t xml:space="preserve">LP in its application did not request a change in the percent BFC allocation. In its 2022 SARC, the Commission approved that 60 percent of the revenue requirement by recovered through the BFC because of the very seasonal customer base coupled with low average consumption. </w:t>
      </w:r>
      <w:r w:rsidR="008E7E6B" w:rsidRPr="00FF1211">
        <w:rPr>
          <w:rFonts w:eastAsiaTheme="minorHAnsi" w:cstheme="minorBidi"/>
          <w:szCs w:val="22"/>
        </w:rPr>
        <w:t xml:space="preserve">Due to the </w:t>
      </w:r>
      <w:r>
        <w:rPr>
          <w:rFonts w:eastAsiaTheme="minorHAnsi" w:cstheme="minorBidi"/>
          <w:szCs w:val="22"/>
        </w:rPr>
        <w:t xml:space="preserve">continued </w:t>
      </w:r>
      <w:r w:rsidR="008E7E6B" w:rsidRPr="00FF1211">
        <w:rPr>
          <w:rFonts w:eastAsiaTheme="minorHAnsi" w:cstheme="minorBidi"/>
          <w:szCs w:val="22"/>
        </w:rPr>
        <w:t>customers’ low average monthly consumption and high seasonal customer base, staff recommends a continuation of the existing rate structure</w:t>
      </w:r>
      <w:r>
        <w:rPr>
          <w:rFonts w:eastAsiaTheme="minorHAnsi" w:cstheme="minorBidi"/>
          <w:szCs w:val="22"/>
        </w:rPr>
        <w:t>, BFC allocation,</w:t>
      </w:r>
      <w:r w:rsidR="008E7E6B" w:rsidRPr="00FF1211">
        <w:rPr>
          <w:rFonts w:eastAsiaTheme="minorHAnsi" w:cstheme="minorBidi"/>
          <w:szCs w:val="22"/>
        </w:rPr>
        <w:t xml:space="preserve"> and the percentage increase be applied as an across-the-board incr</w:t>
      </w:r>
      <w:r>
        <w:rPr>
          <w:rFonts w:eastAsiaTheme="minorHAnsi" w:cstheme="minorBidi"/>
          <w:szCs w:val="22"/>
        </w:rPr>
        <w:t xml:space="preserve">ease to existing service rates. </w:t>
      </w:r>
      <w:r w:rsidR="008E7E6B" w:rsidRPr="00FF1211">
        <w:rPr>
          <w:rFonts w:eastAsiaTheme="minorHAnsi" w:cstheme="minorBidi"/>
          <w:szCs w:val="22"/>
        </w:rPr>
        <w:t>To determine the appropriate percentage increase to apply to the service rates, miscellaneous revenues should be removed from the test year revenues.</w:t>
      </w:r>
    </w:p>
    <w:tbl>
      <w:tblPr>
        <w:tblStyle w:val="TableGrid"/>
        <w:tblW w:w="0" w:type="auto"/>
        <w:jc w:val="center"/>
        <w:tblLook w:val="04A0" w:firstRow="1" w:lastRow="0" w:firstColumn="1" w:lastColumn="0" w:noHBand="0" w:noVBand="1"/>
      </w:tblPr>
      <w:tblGrid>
        <w:gridCol w:w="4771"/>
        <w:gridCol w:w="2574"/>
      </w:tblGrid>
      <w:tr w:rsidR="008E7E6B" w:rsidTr="007852A5">
        <w:trPr>
          <w:trHeight w:val="242"/>
          <w:jc w:val="center"/>
        </w:trPr>
        <w:tc>
          <w:tcPr>
            <w:tcW w:w="7345" w:type="dxa"/>
            <w:gridSpan w:val="2"/>
            <w:vAlign w:val="bottom"/>
          </w:tcPr>
          <w:p w:rsidR="008E7E6B" w:rsidRPr="000B46F1" w:rsidRDefault="008E7E6B" w:rsidP="007852A5">
            <w:pPr>
              <w:spacing w:after="240"/>
              <w:jc w:val="center"/>
              <w:rPr>
                <w:rFonts w:eastAsiaTheme="minorHAnsi" w:cstheme="minorBidi"/>
                <w:b/>
                <w:u w:val="single"/>
              </w:rPr>
            </w:pPr>
            <w:r w:rsidRPr="000B46F1">
              <w:rPr>
                <w:rFonts w:eastAsiaTheme="minorHAnsi" w:cstheme="minorBidi"/>
                <w:b/>
                <w:u w:val="single"/>
              </w:rPr>
              <w:t>Water</w:t>
            </w:r>
          </w:p>
        </w:tc>
      </w:tr>
      <w:tr w:rsidR="008E7E6B" w:rsidTr="007852A5">
        <w:trPr>
          <w:trHeight w:val="68"/>
          <w:jc w:val="center"/>
        </w:trPr>
        <w:tc>
          <w:tcPr>
            <w:tcW w:w="4771" w:type="dxa"/>
            <w:vAlign w:val="bottom"/>
          </w:tcPr>
          <w:p w:rsidR="008E7E6B" w:rsidRDefault="008E7E6B" w:rsidP="007852A5">
            <w:pPr>
              <w:jc w:val="both"/>
              <w:rPr>
                <w:rFonts w:eastAsiaTheme="minorHAnsi" w:cstheme="minorBidi"/>
                <w:szCs w:val="22"/>
              </w:rPr>
            </w:pPr>
            <w:r>
              <w:rPr>
                <w:rFonts w:eastAsiaTheme="minorHAnsi" w:cstheme="minorBidi"/>
                <w:szCs w:val="22"/>
              </w:rPr>
              <w:t xml:space="preserve">Total Test Year Revenues </w:t>
            </w:r>
          </w:p>
        </w:tc>
        <w:tc>
          <w:tcPr>
            <w:tcW w:w="2573" w:type="dxa"/>
            <w:vAlign w:val="bottom"/>
          </w:tcPr>
          <w:p w:rsidR="008E7E6B" w:rsidRDefault="008E7E6B" w:rsidP="007852A5">
            <w:pPr>
              <w:jc w:val="right"/>
              <w:rPr>
                <w:rFonts w:eastAsiaTheme="minorHAnsi" w:cstheme="minorBidi"/>
                <w:szCs w:val="22"/>
              </w:rPr>
            </w:pPr>
            <w:r>
              <w:rPr>
                <w:rFonts w:eastAsiaTheme="minorHAnsi" w:cstheme="minorBidi"/>
                <w:szCs w:val="22"/>
              </w:rPr>
              <w:t>$190,201</w:t>
            </w:r>
          </w:p>
        </w:tc>
      </w:tr>
      <w:tr w:rsidR="008E7E6B" w:rsidTr="007852A5">
        <w:trPr>
          <w:trHeight w:val="242"/>
          <w:jc w:val="center"/>
        </w:trPr>
        <w:tc>
          <w:tcPr>
            <w:tcW w:w="4771" w:type="dxa"/>
            <w:vAlign w:val="bottom"/>
          </w:tcPr>
          <w:p w:rsidR="008E7E6B" w:rsidRDefault="008E7E6B" w:rsidP="007852A5">
            <w:pPr>
              <w:jc w:val="both"/>
              <w:rPr>
                <w:rFonts w:eastAsiaTheme="minorHAnsi" w:cstheme="minorBidi"/>
                <w:szCs w:val="22"/>
              </w:rPr>
            </w:pPr>
            <w:r>
              <w:rPr>
                <w:rFonts w:eastAsiaTheme="minorHAnsi" w:cstheme="minorBidi"/>
                <w:szCs w:val="22"/>
              </w:rPr>
              <w:t>Less: Miscellaneous Revenues</w:t>
            </w:r>
          </w:p>
        </w:tc>
        <w:tc>
          <w:tcPr>
            <w:tcW w:w="2573" w:type="dxa"/>
            <w:vAlign w:val="bottom"/>
          </w:tcPr>
          <w:p w:rsidR="008E7E6B" w:rsidRDefault="008E7E6B" w:rsidP="007852A5">
            <w:pPr>
              <w:jc w:val="right"/>
              <w:rPr>
                <w:rFonts w:eastAsiaTheme="minorHAnsi" w:cstheme="minorBidi"/>
                <w:szCs w:val="22"/>
              </w:rPr>
            </w:pPr>
            <w:r>
              <w:rPr>
                <w:rFonts w:eastAsiaTheme="minorHAnsi" w:cstheme="minorBidi"/>
                <w:szCs w:val="22"/>
              </w:rPr>
              <w:t>$3,517</w:t>
            </w:r>
          </w:p>
        </w:tc>
      </w:tr>
      <w:tr w:rsidR="008E7E6B" w:rsidTr="007852A5">
        <w:trPr>
          <w:trHeight w:val="224"/>
          <w:jc w:val="center"/>
        </w:trPr>
        <w:tc>
          <w:tcPr>
            <w:tcW w:w="4771" w:type="dxa"/>
            <w:vAlign w:val="bottom"/>
          </w:tcPr>
          <w:p w:rsidR="008E7E6B" w:rsidRDefault="008E7E6B" w:rsidP="007852A5">
            <w:pPr>
              <w:jc w:val="both"/>
              <w:rPr>
                <w:rFonts w:eastAsiaTheme="minorHAnsi" w:cstheme="minorBidi"/>
                <w:szCs w:val="22"/>
              </w:rPr>
            </w:pPr>
            <w:r>
              <w:rPr>
                <w:rFonts w:eastAsiaTheme="minorHAnsi" w:cstheme="minorBidi"/>
                <w:szCs w:val="22"/>
              </w:rPr>
              <w:t>Test Year Revenues from Service Rates</w:t>
            </w:r>
          </w:p>
        </w:tc>
        <w:tc>
          <w:tcPr>
            <w:tcW w:w="2573" w:type="dxa"/>
            <w:vAlign w:val="bottom"/>
          </w:tcPr>
          <w:p w:rsidR="008E7E6B" w:rsidRDefault="008E7E6B" w:rsidP="007852A5">
            <w:pPr>
              <w:jc w:val="right"/>
              <w:rPr>
                <w:rFonts w:eastAsiaTheme="minorHAnsi" w:cstheme="minorBidi"/>
                <w:szCs w:val="22"/>
              </w:rPr>
            </w:pPr>
            <w:r>
              <w:rPr>
                <w:rFonts w:eastAsiaTheme="minorHAnsi" w:cstheme="minorBidi"/>
                <w:szCs w:val="22"/>
              </w:rPr>
              <w:t>$186,684</w:t>
            </w:r>
          </w:p>
        </w:tc>
      </w:tr>
      <w:tr w:rsidR="008E7E6B" w:rsidTr="007852A5">
        <w:trPr>
          <w:trHeight w:val="206"/>
          <w:jc w:val="center"/>
        </w:trPr>
        <w:tc>
          <w:tcPr>
            <w:tcW w:w="4771" w:type="dxa"/>
            <w:vAlign w:val="bottom"/>
          </w:tcPr>
          <w:p w:rsidR="008E7E6B" w:rsidRDefault="008E7E6B" w:rsidP="007852A5">
            <w:pPr>
              <w:jc w:val="both"/>
              <w:rPr>
                <w:rFonts w:eastAsiaTheme="minorHAnsi" w:cstheme="minorBidi"/>
                <w:szCs w:val="22"/>
              </w:rPr>
            </w:pPr>
            <w:r>
              <w:rPr>
                <w:rFonts w:eastAsiaTheme="minorHAnsi" w:cstheme="minorBidi"/>
                <w:szCs w:val="22"/>
              </w:rPr>
              <w:t>Revenues Increase</w:t>
            </w:r>
          </w:p>
        </w:tc>
        <w:tc>
          <w:tcPr>
            <w:tcW w:w="2573" w:type="dxa"/>
            <w:vAlign w:val="bottom"/>
          </w:tcPr>
          <w:p w:rsidR="008E7E6B" w:rsidRDefault="008E7E6B" w:rsidP="007852A5">
            <w:pPr>
              <w:jc w:val="right"/>
              <w:rPr>
                <w:rFonts w:eastAsiaTheme="minorHAnsi" w:cstheme="minorBidi"/>
                <w:szCs w:val="22"/>
              </w:rPr>
            </w:pPr>
            <w:r>
              <w:rPr>
                <w:rFonts w:eastAsiaTheme="minorHAnsi" w:cstheme="minorBidi"/>
                <w:szCs w:val="22"/>
              </w:rPr>
              <w:t>$</w:t>
            </w:r>
            <w:r w:rsidR="00840973">
              <w:rPr>
                <w:rFonts w:eastAsiaTheme="minorHAnsi" w:cstheme="minorBidi"/>
                <w:szCs w:val="22"/>
              </w:rPr>
              <w:t>6,911</w:t>
            </w:r>
          </w:p>
        </w:tc>
      </w:tr>
      <w:tr w:rsidR="008E7E6B" w:rsidTr="007852A5">
        <w:trPr>
          <w:trHeight w:val="68"/>
          <w:jc w:val="center"/>
        </w:trPr>
        <w:tc>
          <w:tcPr>
            <w:tcW w:w="4771" w:type="dxa"/>
            <w:vAlign w:val="bottom"/>
          </w:tcPr>
          <w:p w:rsidR="008E7E6B" w:rsidRDefault="008E7E6B" w:rsidP="007852A5">
            <w:pPr>
              <w:jc w:val="both"/>
              <w:rPr>
                <w:rFonts w:eastAsiaTheme="minorHAnsi" w:cstheme="minorBidi"/>
                <w:szCs w:val="22"/>
              </w:rPr>
            </w:pPr>
            <w:r>
              <w:rPr>
                <w:rFonts w:eastAsiaTheme="minorHAnsi" w:cstheme="minorBidi"/>
                <w:szCs w:val="22"/>
              </w:rPr>
              <w:t>% Service Rate Increase (Line 4/ Line 3)</w:t>
            </w:r>
          </w:p>
        </w:tc>
        <w:tc>
          <w:tcPr>
            <w:tcW w:w="2573" w:type="dxa"/>
            <w:vAlign w:val="bottom"/>
          </w:tcPr>
          <w:p w:rsidR="008E7E6B" w:rsidRDefault="00840973" w:rsidP="007852A5">
            <w:pPr>
              <w:jc w:val="right"/>
              <w:rPr>
                <w:rFonts w:eastAsiaTheme="minorHAnsi" w:cstheme="minorBidi"/>
                <w:szCs w:val="22"/>
              </w:rPr>
            </w:pPr>
            <w:r>
              <w:rPr>
                <w:rFonts w:eastAsiaTheme="minorHAnsi" w:cstheme="minorBidi"/>
                <w:szCs w:val="22"/>
              </w:rPr>
              <w:t>3.70</w:t>
            </w:r>
            <w:r w:rsidR="008E7E6B">
              <w:rPr>
                <w:rFonts w:eastAsiaTheme="minorHAnsi" w:cstheme="minorBidi"/>
                <w:szCs w:val="22"/>
              </w:rPr>
              <w:t>%</w:t>
            </w:r>
          </w:p>
        </w:tc>
      </w:tr>
    </w:tbl>
    <w:p w:rsidR="008E7E6B" w:rsidRDefault="008E7E6B" w:rsidP="008E7E6B">
      <w:pPr>
        <w:jc w:val="both"/>
        <w:outlineLvl w:val="1"/>
        <w:rPr>
          <w:rFonts w:ascii="Arial" w:hAnsi="Arial" w:cs="Arial"/>
          <w:b/>
          <w:bCs/>
          <w:i/>
          <w:iCs/>
          <w:szCs w:val="28"/>
        </w:rPr>
      </w:pPr>
    </w:p>
    <w:p w:rsidR="001449A5" w:rsidRDefault="001449A5" w:rsidP="008E7E6B">
      <w:pPr>
        <w:jc w:val="both"/>
        <w:outlineLvl w:val="1"/>
        <w:rPr>
          <w:rFonts w:ascii="Arial" w:hAnsi="Arial" w:cs="Arial"/>
          <w:b/>
          <w:bCs/>
          <w:i/>
          <w:iCs/>
          <w:szCs w:val="28"/>
        </w:rPr>
      </w:pPr>
    </w:p>
    <w:p w:rsidR="001449A5" w:rsidRDefault="001449A5" w:rsidP="008E7E6B">
      <w:pPr>
        <w:jc w:val="both"/>
        <w:outlineLvl w:val="1"/>
        <w:rPr>
          <w:rFonts w:ascii="Arial" w:hAnsi="Arial" w:cs="Arial"/>
          <w:b/>
          <w:bCs/>
          <w:i/>
          <w:iCs/>
          <w:szCs w:val="28"/>
        </w:rPr>
      </w:pPr>
    </w:p>
    <w:p w:rsidR="008E7E6B" w:rsidRPr="00FF1211" w:rsidRDefault="008E7E6B" w:rsidP="008E7E6B">
      <w:pPr>
        <w:jc w:val="both"/>
        <w:outlineLvl w:val="1"/>
        <w:rPr>
          <w:rFonts w:ascii="Arial" w:hAnsi="Arial" w:cs="Arial"/>
          <w:b/>
          <w:bCs/>
          <w:i/>
          <w:iCs/>
          <w:szCs w:val="28"/>
        </w:rPr>
      </w:pPr>
      <w:r w:rsidRPr="00FF1211">
        <w:rPr>
          <w:rFonts w:ascii="Arial" w:hAnsi="Arial" w:cs="Arial"/>
          <w:b/>
          <w:bCs/>
          <w:i/>
          <w:iCs/>
          <w:szCs w:val="28"/>
        </w:rPr>
        <w:lastRenderedPageBreak/>
        <w:t>Wastewater Rates</w:t>
      </w:r>
    </w:p>
    <w:p w:rsidR="008E7E6B" w:rsidRPr="00FF1211" w:rsidRDefault="008E7E6B" w:rsidP="008E7E6B">
      <w:pPr>
        <w:jc w:val="both"/>
        <w:outlineLvl w:val="0"/>
      </w:pPr>
      <w:r w:rsidRPr="00FF1211">
        <w:t xml:space="preserve">LP provides wastewater service to approximately 360 residential customers and 17 general service customers. </w:t>
      </w:r>
      <w:r w:rsidRPr="00FF1211">
        <w:rPr>
          <w:rFonts w:eastAsiaTheme="minorHAnsi" w:cstheme="minorBidi"/>
          <w:szCs w:val="22"/>
        </w:rPr>
        <w:t>Currently, the residential wastewater rate structure consists of a uniform BFC for all meter size</w:t>
      </w:r>
      <w:r w:rsidR="001449A5">
        <w:rPr>
          <w:rFonts w:eastAsiaTheme="minorHAnsi" w:cstheme="minorBidi"/>
          <w:szCs w:val="22"/>
        </w:rPr>
        <w:t>s and a gallonage charge with a</w:t>
      </w:r>
      <w:r w:rsidRPr="00FF1211">
        <w:rPr>
          <w:rFonts w:eastAsiaTheme="minorHAnsi" w:cstheme="minorBidi"/>
          <w:szCs w:val="22"/>
        </w:rPr>
        <w:t xml:space="preserve"> 6,000 gallon cap per month. The general service rate structure consists of a BFC by meter size and a gallonage charge that is 1.2 times higher than the residential gallonage charge.</w:t>
      </w:r>
      <w:r w:rsidRPr="00FF1211">
        <w:t xml:space="preserve"> </w:t>
      </w:r>
    </w:p>
    <w:p w:rsidR="008E7E6B" w:rsidRPr="00FF1211" w:rsidRDefault="008E7E6B" w:rsidP="008E7E6B">
      <w:pPr>
        <w:jc w:val="both"/>
        <w:outlineLvl w:val="0"/>
      </w:pPr>
    </w:p>
    <w:p w:rsidR="008E7E6B" w:rsidRDefault="008E7E6B" w:rsidP="008E7E6B">
      <w:pPr>
        <w:jc w:val="both"/>
        <w:rPr>
          <w:rFonts w:eastAsiaTheme="minorHAnsi" w:cstheme="minorBidi"/>
          <w:szCs w:val="22"/>
        </w:rPr>
      </w:pPr>
      <w:r w:rsidRPr="00FF1211">
        <w:rPr>
          <w:rFonts w:eastAsiaTheme="minorHAnsi" w:cstheme="minorBidi"/>
          <w:szCs w:val="22"/>
        </w:rPr>
        <w:t>In addition, for the same reasons provided for the water system, staff recommends a continuation of existing rate structure and the percentage increase be applied as an across-the-board increase to existing service rates. To determine the appropriate percentage increase to apply to the service rates, miscellaneous revenues should be removed from the test year revenues.</w:t>
      </w:r>
    </w:p>
    <w:p w:rsidR="008E7E6B" w:rsidRDefault="008E7E6B" w:rsidP="008E7E6B">
      <w:pPr>
        <w:jc w:val="both"/>
      </w:pPr>
    </w:p>
    <w:tbl>
      <w:tblPr>
        <w:tblStyle w:val="TableGrid"/>
        <w:tblW w:w="0" w:type="auto"/>
        <w:jc w:val="center"/>
        <w:tblLook w:val="04A0" w:firstRow="1" w:lastRow="0" w:firstColumn="1" w:lastColumn="0" w:noHBand="0" w:noVBand="1"/>
      </w:tblPr>
      <w:tblGrid>
        <w:gridCol w:w="4772"/>
        <w:gridCol w:w="2573"/>
      </w:tblGrid>
      <w:tr w:rsidR="008E7E6B" w:rsidTr="007852A5">
        <w:trPr>
          <w:trHeight w:val="516"/>
          <w:jc w:val="center"/>
        </w:trPr>
        <w:tc>
          <w:tcPr>
            <w:tcW w:w="7345" w:type="dxa"/>
            <w:gridSpan w:val="2"/>
          </w:tcPr>
          <w:p w:rsidR="008E7E6B" w:rsidRPr="000B46F1" w:rsidRDefault="008E7E6B" w:rsidP="007852A5">
            <w:pPr>
              <w:jc w:val="center"/>
              <w:rPr>
                <w:rFonts w:eastAsiaTheme="minorHAnsi" w:cstheme="minorBidi"/>
                <w:b/>
                <w:u w:val="single"/>
              </w:rPr>
            </w:pPr>
            <w:r w:rsidRPr="000B46F1">
              <w:rPr>
                <w:rFonts w:eastAsiaTheme="minorHAnsi" w:cstheme="minorBidi"/>
                <w:b/>
                <w:u w:val="single"/>
              </w:rPr>
              <w:t>W</w:t>
            </w:r>
            <w:r>
              <w:rPr>
                <w:rFonts w:eastAsiaTheme="minorHAnsi" w:cstheme="minorBidi"/>
                <w:b/>
                <w:u w:val="single"/>
              </w:rPr>
              <w:t>astew</w:t>
            </w:r>
            <w:r w:rsidRPr="000B46F1">
              <w:rPr>
                <w:rFonts w:eastAsiaTheme="minorHAnsi" w:cstheme="minorBidi"/>
                <w:b/>
                <w:u w:val="single"/>
              </w:rPr>
              <w:t>ater</w:t>
            </w:r>
          </w:p>
        </w:tc>
      </w:tr>
      <w:tr w:rsidR="008E7E6B" w:rsidTr="007852A5">
        <w:trPr>
          <w:trHeight w:val="224"/>
          <w:jc w:val="center"/>
        </w:trPr>
        <w:tc>
          <w:tcPr>
            <w:tcW w:w="4772" w:type="dxa"/>
          </w:tcPr>
          <w:p w:rsidR="008E7E6B" w:rsidRDefault="008E7E6B" w:rsidP="007852A5">
            <w:pPr>
              <w:jc w:val="both"/>
              <w:rPr>
                <w:rFonts w:eastAsiaTheme="minorHAnsi" w:cstheme="minorBidi"/>
                <w:szCs w:val="22"/>
              </w:rPr>
            </w:pPr>
            <w:r>
              <w:rPr>
                <w:rFonts w:eastAsiaTheme="minorHAnsi" w:cstheme="minorBidi"/>
                <w:szCs w:val="22"/>
              </w:rPr>
              <w:t xml:space="preserve">Total Test Year Revenues </w:t>
            </w:r>
          </w:p>
        </w:tc>
        <w:tc>
          <w:tcPr>
            <w:tcW w:w="2573" w:type="dxa"/>
          </w:tcPr>
          <w:p w:rsidR="008E7E6B" w:rsidRDefault="008E7E6B" w:rsidP="007852A5">
            <w:pPr>
              <w:jc w:val="right"/>
              <w:rPr>
                <w:rFonts w:eastAsiaTheme="minorHAnsi" w:cstheme="minorBidi"/>
                <w:szCs w:val="22"/>
              </w:rPr>
            </w:pPr>
            <w:r>
              <w:rPr>
                <w:rFonts w:eastAsiaTheme="minorHAnsi" w:cstheme="minorBidi"/>
                <w:szCs w:val="22"/>
              </w:rPr>
              <w:t>$143,112</w:t>
            </w:r>
          </w:p>
        </w:tc>
      </w:tr>
      <w:tr w:rsidR="008E7E6B" w:rsidTr="007852A5">
        <w:trPr>
          <w:trHeight w:val="68"/>
          <w:jc w:val="center"/>
        </w:trPr>
        <w:tc>
          <w:tcPr>
            <w:tcW w:w="4772" w:type="dxa"/>
          </w:tcPr>
          <w:p w:rsidR="008E7E6B" w:rsidRDefault="008E7E6B" w:rsidP="007852A5">
            <w:pPr>
              <w:jc w:val="both"/>
              <w:rPr>
                <w:rFonts w:eastAsiaTheme="minorHAnsi" w:cstheme="minorBidi"/>
                <w:szCs w:val="22"/>
              </w:rPr>
            </w:pPr>
            <w:r>
              <w:rPr>
                <w:rFonts w:eastAsiaTheme="minorHAnsi" w:cstheme="minorBidi"/>
                <w:szCs w:val="22"/>
              </w:rPr>
              <w:t>Less: Miscellaneous Revenues</w:t>
            </w:r>
          </w:p>
        </w:tc>
        <w:tc>
          <w:tcPr>
            <w:tcW w:w="2573" w:type="dxa"/>
          </w:tcPr>
          <w:p w:rsidR="008E7E6B" w:rsidRDefault="008E7E6B" w:rsidP="007852A5">
            <w:pPr>
              <w:jc w:val="right"/>
              <w:rPr>
                <w:rFonts w:eastAsiaTheme="minorHAnsi" w:cstheme="minorBidi"/>
                <w:szCs w:val="22"/>
              </w:rPr>
            </w:pPr>
            <w:r>
              <w:rPr>
                <w:rFonts w:eastAsiaTheme="minorHAnsi" w:cstheme="minorBidi"/>
                <w:szCs w:val="22"/>
              </w:rPr>
              <w:t>$1,979</w:t>
            </w:r>
          </w:p>
        </w:tc>
      </w:tr>
      <w:tr w:rsidR="008E7E6B" w:rsidTr="007852A5">
        <w:trPr>
          <w:trHeight w:val="68"/>
          <w:jc w:val="center"/>
        </w:trPr>
        <w:tc>
          <w:tcPr>
            <w:tcW w:w="4772" w:type="dxa"/>
          </w:tcPr>
          <w:p w:rsidR="008E7E6B" w:rsidRDefault="008E7E6B" w:rsidP="007852A5">
            <w:pPr>
              <w:jc w:val="both"/>
              <w:rPr>
                <w:rFonts w:eastAsiaTheme="minorHAnsi" w:cstheme="minorBidi"/>
                <w:szCs w:val="22"/>
              </w:rPr>
            </w:pPr>
            <w:r>
              <w:rPr>
                <w:rFonts w:eastAsiaTheme="minorHAnsi" w:cstheme="minorBidi"/>
                <w:szCs w:val="22"/>
              </w:rPr>
              <w:t>Test Year Revenues from Service Rates</w:t>
            </w:r>
          </w:p>
        </w:tc>
        <w:tc>
          <w:tcPr>
            <w:tcW w:w="2573" w:type="dxa"/>
          </w:tcPr>
          <w:p w:rsidR="008E7E6B" w:rsidRDefault="008E7E6B" w:rsidP="007852A5">
            <w:pPr>
              <w:jc w:val="right"/>
              <w:rPr>
                <w:rFonts w:eastAsiaTheme="minorHAnsi" w:cstheme="minorBidi"/>
                <w:szCs w:val="22"/>
              </w:rPr>
            </w:pPr>
            <w:r>
              <w:rPr>
                <w:rFonts w:eastAsiaTheme="minorHAnsi" w:cstheme="minorBidi"/>
                <w:szCs w:val="22"/>
              </w:rPr>
              <w:t>$141,133</w:t>
            </w:r>
          </w:p>
        </w:tc>
      </w:tr>
      <w:tr w:rsidR="008E7E6B" w:rsidTr="007852A5">
        <w:trPr>
          <w:trHeight w:val="68"/>
          <w:jc w:val="center"/>
        </w:trPr>
        <w:tc>
          <w:tcPr>
            <w:tcW w:w="4772" w:type="dxa"/>
          </w:tcPr>
          <w:p w:rsidR="008E7E6B" w:rsidRDefault="008E7E6B" w:rsidP="007852A5">
            <w:pPr>
              <w:jc w:val="both"/>
              <w:rPr>
                <w:rFonts w:eastAsiaTheme="minorHAnsi" w:cstheme="minorBidi"/>
                <w:szCs w:val="22"/>
              </w:rPr>
            </w:pPr>
            <w:r>
              <w:rPr>
                <w:rFonts w:eastAsiaTheme="minorHAnsi" w:cstheme="minorBidi"/>
                <w:szCs w:val="22"/>
              </w:rPr>
              <w:t>Revenues Increase</w:t>
            </w:r>
          </w:p>
        </w:tc>
        <w:tc>
          <w:tcPr>
            <w:tcW w:w="2573" w:type="dxa"/>
          </w:tcPr>
          <w:p w:rsidR="008E7E6B" w:rsidRDefault="00840973" w:rsidP="007852A5">
            <w:pPr>
              <w:jc w:val="right"/>
              <w:rPr>
                <w:rFonts w:eastAsiaTheme="minorHAnsi" w:cstheme="minorBidi"/>
                <w:szCs w:val="22"/>
              </w:rPr>
            </w:pPr>
            <w:r>
              <w:rPr>
                <w:rFonts w:eastAsiaTheme="minorHAnsi" w:cstheme="minorBidi"/>
                <w:szCs w:val="22"/>
              </w:rPr>
              <w:t>$6,044</w:t>
            </w:r>
          </w:p>
        </w:tc>
      </w:tr>
      <w:tr w:rsidR="008E7E6B" w:rsidTr="007852A5">
        <w:trPr>
          <w:trHeight w:val="68"/>
          <w:jc w:val="center"/>
        </w:trPr>
        <w:tc>
          <w:tcPr>
            <w:tcW w:w="4772" w:type="dxa"/>
          </w:tcPr>
          <w:p w:rsidR="008E7E6B" w:rsidRDefault="008E7E6B" w:rsidP="007852A5">
            <w:pPr>
              <w:jc w:val="both"/>
              <w:rPr>
                <w:rFonts w:eastAsiaTheme="minorHAnsi" w:cstheme="minorBidi"/>
                <w:szCs w:val="22"/>
              </w:rPr>
            </w:pPr>
            <w:r>
              <w:rPr>
                <w:rFonts w:eastAsiaTheme="minorHAnsi" w:cstheme="minorBidi"/>
                <w:szCs w:val="22"/>
              </w:rPr>
              <w:t>% Service Rate Increase (Line 4/ Line 3)</w:t>
            </w:r>
          </w:p>
        </w:tc>
        <w:tc>
          <w:tcPr>
            <w:tcW w:w="2573" w:type="dxa"/>
          </w:tcPr>
          <w:p w:rsidR="008E7E6B" w:rsidRDefault="00840973" w:rsidP="007852A5">
            <w:pPr>
              <w:jc w:val="right"/>
              <w:rPr>
                <w:rFonts w:eastAsiaTheme="minorHAnsi" w:cstheme="minorBidi"/>
                <w:szCs w:val="22"/>
              </w:rPr>
            </w:pPr>
            <w:r>
              <w:rPr>
                <w:rFonts w:eastAsiaTheme="minorHAnsi" w:cstheme="minorBidi"/>
                <w:szCs w:val="22"/>
              </w:rPr>
              <w:t>4.28</w:t>
            </w:r>
            <w:r w:rsidR="008E7E6B">
              <w:rPr>
                <w:rFonts w:eastAsiaTheme="minorHAnsi" w:cstheme="minorBidi"/>
                <w:szCs w:val="22"/>
              </w:rPr>
              <w:t>%</w:t>
            </w:r>
          </w:p>
        </w:tc>
      </w:tr>
    </w:tbl>
    <w:p w:rsidR="008E7E6B" w:rsidRPr="00FF1211" w:rsidRDefault="008E7E6B" w:rsidP="008E7E6B">
      <w:pPr>
        <w:jc w:val="both"/>
      </w:pPr>
    </w:p>
    <w:p w:rsidR="008E7E6B" w:rsidRDefault="008E7E6B" w:rsidP="008E7E6B">
      <w:pPr>
        <w:pStyle w:val="BodyText"/>
      </w:pPr>
      <w:r w:rsidRPr="00FF1211">
        <w:t xml:space="preserve">Based on the above, </w:t>
      </w:r>
      <w:r>
        <w:rPr>
          <w:rFonts w:eastAsiaTheme="minorHAnsi" w:cstheme="minorBidi"/>
          <w:szCs w:val="22"/>
        </w:rPr>
        <w:t>s</w:t>
      </w:r>
      <w:r w:rsidRPr="00FF1211">
        <w:rPr>
          <w:rFonts w:eastAsiaTheme="minorHAnsi" w:cstheme="minorBidi"/>
          <w:szCs w:val="22"/>
        </w:rPr>
        <w:t>taff recommends</w:t>
      </w:r>
      <w:r w:rsidR="00840973">
        <w:rPr>
          <w:rFonts w:eastAsiaTheme="minorHAnsi" w:cstheme="minorBidi"/>
          <w:szCs w:val="22"/>
        </w:rPr>
        <w:t xml:space="preserve"> that the rate increase of 3.70 percent for water and 4.28</w:t>
      </w:r>
      <w:r w:rsidRPr="00FF1211">
        <w:rPr>
          <w:rFonts w:eastAsiaTheme="minorHAnsi" w:cstheme="minorBidi"/>
          <w:szCs w:val="22"/>
        </w:rPr>
        <w:t xml:space="preserve"> percent for wastewater be applied as an across-the-board increase to service rates. </w:t>
      </w:r>
      <w:r w:rsidRPr="00FF1211">
        <w:t xml:space="preserve">The recommended rate structure and monthly water rates are shown on </w:t>
      </w:r>
      <w:r w:rsidRPr="00BD54CE">
        <w:t>Schedule No</w:t>
      </w:r>
      <w:r>
        <w:t>s</w:t>
      </w:r>
      <w:r w:rsidRPr="00BD54CE">
        <w:t>. 4</w:t>
      </w:r>
      <w:r>
        <w:t>-A and 4-B. The u</w:t>
      </w:r>
      <w:r w:rsidRPr="00FF1211">
        <w:t xml:space="preserve">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w:t>
      </w:r>
      <w:r>
        <w:t>received by the customers. The u</w:t>
      </w:r>
      <w:r w:rsidRPr="00FF1211">
        <w:t>tility should provide proof of the date notice was given within 10 days of the date of the notice.</w:t>
      </w:r>
    </w:p>
    <w:p w:rsidR="0095293F" w:rsidRDefault="0095293F">
      <w:pPr>
        <w:pStyle w:val="BodyText"/>
      </w:pPr>
    </w:p>
    <w:p w:rsidR="008E7E6B" w:rsidRDefault="008E7E6B">
      <w:pPr>
        <w:pStyle w:val="IssueHeading"/>
        <w:rPr>
          <w:vanish/>
          <w:specVanish/>
        </w:rPr>
      </w:pPr>
      <w:r w:rsidRPr="004C3641">
        <w:rPr>
          <w:b w:val="0"/>
          <w:i w:val="0"/>
        </w:rPr>
        <w:br w:type="page"/>
      </w:r>
      <w:r w:rsidRPr="004C3641">
        <w:lastRenderedPageBreak/>
        <w:t xml:space="preserve">Issue </w:t>
      </w:r>
      <w:r w:rsidR="00544357">
        <w:fldChar w:fldCharType="begin"/>
      </w:r>
      <w:r w:rsidR="00544357">
        <w:instrText xml:space="preserve"> SEQ Issue \* MERGEFORMAT </w:instrText>
      </w:r>
      <w:r w:rsidR="00544357">
        <w:fldChar w:fldCharType="separate"/>
      </w:r>
      <w:r w:rsidR="00CE2924">
        <w:rPr>
          <w:noProof/>
        </w:rPr>
        <w:t>11</w:t>
      </w:r>
      <w:r w:rsidR="00544357">
        <w:rPr>
          <w:noProof/>
        </w:rPr>
        <w:fldChar w:fldCharType="end"/>
      </w:r>
      <w:r w:rsidRPr="004C3641">
        <w:t>:</w:t>
      </w:r>
      <w:r w:rsidR="00D662A6">
        <w:fldChar w:fldCharType="begin"/>
      </w:r>
      <w:r w:rsidR="00D662A6">
        <w:instrText xml:space="preserve"> TC "</w:instrText>
      </w:r>
      <w:r w:rsidR="00D662A6">
        <w:fldChar w:fldCharType="begin"/>
      </w:r>
      <w:r w:rsidR="00D662A6">
        <w:instrText xml:space="preserve"> SEQ issue \c </w:instrText>
      </w:r>
      <w:r w:rsidR="00D662A6">
        <w:fldChar w:fldCharType="separate"/>
      </w:r>
      <w:bookmarkStart w:id="37" w:name="_Toc205803956"/>
      <w:bookmarkStart w:id="38" w:name="_Toc206745532"/>
      <w:r w:rsidR="00CE2924">
        <w:rPr>
          <w:noProof/>
        </w:rPr>
        <w:instrText>11</w:instrText>
      </w:r>
      <w:r w:rsidR="00D662A6">
        <w:fldChar w:fldCharType="end"/>
      </w:r>
      <w:r w:rsidR="00D662A6">
        <w:tab/>
        <w:instrText>Initial Customer Deposits (Bethea)</w:instrText>
      </w:r>
      <w:bookmarkEnd w:id="37"/>
      <w:bookmarkEnd w:id="38"/>
      <w:r w:rsidR="00D662A6">
        <w:instrText xml:space="preserve">" \l 1 </w:instrText>
      </w:r>
      <w:r w:rsidR="00D662A6">
        <w:fldChar w:fldCharType="end"/>
      </w:r>
      <w:r>
        <w:t> </w:t>
      </w:r>
    </w:p>
    <w:p w:rsidR="008E7E6B" w:rsidRDefault="008E7E6B">
      <w:pPr>
        <w:pStyle w:val="BodyText"/>
      </w:pPr>
      <w:r>
        <w:t> What is the appropriate initial customer deposits for LP Waterworks, Inc.?</w:t>
      </w:r>
    </w:p>
    <w:p w:rsidR="008E7E6B" w:rsidRPr="004C3641" w:rsidRDefault="008E7E6B">
      <w:pPr>
        <w:pStyle w:val="IssueSubsectionHeading"/>
        <w:rPr>
          <w:vanish/>
          <w:specVanish/>
        </w:rPr>
      </w:pPr>
      <w:r w:rsidRPr="004C3641">
        <w:t>Recommendation: </w:t>
      </w:r>
    </w:p>
    <w:p w:rsidR="008E7E6B" w:rsidRDefault="008E7E6B">
      <w:pPr>
        <w:pStyle w:val="BodyText"/>
      </w:pPr>
      <w:r>
        <w:t>  </w:t>
      </w:r>
      <w:r w:rsidRPr="009824ED">
        <w:t>The appropr</w:t>
      </w:r>
      <w:r>
        <w:t>iate initial customer deposit should be</w:t>
      </w:r>
      <w:r w:rsidRPr="009824ED">
        <w:t xml:space="preserve"> </w:t>
      </w:r>
      <w:r w:rsidR="00840973">
        <w:t>$54</w:t>
      </w:r>
      <w:r>
        <w:t xml:space="preserve"> for the </w:t>
      </w:r>
      <w:r w:rsidRPr="00E42F48">
        <w:t xml:space="preserve">5/8 inch x 3/4 inch meter size for water and </w:t>
      </w:r>
      <w:r>
        <w:t xml:space="preserve">$64 for </w:t>
      </w:r>
      <w:r w:rsidR="008E3E83">
        <w:t xml:space="preserve">the </w:t>
      </w:r>
      <w:r w:rsidRPr="00E42F48">
        <w:t>5/8 inch x 3/4 inch meter size for wastewater.</w:t>
      </w:r>
      <w:r w:rsidRPr="006F38B0">
        <w:t xml:space="preserve"> The initial customer deposit for all other residential meter sizes and all general service meter sizes should be two times the average estimated bill for water. The approved initial customer deposits should be effective for connections made on or after the stamped approval date on the tariff sheets pursuant</w:t>
      </w:r>
      <w:r>
        <w:t xml:space="preserve"> to Rule 25-30.475, F.A.C. The u</w:t>
      </w:r>
      <w:r w:rsidRPr="006F38B0">
        <w:t>tility should be required to collect the approved deposits until authorized to change them by the Commission in a subsequent proceeding</w:t>
      </w:r>
      <w:r w:rsidRPr="009824ED">
        <w:t>.</w:t>
      </w:r>
      <w:r>
        <w:t xml:space="preserve"> (Bethea) </w:t>
      </w:r>
    </w:p>
    <w:p w:rsidR="008E7E6B" w:rsidRPr="004C3641" w:rsidRDefault="008E7E6B">
      <w:pPr>
        <w:pStyle w:val="IssueSubsectionHeading"/>
        <w:rPr>
          <w:vanish/>
          <w:specVanish/>
        </w:rPr>
      </w:pPr>
      <w:r w:rsidRPr="004C3641">
        <w:t>Staff Analysis: </w:t>
      </w:r>
    </w:p>
    <w:p w:rsidR="008E7E6B" w:rsidRPr="00C93C08" w:rsidRDefault="008E7E6B" w:rsidP="008E7E6B">
      <w:pPr>
        <w:pStyle w:val="BodyText"/>
      </w:pPr>
      <w:r>
        <w:t> </w:t>
      </w:r>
      <w:r w:rsidRPr="00C93C08">
        <w:t>Rule 25-30.311, F.A.C., provides the criteria for collecting, administering, and refunding customer deposits. Customer deposits are designed to minimize the exposu</w:t>
      </w:r>
      <w:r>
        <w:t>re of bad debt expense for the u</w:t>
      </w:r>
      <w:r w:rsidRPr="00C93C08">
        <w:t>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Pr="00C93C08">
        <w:rPr>
          <w:vertAlign w:val="superscript"/>
        </w:rPr>
        <w:footnoteReference w:id="7"/>
      </w:r>
      <w:r>
        <w:t xml:space="preserve"> Currently, the u</w:t>
      </w:r>
      <w:r w:rsidRPr="00C93C08">
        <w:t>tility’s initial deposit for water customers is $</w:t>
      </w:r>
      <w:r>
        <w:t>48</w:t>
      </w:r>
      <w:r w:rsidRPr="00C93C08">
        <w:t xml:space="preserve"> for the 5/8 inch x 3/4 inch meter size and two times the average estimated bill for the general service </w:t>
      </w:r>
      <w:r>
        <w:t>customers. For wastewater, the u</w:t>
      </w:r>
      <w:r w:rsidRPr="00C93C08">
        <w:t xml:space="preserve">tility’s initial deposit </w:t>
      </w:r>
      <w:r>
        <w:t>is $50</w:t>
      </w:r>
      <w:r w:rsidRPr="00C93C08">
        <w:t xml:space="preserve"> for the 5/8 inch x 3/4 inch meter size and two times the average estimated bill for the general service customers. However, this amount does not cover two months’ average bills based on staff’s recommended rates. Based</w:t>
      </w:r>
      <w:r>
        <w:t xml:space="preserve"> on the staff recommended </w:t>
      </w:r>
      <w:r w:rsidRPr="00C93C08">
        <w:t>rates the appropriate initial</w:t>
      </w:r>
      <w:r w:rsidR="00840973">
        <w:t xml:space="preserve"> customer deposit should be $54</w:t>
      </w:r>
      <w:r>
        <w:t xml:space="preserve"> for water and $64 for wastewater</w:t>
      </w:r>
      <w:r w:rsidRPr="00C93C08">
        <w:t xml:space="preserve"> to reflect an average residential customer bill for two months. The monthly</w:t>
      </w:r>
      <w:r>
        <w:t xml:space="preserve"> average </w:t>
      </w:r>
      <w:r w:rsidR="00840973">
        <w:t>residential water bill is $26.78</w:t>
      </w:r>
      <w:r>
        <w:t xml:space="preserve"> and the </w:t>
      </w:r>
      <w:r w:rsidRPr="00C93C08">
        <w:t>monthly</w:t>
      </w:r>
      <w:r>
        <w:t xml:space="preserve"> average resid</w:t>
      </w:r>
      <w:r w:rsidR="00840973">
        <w:t>ential wastewater bill is $31.65</w:t>
      </w:r>
    </w:p>
    <w:p w:rsidR="008E7E6B" w:rsidRDefault="008E7E6B" w:rsidP="008E7E6B">
      <w:pPr>
        <w:pStyle w:val="BodyText"/>
      </w:pPr>
      <w:r w:rsidRPr="00C93C08">
        <w:t>Based on the above, the appropriate initial customer deposits for the residential 5/8 inc</w:t>
      </w:r>
      <w:r>
        <w:t>h x 3/4 inch mete</w:t>
      </w:r>
      <w:r w:rsidR="00840973">
        <w:t>r size are $54</w:t>
      </w:r>
      <w:r>
        <w:t xml:space="preserve"> for water and $64</w:t>
      </w:r>
      <w:r w:rsidRPr="00C93C08">
        <w:t xml:space="preserve"> for wastewater. The initial customer deposit for all other residential meter sizes and all general service meter sizes should be two times the average estimated bill for water. The approved initial customer deposits should be effective for connections made on or after the stamped approval date on the tariff sheets pursuant</w:t>
      </w:r>
      <w:r>
        <w:t xml:space="preserve"> to Rule 25-30.475, F.A.C. The u</w:t>
      </w:r>
      <w:r w:rsidRPr="00C93C08">
        <w:t>tility should be required to collect the approved deposits until authorized to change them by the Commission in a subsequent proceeding.</w:t>
      </w:r>
    </w:p>
    <w:p w:rsidR="008E7E6B" w:rsidRDefault="008E7E6B">
      <w:pPr>
        <w:pStyle w:val="IssueHeading"/>
        <w:rPr>
          <w:vanish/>
          <w:specVanish/>
        </w:rPr>
      </w:pPr>
      <w:r w:rsidRPr="004C3641">
        <w:rPr>
          <w:b w:val="0"/>
          <w:i w:val="0"/>
        </w:rPr>
        <w:br w:type="page"/>
      </w:r>
      <w:r w:rsidRPr="004C3641">
        <w:lastRenderedPageBreak/>
        <w:t xml:space="preserve">Issue </w:t>
      </w:r>
      <w:r w:rsidR="00544357">
        <w:fldChar w:fldCharType="begin"/>
      </w:r>
      <w:r w:rsidR="00544357">
        <w:instrText xml:space="preserve"> SEQ Issue \* MERGEFO</w:instrText>
      </w:r>
      <w:r w:rsidR="00544357">
        <w:instrText xml:space="preserve">RMAT </w:instrText>
      </w:r>
      <w:r w:rsidR="00544357">
        <w:fldChar w:fldCharType="separate"/>
      </w:r>
      <w:r w:rsidR="00CE2924">
        <w:rPr>
          <w:noProof/>
        </w:rPr>
        <w:t>12</w:t>
      </w:r>
      <w:r w:rsidR="00544357">
        <w:rPr>
          <w:noProof/>
        </w:rPr>
        <w:fldChar w:fldCharType="end"/>
      </w:r>
      <w:r w:rsidRPr="004C3641">
        <w:t>:</w:t>
      </w:r>
      <w:r w:rsidR="00D662A6" w:rsidRPr="00D662A6">
        <w:t xml:space="preserve"> </w:t>
      </w:r>
      <w:r w:rsidR="00D662A6">
        <w:fldChar w:fldCharType="begin"/>
      </w:r>
      <w:r w:rsidR="00D662A6">
        <w:instrText xml:space="preserve"> TC "</w:instrText>
      </w:r>
      <w:r w:rsidR="00D662A6">
        <w:fldChar w:fldCharType="begin"/>
      </w:r>
      <w:r w:rsidR="00D662A6">
        <w:instrText xml:space="preserve"> SEQ issue \c </w:instrText>
      </w:r>
      <w:r w:rsidR="00D662A6">
        <w:fldChar w:fldCharType="separate"/>
      </w:r>
      <w:bookmarkStart w:id="39" w:name="_Toc205803957"/>
      <w:bookmarkStart w:id="40" w:name="_Toc206745533"/>
      <w:r w:rsidR="00CE2924">
        <w:rPr>
          <w:noProof/>
        </w:rPr>
        <w:instrText>12</w:instrText>
      </w:r>
      <w:r w:rsidR="00D662A6">
        <w:fldChar w:fldCharType="end"/>
      </w:r>
      <w:r w:rsidR="00D662A6">
        <w:tab/>
        <w:instrText>Appropriate Rate Reduction (Folkman, Bethea)</w:instrText>
      </w:r>
      <w:bookmarkEnd w:id="39"/>
      <w:bookmarkEnd w:id="40"/>
      <w:r w:rsidR="00D662A6">
        <w:instrText xml:space="preserve">" \l 1 </w:instrText>
      </w:r>
      <w:r w:rsidR="00D662A6">
        <w:fldChar w:fldCharType="end"/>
      </w:r>
    </w:p>
    <w:p w:rsidR="008E7E6B" w:rsidRDefault="008E7E6B">
      <w:pPr>
        <w:pStyle w:val="BodyText"/>
      </w:pPr>
      <w:r>
        <w:t> What is the appropriate amount by which rates should be reduced four years after the published effective date to reflect the removal of the amortized rate case expense as required by Section 367.081(8)</w:t>
      </w:r>
      <w:r w:rsidR="005F54AF">
        <w:t>,</w:t>
      </w:r>
      <w:r>
        <w:t>.F.S.?</w:t>
      </w:r>
    </w:p>
    <w:p w:rsidR="008E7E6B" w:rsidRPr="004C3641" w:rsidRDefault="008E7E6B">
      <w:pPr>
        <w:pStyle w:val="IssueSubsectionHeading"/>
        <w:rPr>
          <w:vanish/>
          <w:specVanish/>
        </w:rPr>
      </w:pPr>
      <w:r w:rsidRPr="004C3641">
        <w:t>Recommendation: </w:t>
      </w:r>
    </w:p>
    <w:p w:rsidR="008E7E6B" w:rsidRDefault="008E7E6B">
      <w:pPr>
        <w:pStyle w:val="BodyText"/>
      </w:pPr>
      <w:r>
        <w:t> </w:t>
      </w:r>
      <w:r w:rsidRPr="0084094C">
        <w:t xml:space="preserve">The rates should be reduced as shown on </w:t>
      </w:r>
      <w:r w:rsidRPr="00333B4F">
        <w:t>Schedule No</w:t>
      </w:r>
      <w:r>
        <w:t>s</w:t>
      </w:r>
      <w:r w:rsidRPr="00333B4F">
        <w:t>. 4</w:t>
      </w:r>
      <w:r w:rsidR="00EE12C9">
        <w:t>-A</w:t>
      </w:r>
      <w:r>
        <w:t xml:space="preserve"> and 4-B</w:t>
      </w:r>
      <w:r w:rsidRPr="0084094C">
        <w:t xml:space="preserve">, to remove rate case expense grossed-up for RAFs and amortized over a four-year period. Pursuant to Section 367.081(8), F.S., the decrease in rates should become effective immediately following the expiration of the rate case expense recovery period. </w:t>
      </w:r>
      <w:r>
        <w:t xml:space="preserve">LP </w:t>
      </w:r>
      <w:r w:rsidRPr="0084094C">
        <w:t>should be required to file revised tariffs and a proposed customer notice setting forth the lower rates and rationale no later than one month prior to the effective date of the new rates. If the</w:t>
      </w:r>
      <w:r>
        <w:t xml:space="preserve"> u</w:t>
      </w:r>
      <w:r w:rsidRPr="0084094C">
        <w:t>tility files revised tariffs reflecting this reduction in conjunction with a price index or pass-through rate adjustment, separate data should be file</w:t>
      </w:r>
      <w:r>
        <w:t xml:space="preserve">d for the price index and </w:t>
      </w:r>
      <w:r w:rsidRPr="0084094C">
        <w:t>or pass-through increase and the reduction in the rates due to the amortized rate case expense.</w:t>
      </w:r>
      <w:r>
        <w:t xml:space="preserve"> (Folkman, Bethea) </w:t>
      </w:r>
    </w:p>
    <w:p w:rsidR="008E7E6B" w:rsidRPr="004C3641" w:rsidRDefault="008E7E6B">
      <w:pPr>
        <w:pStyle w:val="IssueSubsectionHeading"/>
        <w:rPr>
          <w:vanish/>
          <w:specVanish/>
        </w:rPr>
      </w:pPr>
      <w:r w:rsidRPr="004C3641">
        <w:t>Staff Analysis: </w:t>
      </w:r>
    </w:p>
    <w:p w:rsidR="008E7E6B" w:rsidRPr="00F95452" w:rsidRDefault="008E7E6B" w:rsidP="008E7E6B">
      <w:pPr>
        <w:jc w:val="both"/>
      </w:pPr>
      <w:r>
        <w:t> </w:t>
      </w:r>
      <w:r w:rsidRPr="00F95452">
        <w:t>Section 367.081(8), F.S., requires that the rates be reduced by the amount of the rate case expense previously included in rates immediately following the expiration of the recovery period. The reduction will reflect the removal of revenue associated with the amortization of rate case expense and the gross-up for R</w:t>
      </w:r>
      <w:r>
        <w:t>AFs. The total reduction is $470</w:t>
      </w:r>
      <w:r w:rsidRPr="00F95452">
        <w:t xml:space="preserve"> for</w:t>
      </w:r>
      <w:r>
        <w:t xml:space="preserve"> water and $440 for wastewater.</w:t>
      </w:r>
    </w:p>
    <w:p w:rsidR="008E7E6B" w:rsidRPr="00F95452" w:rsidRDefault="008E7E6B" w:rsidP="008E7E6B">
      <w:pPr>
        <w:jc w:val="both"/>
      </w:pPr>
    </w:p>
    <w:p w:rsidR="008E7E6B" w:rsidRDefault="008E7E6B" w:rsidP="008E7E6B">
      <w:pPr>
        <w:pStyle w:val="BodyText"/>
      </w:pPr>
      <w:r w:rsidRPr="00F95452">
        <w:t xml:space="preserve">Staff recommends that the rates should be reduced as shown on </w:t>
      </w:r>
      <w:r w:rsidR="005F54AF" w:rsidRPr="00333B4F">
        <w:t>Schedule No</w:t>
      </w:r>
      <w:r w:rsidR="005F54AF">
        <w:t>s</w:t>
      </w:r>
      <w:r w:rsidR="005F54AF" w:rsidRPr="00333B4F">
        <w:t>. 4</w:t>
      </w:r>
      <w:r w:rsidR="00EE12C9">
        <w:t>-A</w:t>
      </w:r>
      <w:r w:rsidR="005F54AF">
        <w:t xml:space="preserve"> and 4-B</w:t>
      </w:r>
      <w:r w:rsidRPr="00F95452">
        <w:t>, to remove rate case expense grossed-up for RAFs and amortized over a four-year period. Pursuant to Section 367.081(8), F.S., the decrease in rates should become effective immediately following the expiration of the rate case expense recovery period. LP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and the reduction in the rates due to the amortized rate case expense.</w:t>
      </w:r>
    </w:p>
    <w:p w:rsidR="008E7E6B" w:rsidRDefault="008E7E6B">
      <w:pPr>
        <w:pStyle w:val="IssueHeading"/>
        <w:rPr>
          <w:vanish/>
          <w:specVanish/>
        </w:rPr>
      </w:pPr>
      <w:r w:rsidRPr="004C3641">
        <w:rPr>
          <w:b w:val="0"/>
          <w:i w:val="0"/>
        </w:rPr>
        <w:br w:type="page"/>
      </w:r>
      <w:r w:rsidRPr="004C3641">
        <w:lastRenderedPageBreak/>
        <w:t xml:space="preserve">Issue </w:t>
      </w:r>
      <w:r w:rsidR="00544357">
        <w:fldChar w:fldCharType="begin"/>
      </w:r>
      <w:r w:rsidR="00544357">
        <w:instrText xml:space="preserve"> SEQ Issue \* MERGEFORMAT </w:instrText>
      </w:r>
      <w:r w:rsidR="00544357">
        <w:fldChar w:fldCharType="separate"/>
      </w:r>
      <w:r w:rsidR="00CE2924">
        <w:rPr>
          <w:noProof/>
        </w:rPr>
        <w:t>13</w:t>
      </w:r>
      <w:r w:rsidR="00544357">
        <w:rPr>
          <w:noProof/>
        </w:rPr>
        <w:fldChar w:fldCharType="end"/>
      </w:r>
      <w:r w:rsidRPr="004C3641">
        <w:t>:</w:t>
      </w:r>
      <w:r w:rsidR="00D662A6">
        <w:fldChar w:fldCharType="begin"/>
      </w:r>
      <w:r w:rsidR="00D662A6">
        <w:instrText xml:space="preserve"> TC "</w:instrText>
      </w:r>
      <w:r w:rsidR="00D662A6">
        <w:fldChar w:fldCharType="begin"/>
      </w:r>
      <w:r w:rsidR="00D662A6">
        <w:instrText xml:space="preserve"> SEQ issue \c </w:instrText>
      </w:r>
      <w:r w:rsidR="00D662A6">
        <w:fldChar w:fldCharType="separate"/>
      </w:r>
      <w:bookmarkStart w:id="41" w:name="_Toc205803958"/>
      <w:bookmarkStart w:id="42" w:name="_Toc206745534"/>
      <w:r w:rsidR="00CE2924">
        <w:rPr>
          <w:noProof/>
        </w:rPr>
        <w:instrText>13</w:instrText>
      </w:r>
      <w:r w:rsidR="00D662A6">
        <w:fldChar w:fldCharType="end"/>
      </w:r>
      <w:r w:rsidR="00D662A6">
        <w:tab/>
        <w:instrText>Temporary Rate</w:instrText>
      </w:r>
      <w:r w:rsidR="00AC6ACD">
        <w:instrText>s</w:instrText>
      </w:r>
      <w:r w:rsidR="00D662A6">
        <w:instrText xml:space="preserve"> (Folkman)</w:instrText>
      </w:r>
      <w:bookmarkEnd w:id="41"/>
      <w:bookmarkEnd w:id="42"/>
      <w:r w:rsidR="00D662A6">
        <w:instrText xml:space="preserve">" \l 1 </w:instrText>
      </w:r>
      <w:r w:rsidR="00D662A6">
        <w:fldChar w:fldCharType="end"/>
      </w:r>
      <w:r>
        <w:t> </w:t>
      </w:r>
    </w:p>
    <w:p w:rsidR="008E7E6B" w:rsidRDefault="005F54AF">
      <w:pPr>
        <w:pStyle w:val="BodyText"/>
      </w:pPr>
      <w:r>
        <w:t xml:space="preserve"> </w:t>
      </w:r>
      <w:r w:rsidR="008E7E6B">
        <w:t>Should the recommended rates be approved for LP Waterworks, Inc. on</w:t>
      </w:r>
      <w:r>
        <w:t xml:space="preserve"> a</w:t>
      </w:r>
      <w:r w:rsidR="008E7E6B">
        <w:t xml:space="preserve"> temporary basis, subject to refund with interest, in the event of a protest filed by a party other than the utility?</w:t>
      </w:r>
    </w:p>
    <w:p w:rsidR="008E7E6B" w:rsidRPr="004C3641" w:rsidRDefault="008E7E6B">
      <w:pPr>
        <w:pStyle w:val="IssueSubsectionHeading"/>
        <w:rPr>
          <w:vanish/>
          <w:specVanish/>
        </w:rPr>
      </w:pPr>
      <w:r w:rsidRPr="004C3641">
        <w:t>Recommendation: </w:t>
      </w:r>
    </w:p>
    <w:p w:rsidR="008E7E6B" w:rsidRPr="008E7E6B" w:rsidRDefault="008E7E6B" w:rsidP="008E7E6B">
      <w:pPr>
        <w:spacing w:after="240"/>
        <w:jc w:val="both"/>
      </w:pPr>
      <w:r>
        <w:t> </w:t>
      </w:r>
      <w:r w:rsidRPr="008E7E6B">
        <w:t xml:space="preserve">Yes. Pursuant to Section 367.0814(7), F.S., the recommended rates should be approved for the </w:t>
      </w:r>
      <w:r w:rsidR="00243BDA">
        <w:t>u</w:t>
      </w:r>
      <w:r w:rsidR="00243BDA" w:rsidRPr="008E7E6B">
        <w:t xml:space="preserve">tility </w:t>
      </w:r>
      <w:r w:rsidRPr="008E7E6B">
        <w:t xml:space="preserve">on a temporary basis, subject to refund with interest, in the event of a protest filed by a party other than the </w:t>
      </w:r>
      <w:r w:rsidR="00243BDA">
        <w:t>u</w:t>
      </w:r>
      <w:r w:rsidR="00243BDA" w:rsidRPr="008E7E6B">
        <w:t>tility</w:t>
      </w:r>
      <w:r w:rsidRPr="008E7E6B">
        <w:t xml:space="preserve">. LP should file revised tariff sheets and a proposed customer notice reflecting the Commission-approved rates. The approved rates should be effective for services rendered on or after the stamped approval date on the tariff sheet, pursuant to Rule 25-30.475(1), F.A.C. In addition, the temporary rates should not be implemented until staff has approved the proposed notice, and the notice has been received by the customers. Further, prior to implementing any temporary rates, the </w:t>
      </w:r>
      <w:r w:rsidR="00243BDA">
        <w:t>u</w:t>
      </w:r>
      <w:r w:rsidR="00243BDA" w:rsidRPr="008E7E6B">
        <w:t xml:space="preserve">tility </w:t>
      </w:r>
      <w:r w:rsidRPr="008E7E6B">
        <w:t xml:space="preserve">should provide appropriate financial security. </w:t>
      </w:r>
    </w:p>
    <w:p w:rsidR="008E7E6B" w:rsidRDefault="008E7E6B" w:rsidP="008E7E6B">
      <w:pPr>
        <w:pStyle w:val="BodyText"/>
      </w:pPr>
      <w:r w:rsidRPr="008E7E6B">
        <w:t xml:space="preserve">If the recommended rates are approved on a temporary basis, the rates collected by the </w:t>
      </w:r>
      <w:r w:rsidR="00243BDA">
        <w:t>u</w:t>
      </w:r>
      <w:r w:rsidR="00243BDA" w:rsidRPr="008E7E6B">
        <w:t xml:space="preserve">tility </w:t>
      </w:r>
      <w:r w:rsidRPr="008E7E6B">
        <w:t xml:space="preserve">should be subject to the refund provisions discussed below in the staff analysis. In addition, after the increased rates are in effect, pursuant to Rule 25-30.360(6), F.A.C., the </w:t>
      </w:r>
      <w:r w:rsidR="00243BDA">
        <w:t>u</w:t>
      </w:r>
      <w:r w:rsidR="00243BDA" w:rsidRPr="008E7E6B">
        <w:t xml:space="preserve">tility </w:t>
      </w:r>
      <w:r w:rsidRPr="008E7E6B">
        <w:t>should file reports with the Commission’s Office of Commission Clerk no later than the 20th of each month indicating both the current monthly and total amount subject to refund at the end of the preceding month. The report filed should also indicate the status of the security being used to guarantee repayment of any potential refund. (Folkman)</w:t>
      </w:r>
      <w:r>
        <w:t xml:space="preserve"> </w:t>
      </w:r>
    </w:p>
    <w:p w:rsidR="008E7E6B" w:rsidRPr="004C3641" w:rsidRDefault="008E7E6B">
      <w:pPr>
        <w:pStyle w:val="IssueSubsectionHeading"/>
        <w:rPr>
          <w:vanish/>
          <w:specVanish/>
        </w:rPr>
      </w:pPr>
      <w:r w:rsidRPr="004C3641">
        <w:t>Staff Analysis: </w:t>
      </w:r>
    </w:p>
    <w:p w:rsidR="008E7E6B" w:rsidRPr="008E7E6B" w:rsidRDefault="008E7E6B" w:rsidP="008E7E6B">
      <w:pPr>
        <w:spacing w:after="240"/>
        <w:jc w:val="both"/>
      </w:pPr>
      <w:r>
        <w:t> </w:t>
      </w:r>
      <w:r w:rsidRPr="008E7E6B">
        <w:t xml:space="preserve">This recommendation proposes an increase in rates. A timely protest might delay a rate increase resulting in an unrecoverable loss of revenue to the </w:t>
      </w:r>
      <w:r w:rsidR="00243BDA">
        <w:t>u</w:t>
      </w:r>
      <w:r w:rsidR="00243BDA" w:rsidRPr="008E7E6B">
        <w:t>tility</w:t>
      </w:r>
      <w:r w:rsidRPr="008E7E6B">
        <w:t xml:space="preserve">. Therefore, pursuant to Section 367.0814(7), F.S., in the event of a protest filed by a party other than the </w:t>
      </w:r>
      <w:r w:rsidR="00243BDA">
        <w:t>u</w:t>
      </w:r>
      <w:r w:rsidR="00243BDA" w:rsidRPr="008E7E6B">
        <w:t>tility</w:t>
      </w:r>
      <w:r w:rsidRPr="008E7E6B">
        <w:t xml:space="preserve">, staff recommends that the proposed rates be approved on a temporary basis. LP should file revised tariff sheets and a proposed customer notice reflecting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it has been received by the customers. The additional revenue produced by staff’s recommended rates and collected by the </w:t>
      </w:r>
      <w:r w:rsidR="00243BDA">
        <w:t>u</w:t>
      </w:r>
      <w:r w:rsidR="00243BDA" w:rsidRPr="008E7E6B">
        <w:t xml:space="preserve">tility </w:t>
      </w:r>
      <w:r w:rsidRPr="008E7E6B">
        <w:t>should be subject to the refund provisions discussed below.</w:t>
      </w:r>
    </w:p>
    <w:p w:rsidR="008E7E6B" w:rsidRPr="008E7E6B" w:rsidRDefault="00D624A9" w:rsidP="008E7E6B">
      <w:pPr>
        <w:spacing w:after="240"/>
        <w:jc w:val="both"/>
      </w:pPr>
      <w:r>
        <w:t>LP</w:t>
      </w:r>
      <w:r w:rsidR="008E7E6B" w:rsidRPr="008E7E6B">
        <w:t xml:space="preserve"> should be authorized to initiate the temporary rates upon staff’s approval of an appropriate security for the potential refund and cost of the proposed customer notice. Security should be in the form of either a bond or letter of credit in the amount of $15,241 for water and $6,863 for wastewater. Alternatively, the </w:t>
      </w:r>
      <w:r w:rsidR="00243BDA">
        <w:t>u</w:t>
      </w:r>
      <w:r w:rsidR="00243BDA" w:rsidRPr="008E7E6B">
        <w:t xml:space="preserve">tility </w:t>
      </w:r>
      <w:r w:rsidR="008E7E6B" w:rsidRPr="008E7E6B">
        <w:t>may establish an escrow agreement with an independent financial institution.</w:t>
      </w:r>
    </w:p>
    <w:p w:rsidR="008E7E6B" w:rsidRPr="008E7E6B" w:rsidRDefault="008E7E6B" w:rsidP="008E7E6B">
      <w:pPr>
        <w:spacing w:after="240"/>
        <w:jc w:val="both"/>
      </w:pPr>
      <w:r w:rsidRPr="008E7E6B">
        <w:t xml:space="preserve">If the </w:t>
      </w:r>
      <w:r w:rsidR="00243BDA">
        <w:t>u</w:t>
      </w:r>
      <w:r w:rsidR="00243BDA" w:rsidRPr="008E7E6B">
        <w:t xml:space="preserve">tility </w:t>
      </w:r>
      <w:r w:rsidRPr="008E7E6B">
        <w:t>chooses a bond for securing the potential refund, the bond should contain wording to the effect that it will be terminated only under the following conditions:</w:t>
      </w:r>
    </w:p>
    <w:p w:rsidR="008E7E6B" w:rsidRPr="008E7E6B" w:rsidRDefault="008E7E6B" w:rsidP="008E7E6B">
      <w:pPr>
        <w:spacing w:after="120"/>
        <w:jc w:val="both"/>
      </w:pPr>
      <w:r w:rsidRPr="008E7E6B">
        <w:t>1.</w:t>
      </w:r>
      <w:r w:rsidRPr="008E7E6B">
        <w:tab/>
        <w:t>The Commission approves the rate increase; or,</w:t>
      </w:r>
    </w:p>
    <w:p w:rsidR="008E7E6B" w:rsidRPr="008E7E6B" w:rsidRDefault="008E7E6B" w:rsidP="008E7E6B">
      <w:pPr>
        <w:spacing w:after="120"/>
        <w:jc w:val="both"/>
      </w:pPr>
      <w:r w:rsidRPr="008E7E6B">
        <w:t>2.</w:t>
      </w:r>
      <w:r w:rsidRPr="008E7E6B">
        <w:tab/>
        <w:t xml:space="preserve">If the Commission denies the increase, the </w:t>
      </w:r>
      <w:r w:rsidR="00243BDA">
        <w:t>u</w:t>
      </w:r>
      <w:r w:rsidR="00243BDA" w:rsidRPr="008E7E6B">
        <w:t xml:space="preserve">tility </w:t>
      </w:r>
      <w:r w:rsidRPr="008E7E6B">
        <w:t>shall refund the amount collected that is attributable to the increase.</w:t>
      </w:r>
    </w:p>
    <w:p w:rsidR="008E7E6B" w:rsidRPr="008E7E6B" w:rsidRDefault="008E7E6B" w:rsidP="008E7E6B">
      <w:pPr>
        <w:spacing w:after="240"/>
        <w:jc w:val="both"/>
      </w:pPr>
      <w:r w:rsidRPr="008E7E6B">
        <w:lastRenderedPageBreak/>
        <w:t xml:space="preserve">If the </w:t>
      </w:r>
      <w:r w:rsidR="00243BDA">
        <w:t>u</w:t>
      </w:r>
      <w:r w:rsidR="00243BDA" w:rsidRPr="008E7E6B">
        <w:t xml:space="preserve">tility </w:t>
      </w:r>
      <w:r w:rsidRPr="008E7E6B">
        <w:t>chooses a letter of credit for securing the potential refund, the letter of credit should contain the following conditions:</w:t>
      </w:r>
    </w:p>
    <w:p w:rsidR="008E7E6B" w:rsidRPr="008E7E6B" w:rsidRDefault="008E7E6B" w:rsidP="008E7E6B">
      <w:pPr>
        <w:spacing w:after="120"/>
        <w:ind w:left="720" w:hanging="720"/>
        <w:jc w:val="both"/>
      </w:pPr>
      <w:r w:rsidRPr="008E7E6B">
        <w:t>1.</w:t>
      </w:r>
      <w:r w:rsidRPr="008E7E6B">
        <w:tab/>
        <w:t>The letter of credit is irrevocable for the period it is in effect.</w:t>
      </w:r>
    </w:p>
    <w:p w:rsidR="008E7E6B" w:rsidRPr="008E7E6B" w:rsidRDefault="008E7E6B" w:rsidP="008E7E6B">
      <w:pPr>
        <w:spacing w:after="120"/>
        <w:ind w:left="720" w:hanging="720"/>
        <w:jc w:val="both"/>
      </w:pPr>
      <w:r w:rsidRPr="008E7E6B">
        <w:t>2.</w:t>
      </w:r>
      <w:r w:rsidRPr="008E7E6B">
        <w:tab/>
        <w:t>The letter of credit will be in effect until a final Commission order is rendered, either approving or denying the rate increase.</w:t>
      </w:r>
    </w:p>
    <w:p w:rsidR="008E7E6B" w:rsidRPr="008E7E6B" w:rsidRDefault="008E7E6B" w:rsidP="008E7E6B">
      <w:pPr>
        <w:spacing w:after="240"/>
        <w:jc w:val="both"/>
      </w:pPr>
      <w:r w:rsidRPr="008E7E6B">
        <w:t>If security is provided through an escrow agreement, the following conditions should be part of the agreement:</w:t>
      </w:r>
    </w:p>
    <w:p w:rsidR="008E7E6B" w:rsidRPr="008E7E6B" w:rsidRDefault="008E7E6B" w:rsidP="008E7E6B">
      <w:pPr>
        <w:spacing w:after="120"/>
        <w:ind w:left="720" w:hanging="720"/>
        <w:jc w:val="both"/>
      </w:pPr>
      <w:r w:rsidRPr="008E7E6B">
        <w:t>1.</w:t>
      </w:r>
      <w:r w:rsidRPr="008E7E6B">
        <w:tab/>
        <w:t>The Commission Clerk, or his or her designee, must be a signatory to the escrow agreement.</w:t>
      </w:r>
    </w:p>
    <w:p w:rsidR="008E7E6B" w:rsidRPr="008E7E6B" w:rsidRDefault="008E7E6B" w:rsidP="008E7E6B">
      <w:pPr>
        <w:spacing w:after="120"/>
        <w:ind w:left="720" w:hanging="720"/>
        <w:jc w:val="both"/>
      </w:pPr>
      <w:r w:rsidRPr="008E7E6B">
        <w:t>2.</w:t>
      </w:r>
      <w:r w:rsidRPr="008E7E6B">
        <w:tab/>
        <w:t xml:space="preserve">No monies in the escrow account may be withdrawn by the </w:t>
      </w:r>
      <w:r w:rsidR="00243BDA">
        <w:t>u</w:t>
      </w:r>
      <w:r w:rsidR="00243BDA" w:rsidRPr="008E7E6B">
        <w:t xml:space="preserve">tility </w:t>
      </w:r>
      <w:r w:rsidRPr="008E7E6B">
        <w:t xml:space="preserve">without the prior written authorization of the Commission Clerk, or his or her designee. </w:t>
      </w:r>
    </w:p>
    <w:p w:rsidR="008E7E6B" w:rsidRPr="008E7E6B" w:rsidRDefault="008E7E6B" w:rsidP="008E7E6B">
      <w:pPr>
        <w:spacing w:after="120"/>
        <w:ind w:left="720" w:hanging="720"/>
        <w:jc w:val="both"/>
      </w:pPr>
      <w:r w:rsidRPr="008E7E6B">
        <w:t>3.</w:t>
      </w:r>
      <w:r w:rsidRPr="008E7E6B">
        <w:tab/>
        <w:t>The escrow account shall be an interest bearing account.</w:t>
      </w:r>
    </w:p>
    <w:p w:rsidR="008E7E6B" w:rsidRPr="008E7E6B" w:rsidRDefault="008E7E6B" w:rsidP="008E7E6B">
      <w:pPr>
        <w:spacing w:after="120"/>
        <w:ind w:left="720" w:hanging="720"/>
        <w:jc w:val="both"/>
      </w:pPr>
      <w:r w:rsidRPr="008E7E6B">
        <w:t>4.</w:t>
      </w:r>
      <w:r w:rsidRPr="008E7E6B">
        <w:tab/>
        <w:t>If a refund to the customers is required, all interest earned by the escrow account shall be distributed to the customers.</w:t>
      </w:r>
    </w:p>
    <w:p w:rsidR="008E7E6B" w:rsidRPr="008E7E6B" w:rsidRDefault="008E7E6B" w:rsidP="008E7E6B">
      <w:pPr>
        <w:spacing w:after="120"/>
        <w:ind w:left="720" w:hanging="720"/>
        <w:jc w:val="both"/>
      </w:pPr>
      <w:r w:rsidRPr="008E7E6B">
        <w:t>5.</w:t>
      </w:r>
      <w:r w:rsidRPr="008E7E6B">
        <w:tab/>
        <w:t xml:space="preserve">If a refund to the customers is not required, the interest earned by the escrow account shall revert to the </w:t>
      </w:r>
      <w:r w:rsidR="00243BDA">
        <w:t>u</w:t>
      </w:r>
      <w:r w:rsidR="00243BDA" w:rsidRPr="008E7E6B">
        <w:t>tility</w:t>
      </w:r>
      <w:r w:rsidRPr="008E7E6B">
        <w:t>.</w:t>
      </w:r>
    </w:p>
    <w:p w:rsidR="008E7E6B" w:rsidRPr="008E7E6B" w:rsidRDefault="008E7E6B" w:rsidP="008E7E6B">
      <w:pPr>
        <w:spacing w:after="120"/>
        <w:ind w:left="720" w:hanging="720"/>
        <w:jc w:val="both"/>
      </w:pPr>
      <w:r w:rsidRPr="008E7E6B">
        <w:t>6.</w:t>
      </w:r>
      <w:r w:rsidRPr="008E7E6B">
        <w:tab/>
        <w:t>All information on the escrow account shall be available from the holder of the escrow account to a Commission representative at all times.</w:t>
      </w:r>
    </w:p>
    <w:p w:rsidR="008E7E6B" w:rsidRPr="008E7E6B" w:rsidRDefault="008E7E6B" w:rsidP="008E7E6B">
      <w:pPr>
        <w:spacing w:after="120"/>
        <w:ind w:left="720" w:hanging="720"/>
        <w:jc w:val="both"/>
      </w:pPr>
      <w:r w:rsidRPr="008E7E6B">
        <w:t>7.</w:t>
      </w:r>
      <w:r w:rsidRPr="008E7E6B">
        <w:tab/>
        <w:t>The amount of revenue subject to refund shall be deposited in the escrow account within seven days of receipt.</w:t>
      </w:r>
    </w:p>
    <w:p w:rsidR="008E7E6B" w:rsidRPr="008E7E6B" w:rsidRDefault="008E7E6B" w:rsidP="008E7E6B">
      <w:pPr>
        <w:spacing w:after="120"/>
        <w:ind w:left="720" w:hanging="720"/>
        <w:jc w:val="both"/>
      </w:pPr>
      <w:r w:rsidRPr="008E7E6B">
        <w:t>8.</w:t>
      </w:r>
      <w:r w:rsidRPr="008E7E6B">
        <w:tab/>
        <w:t>This escrow account is established by the direction of the Florida Public Service Commission for the purpose(s) set forth in its order requiring such account. Pursuant to Cosentino v. Elson, 263 So. 2d 253 (Fla. 3d DCA 1972), escrow accounts are not subject to garnishments.</w:t>
      </w:r>
    </w:p>
    <w:p w:rsidR="008E7E6B" w:rsidRPr="008E7E6B" w:rsidRDefault="008E7E6B" w:rsidP="008E7E6B">
      <w:pPr>
        <w:spacing w:after="120"/>
        <w:ind w:left="720" w:hanging="720"/>
        <w:jc w:val="both"/>
      </w:pPr>
      <w:r w:rsidRPr="008E7E6B">
        <w:t>9.</w:t>
      </w:r>
      <w:r w:rsidRPr="008E7E6B">
        <w:tab/>
        <w:t>The account must specify by whom and on whose behalf such monies were paid.</w:t>
      </w:r>
    </w:p>
    <w:p w:rsidR="008E7E6B" w:rsidRPr="008E7E6B" w:rsidRDefault="008E7E6B" w:rsidP="008E7E6B">
      <w:pPr>
        <w:ind w:left="720" w:hanging="720"/>
        <w:jc w:val="both"/>
      </w:pPr>
    </w:p>
    <w:p w:rsidR="008E7E6B" w:rsidRPr="008E7E6B" w:rsidRDefault="008E7E6B" w:rsidP="008E7E6B">
      <w:pPr>
        <w:spacing w:after="240"/>
        <w:jc w:val="both"/>
      </w:pPr>
      <w:r w:rsidRPr="008E7E6B">
        <w:t xml:space="preserve">In no instance should the maintenance and administrative costs associated with the refund be borne by the customers. These costs are the responsibility of, and should be borne by, the </w:t>
      </w:r>
      <w:r w:rsidR="00243BDA">
        <w:t>u</w:t>
      </w:r>
      <w:r w:rsidR="00243BDA" w:rsidRPr="008E7E6B">
        <w:t>tility</w:t>
      </w:r>
      <w:r w:rsidRPr="008E7E6B">
        <w:t xml:space="preserve">. Irrespective of the form of security chosen by the </w:t>
      </w:r>
      <w:r w:rsidR="00243BDA">
        <w:t>u</w:t>
      </w:r>
      <w:r w:rsidR="00243BDA" w:rsidRPr="008E7E6B">
        <w:t>tility</w:t>
      </w:r>
      <w:r w:rsidRPr="008E7E6B">
        <w:t xml:space="preserve">, an account of all monies received as a result of the rate increase should be maintained by the </w:t>
      </w:r>
      <w:r w:rsidR="00243BDA">
        <w:t>u</w:t>
      </w:r>
      <w:r w:rsidR="00243BDA" w:rsidRPr="008E7E6B">
        <w:t>tility</w:t>
      </w:r>
      <w:r w:rsidRPr="008E7E6B">
        <w:t>. If a refund is ultimately required, it should be paid with interest calculated pursuant to Rule 25-30.360(4), F.A.C.</w:t>
      </w:r>
    </w:p>
    <w:p w:rsidR="008E7E6B" w:rsidRDefault="008E7E6B" w:rsidP="008E7E6B">
      <w:pPr>
        <w:pStyle w:val="BodyText"/>
      </w:pPr>
      <w:r w:rsidRPr="008E7E6B">
        <w:t xml:space="preserve">The </w:t>
      </w:r>
      <w:r w:rsidR="00243BDA">
        <w:t>u</w:t>
      </w:r>
      <w:r w:rsidR="00243BDA" w:rsidRPr="008E7E6B">
        <w:t xml:space="preserve">tility </w:t>
      </w:r>
      <w:r w:rsidRPr="008E7E6B">
        <w:t xml:space="preserve">should maintain a record of the amount of the bond, and the amount of revenues that are subject to refund. In addition, after the increased rates are in effect, pursuant to Rule 25-30.360(6), F.A.C., the </w:t>
      </w:r>
      <w:r w:rsidR="00243BDA">
        <w:t>u</w:t>
      </w:r>
      <w:r w:rsidR="00243BDA" w:rsidRPr="008E7E6B">
        <w:t xml:space="preserve">tility </w:t>
      </w:r>
      <w:r w:rsidRPr="008E7E6B">
        <w:t>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p>
    <w:p w:rsidR="008E7E6B" w:rsidRDefault="008E7E6B">
      <w:pPr>
        <w:pStyle w:val="IssueHeading"/>
        <w:rPr>
          <w:vanish/>
          <w:specVanish/>
        </w:rPr>
      </w:pPr>
      <w:r w:rsidRPr="004C3641">
        <w:rPr>
          <w:b w:val="0"/>
          <w:i w:val="0"/>
        </w:rPr>
        <w:br w:type="page"/>
      </w:r>
      <w:r w:rsidRPr="004C3641">
        <w:lastRenderedPageBreak/>
        <w:t xml:space="preserve">Issue </w:t>
      </w:r>
      <w:r w:rsidR="00544357">
        <w:fldChar w:fldCharType="begin"/>
      </w:r>
      <w:r w:rsidR="00544357">
        <w:instrText xml:space="preserve"> SEQ Issue \* MERGEFORMAT </w:instrText>
      </w:r>
      <w:r w:rsidR="00544357">
        <w:fldChar w:fldCharType="separate"/>
      </w:r>
      <w:r w:rsidR="00CE2924">
        <w:rPr>
          <w:noProof/>
        </w:rPr>
        <w:t>14</w:t>
      </w:r>
      <w:r w:rsidR="00544357">
        <w:rPr>
          <w:noProof/>
        </w:rPr>
        <w:fldChar w:fldCharType="end"/>
      </w:r>
      <w:r w:rsidRPr="004C3641">
        <w:t>:</w:t>
      </w:r>
      <w:r w:rsidR="00004062" w:rsidRPr="00004062">
        <w:t xml:space="preserve"> </w:t>
      </w:r>
      <w:r w:rsidR="00004062">
        <w:fldChar w:fldCharType="begin"/>
      </w:r>
      <w:r w:rsidR="00004062">
        <w:instrText xml:space="preserve"> TC "</w:instrText>
      </w:r>
      <w:bookmarkStart w:id="43" w:name="_Toc205810827"/>
      <w:r w:rsidR="00EA15AA" w:rsidRPr="00EA15AA">
        <w:fldChar w:fldCharType="begin"/>
      </w:r>
      <w:r w:rsidR="00EA15AA" w:rsidRPr="00EA15AA">
        <w:instrText xml:space="preserve"> SEQ issue \c </w:instrText>
      </w:r>
      <w:r w:rsidR="00EA15AA" w:rsidRPr="00EA15AA">
        <w:fldChar w:fldCharType="separate"/>
      </w:r>
      <w:bookmarkStart w:id="44" w:name="_Toc206745535"/>
      <w:r w:rsidR="00CE2924">
        <w:rPr>
          <w:noProof/>
        </w:rPr>
        <w:instrText>14</w:instrText>
      </w:r>
      <w:r w:rsidR="00EA15AA" w:rsidRPr="00EA15AA">
        <w:fldChar w:fldCharType="end"/>
      </w:r>
      <w:r w:rsidR="00EA15AA" w:rsidRPr="00EA15AA">
        <w:tab/>
      </w:r>
      <w:r w:rsidR="00004062">
        <w:instrText>Adjustment to Books (Folkman)</w:instrText>
      </w:r>
      <w:bookmarkEnd w:id="43"/>
      <w:bookmarkEnd w:id="44"/>
      <w:r w:rsidR="00004062">
        <w:instrText xml:space="preserve">" \l 1 </w:instrText>
      </w:r>
      <w:r w:rsidR="00004062">
        <w:fldChar w:fldCharType="end"/>
      </w:r>
      <w:r>
        <w:t> </w:t>
      </w:r>
    </w:p>
    <w:p w:rsidR="008E7E6B" w:rsidRDefault="00C07A37">
      <w:pPr>
        <w:pStyle w:val="BodyText"/>
      </w:pPr>
      <w:r w:rsidRPr="005D1DC1">
        <w:t xml:space="preserve">Should </w:t>
      </w:r>
      <w:r>
        <w:t>LP Waterworks</w:t>
      </w:r>
      <w:r w:rsidRPr="005D1DC1">
        <w:t>, Inc. be required to notify the Commission</w:t>
      </w:r>
      <w:r w:rsidR="00EE12C9">
        <w:t>,</w:t>
      </w:r>
      <w:r w:rsidRPr="005D1DC1">
        <w:t xml:space="preserve"> within 90 days of an effective order finalizing this docket, that it has adjusted its books for all the applicable NARUC USOA?</w:t>
      </w:r>
    </w:p>
    <w:p w:rsidR="008E7E6B" w:rsidRPr="004C3641" w:rsidRDefault="008E7E6B">
      <w:pPr>
        <w:pStyle w:val="IssueSubsectionHeading"/>
        <w:rPr>
          <w:vanish/>
          <w:specVanish/>
        </w:rPr>
      </w:pPr>
      <w:r w:rsidRPr="004C3641">
        <w:t>Recommendation: </w:t>
      </w:r>
    </w:p>
    <w:p w:rsidR="008E7E6B" w:rsidRDefault="008E7E6B">
      <w:pPr>
        <w:pStyle w:val="BodyText"/>
      </w:pPr>
      <w:r>
        <w:t> </w:t>
      </w:r>
      <w:r w:rsidR="00C07A37" w:rsidRPr="007D3A17">
        <w:t xml:space="preserve">Yes. </w:t>
      </w:r>
      <w:r w:rsidR="00C07A37">
        <w:t>LP</w:t>
      </w:r>
      <w:r w:rsidR="00C07A37" w:rsidRPr="007D3A17">
        <w:t xml:space="preserve"> should be required to notify the Commission, in writing, that it has adjusted its books in accordance with the Commission’s decision. The </w:t>
      </w:r>
      <w:r w:rsidR="00243BDA">
        <w:t>u</w:t>
      </w:r>
      <w:r w:rsidR="00C07A37" w:rsidRPr="007D3A17">
        <w:t xml:space="preserve">tility should submit a letter within 90 days of the Commission’s final order in this docket, confirming that the adjustments to all applicable NARUC USOA primary accounts have been made to the </w:t>
      </w:r>
      <w:r w:rsidR="00243BDA">
        <w:t>u</w:t>
      </w:r>
      <w:r w:rsidR="00243BDA" w:rsidRPr="007D3A17">
        <w:t xml:space="preserve">tility’s </w:t>
      </w:r>
      <w:r w:rsidR="00C07A37" w:rsidRPr="007D3A17">
        <w:t xml:space="preserve">books and records. In the event the </w:t>
      </w:r>
      <w:r w:rsidR="00243BDA">
        <w:t>u</w:t>
      </w:r>
      <w:r w:rsidR="00243BDA" w:rsidRPr="007D3A17">
        <w:t xml:space="preserve">tility </w:t>
      </w:r>
      <w:r w:rsidR="00C07A37" w:rsidRPr="007D3A17">
        <w:t>needs additional time to complete the adjustments, a notice providing good cause should be filed not less than seven days prior to the deadline. Upon providing a notice of good cause, staff should be given administrative authority to grant</w:t>
      </w:r>
      <w:r w:rsidR="00C07A37">
        <w:t xml:space="preserve"> an extension of up to 60 days. (Folkman</w:t>
      </w:r>
      <w:r w:rsidR="00C07A37" w:rsidRPr="005D1DC1">
        <w:t>)</w:t>
      </w:r>
      <w:r>
        <w:t xml:space="preserve"> </w:t>
      </w:r>
    </w:p>
    <w:p w:rsidR="008E7E6B" w:rsidRPr="004C3641" w:rsidRDefault="008E7E6B">
      <w:pPr>
        <w:pStyle w:val="IssueSubsectionHeading"/>
        <w:rPr>
          <w:vanish/>
          <w:specVanish/>
        </w:rPr>
      </w:pPr>
      <w:r w:rsidRPr="004C3641">
        <w:t>Staff Analysis: </w:t>
      </w:r>
    </w:p>
    <w:p w:rsidR="00C07A37" w:rsidRPr="00C07A37" w:rsidRDefault="008E7E6B" w:rsidP="00C07A37">
      <w:pPr>
        <w:spacing w:after="240"/>
        <w:jc w:val="both"/>
        <w:outlineLvl w:val="1"/>
        <w:rPr>
          <w:rFonts w:ascii="Arial" w:hAnsi="Arial" w:cs="Arial"/>
          <w:b/>
          <w:bCs/>
          <w:i/>
          <w:iCs/>
          <w:vanish/>
          <w:szCs w:val="28"/>
        </w:rPr>
      </w:pPr>
      <w:r>
        <w:t> </w:t>
      </w:r>
    </w:p>
    <w:p w:rsidR="008E7E6B" w:rsidRDefault="00C07A37" w:rsidP="00C07A37">
      <w:pPr>
        <w:pStyle w:val="BodyText"/>
      </w:pPr>
      <w:r w:rsidRPr="00C07A37">
        <w:t xml:space="preserve">LP should be required to notify the Commission, in writing, that it has adjusted its books in accordance with the Commission’s decision. The </w:t>
      </w:r>
      <w:r w:rsidR="00243BDA">
        <w:t>u</w:t>
      </w:r>
      <w:r w:rsidR="00243BDA" w:rsidRPr="00C07A37">
        <w:t xml:space="preserve">tility </w:t>
      </w:r>
      <w:r w:rsidRPr="00C07A37">
        <w:t xml:space="preserve">should submit a letter within 90 days of the Commission’s final order in this docket, confirming that the adjustments to all applicable NARUC USOA primary accounts have been made to the </w:t>
      </w:r>
      <w:r w:rsidR="00243BDA">
        <w:t>u</w:t>
      </w:r>
      <w:r w:rsidR="00243BDA" w:rsidRPr="00C07A37">
        <w:t xml:space="preserve">tility’s </w:t>
      </w:r>
      <w:r w:rsidRPr="00C07A37">
        <w:t xml:space="preserve">books and records. In the event the </w:t>
      </w:r>
      <w:r w:rsidR="00243BDA">
        <w:t>u</w:t>
      </w:r>
      <w:r w:rsidR="00243BDA" w:rsidRPr="00C07A37">
        <w:t xml:space="preserve">tility </w:t>
      </w:r>
      <w:r w:rsidRPr="00C07A37">
        <w:t>needs additional time to complete the adjustments, a notice providing good cause should be filed not less than seven days prior to the deadline. Upon providing a notice of good cause, staff should be given administrative authority to grant an extension of up to 60 days.</w:t>
      </w:r>
    </w:p>
    <w:p w:rsidR="00C07A37" w:rsidRDefault="00C07A37">
      <w:pPr>
        <w:pStyle w:val="IssueHeading"/>
        <w:rPr>
          <w:vanish/>
          <w:specVanish/>
        </w:rPr>
      </w:pPr>
      <w:r w:rsidRPr="004C3641">
        <w:rPr>
          <w:b w:val="0"/>
          <w:i w:val="0"/>
        </w:rPr>
        <w:br w:type="page"/>
      </w:r>
      <w:r w:rsidRPr="004C3641">
        <w:lastRenderedPageBreak/>
        <w:t xml:space="preserve">Issue </w:t>
      </w:r>
      <w:r w:rsidR="00544357">
        <w:fldChar w:fldCharType="begin"/>
      </w:r>
      <w:r w:rsidR="00544357">
        <w:instrText xml:space="preserve"> SEQ Issue \* MERGEFORMAT </w:instrText>
      </w:r>
      <w:r w:rsidR="00544357">
        <w:fldChar w:fldCharType="separate"/>
      </w:r>
      <w:r w:rsidR="00CE2924">
        <w:rPr>
          <w:noProof/>
        </w:rPr>
        <w:t>15</w:t>
      </w:r>
      <w:r w:rsidR="00544357">
        <w:rPr>
          <w:noProof/>
        </w:rPr>
        <w:fldChar w:fldCharType="end"/>
      </w:r>
      <w:r w:rsidRPr="004C3641">
        <w:t>:</w:t>
      </w:r>
      <w:r w:rsidR="00004062" w:rsidRPr="00004062">
        <w:t xml:space="preserve"> </w:t>
      </w:r>
      <w:r w:rsidR="00004062">
        <w:fldChar w:fldCharType="begin"/>
      </w:r>
      <w:r w:rsidR="00004062">
        <w:instrText xml:space="preserve"> TC "</w:instrText>
      </w:r>
      <w:r w:rsidR="00004062">
        <w:fldChar w:fldCharType="begin"/>
      </w:r>
      <w:r w:rsidR="00004062">
        <w:instrText xml:space="preserve"> SEQ issue \c </w:instrText>
      </w:r>
      <w:r w:rsidR="00004062">
        <w:fldChar w:fldCharType="separate"/>
      </w:r>
      <w:bookmarkStart w:id="45" w:name="_Toc206745536"/>
      <w:r w:rsidR="00CE2924">
        <w:rPr>
          <w:noProof/>
        </w:rPr>
        <w:instrText>15</w:instrText>
      </w:r>
      <w:r w:rsidR="00004062">
        <w:fldChar w:fldCharType="end"/>
      </w:r>
      <w:r w:rsidR="00004062">
        <w:tab/>
        <w:instrText>Close Docket (Imig)</w:instrText>
      </w:r>
      <w:bookmarkEnd w:id="45"/>
      <w:r w:rsidR="00004062">
        <w:instrText xml:space="preserve">" \l 1 </w:instrText>
      </w:r>
      <w:r w:rsidR="00004062">
        <w:fldChar w:fldCharType="end"/>
      </w:r>
    </w:p>
    <w:p w:rsidR="00C07A37" w:rsidRDefault="00C07A37">
      <w:pPr>
        <w:pStyle w:val="BodyText"/>
      </w:pPr>
      <w:r>
        <w:t> Should this docket be closed?</w:t>
      </w:r>
    </w:p>
    <w:p w:rsidR="00C07A37" w:rsidRPr="004C3641" w:rsidRDefault="00C07A37">
      <w:pPr>
        <w:pStyle w:val="IssueSubsectionHeading"/>
        <w:rPr>
          <w:vanish/>
          <w:specVanish/>
        </w:rPr>
      </w:pPr>
      <w:r w:rsidRPr="004C3641">
        <w:t>Recommendation: </w:t>
      </w:r>
    </w:p>
    <w:p w:rsidR="00C07A37" w:rsidRDefault="00C07A37">
      <w:pPr>
        <w:pStyle w:val="BodyText"/>
      </w:pPr>
      <w:r>
        <w:t> </w:t>
      </w:r>
      <w:r w:rsidR="007C3840">
        <w:t xml:space="preserve">No. </w:t>
      </w:r>
      <w:r w:rsidR="007C3840">
        <w:rPr>
          <w:rFonts w:cs="Arial"/>
          <w:bCs/>
          <w:iCs/>
          <w:szCs w:val="28"/>
        </w:rPr>
        <w:t xml:space="preserve">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w:t>
      </w:r>
      <w:r w:rsidR="00243BDA">
        <w:rPr>
          <w:rFonts w:cs="Arial"/>
          <w:bCs/>
          <w:iCs/>
          <w:szCs w:val="28"/>
        </w:rPr>
        <w:t xml:space="preserve">utility </w:t>
      </w:r>
      <w:r w:rsidR="007C3840">
        <w:rPr>
          <w:rFonts w:cs="Arial"/>
          <w:bCs/>
          <w:iCs/>
          <w:szCs w:val="28"/>
        </w:rPr>
        <w:t xml:space="preserve">and approved by staff. </w:t>
      </w:r>
      <w:r w:rsidR="007C3840" w:rsidRPr="00211F01">
        <w:rPr>
          <w:rFonts w:cs="Arial"/>
          <w:bCs/>
          <w:iCs/>
          <w:szCs w:val="28"/>
        </w:rPr>
        <w:t>In addition, this docke</w:t>
      </w:r>
      <w:r w:rsidR="007C3840">
        <w:rPr>
          <w:rFonts w:cs="Arial"/>
          <w:bCs/>
          <w:iCs/>
          <w:szCs w:val="28"/>
        </w:rPr>
        <w:t xml:space="preserve">t should remain open until the report with the summary </w:t>
      </w:r>
      <w:r w:rsidR="007C3840" w:rsidRPr="00211F01">
        <w:rPr>
          <w:rFonts w:cs="Arial"/>
          <w:bCs/>
          <w:iCs/>
          <w:szCs w:val="28"/>
        </w:rPr>
        <w:t>of the results of the customer meeting ha</w:t>
      </w:r>
      <w:r w:rsidR="007C3840">
        <w:rPr>
          <w:rFonts w:cs="Arial"/>
          <w:bCs/>
          <w:iCs/>
          <w:szCs w:val="28"/>
        </w:rPr>
        <w:t>s</w:t>
      </w:r>
      <w:r w:rsidR="007C3840" w:rsidRPr="00211F01">
        <w:rPr>
          <w:rFonts w:cs="Arial"/>
          <w:bCs/>
          <w:iCs/>
          <w:szCs w:val="28"/>
        </w:rPr>
        <w:t xml:space="preserve"> been submitted by the </w:t>
      </w:r>
      <w:r w:rsidR="00243BDA">
        <w:rPr>
          <w:rFonts w:cs="Arial"/>
          <w:bCs/>
          <w:iCs/>
          <w:szCs w:val="28"/>
        </w:rPr>
        <w:t>u</w:t>
      </w:r>
      <w:r w:rsidR="00243BDA" w:rsidRPr="00211F01">
        <w:rPr>
          <w:rFonts w:cs="Arial"/>
          <w:bCs/>
          <w:iCs/>
          <w:szCs w:val="28"/>
        </w:rPr>
        <w:t>tility</w:t>
      </w:r>
      <w:r w:rsidR="007C3840" w:rsidRPr="00211F01">
        <w:rPr>
          <w:rFonts w:cs="Arial"/>
          <w:bCs/>
          <w:iCs/>
          <w:szCs w:val="28"/>
        </w:rPr>
        <w:t>. Once the</w:t>
      </w:r>
      <w:r w:rsidR="007C3840">
        <w:rPr>
          <w:rFonts w:cs="Arial"/>
          <w:bCs/>
          <w:iCs/>
          <w:szCs w:val="28"/>
        </w:rPr>
        <w:t>se actions are complete, this docket should be closed administratively. (Imig)</w:t>
      </w:r>
      <w:r>
        <w:t xml:space="preserve"> </w:t>
      </w:r>
    </w:p>
    <w:p w:rsidR="00C07A37" w:rsidRPr="004C3641" w:rsidRDefault="00C07A37">
      <w:pPr>
        <w:pStyle w:val="IssueSubsectionHeading"/>
        <w:rPr>
          <w:vanish/>
          <w:specVanish/>
        </w:rPr>
      </w:pPr>
      <w:r w:rsidRPr="004C3641">
        <w:t>Staff Analysis: </w:t>
      </w:r>
    </w:p>
    <w:p w:rsidR="00C07A37" w:rsidRDefault="00C07A37">
      <w:pPr>
        <w:pStyle w:val="BodyText"/>
        <w:rPr>
          <w:rFonts w:cs="Arial"/>
          <w:bCs/>
          <w:iCs/>
          <w:szCs w:val="28"/>
        </w:rPr>
      </w:pPr>
      <w:r>
        <w:t> </w:t>
      </w:r>
      <w:r w:rsidR="007C3840">
        <w:rPr>
          <w:rFonts w:cs="Arial"/>
          <w:bCs/>
          <w:iCs/>
          <w:szCs w:val="28"/>
        </w:rPr>
        <w:t xml:space="preserve">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w:t>
      </w:r>
      <w:r w:rsidR="00243BDA">
        <w:rPr>
          <w:rFonts w:cs="Arial"/>
          <w:bCs/>
          <w:iCs/>
          <w:szCs w:val="28"/>
        </w:rPr>
        <w:t xml:space="preserve">utility </w:t>
      </w:r>
      <w:r w:rsidR="007C3840">
        <w:rPr>
          <w:rFonts w:cs="Arial"/>
          <w:bCs/>
          <w:iCs/>
          <w:szCs w:val="28"/>
        </w:rPr>
        <w:t xml:space="preserve">and approved by staff. </w:t>
      </w:r>
      <w:r w:rsidR="007C3840" w:rsidRPr="00211F01">
        <w:rPr>
          <w:rFonts w:cs="Arial"/>
          <w:bCs/>
          <w:iCs/>
          <w:szCs w:val="28"/>
        </w:rPr>
        <w:t>In addition, this docke</w:t>
      </w:r>
      <w:r w:rsidR="007C3840">
        <w:rPr>
          <w:rFonts w:cs="Arial"/>
          <w:bCs/>
          <w:iCs/>
          <w:szCs w:val="28"/>
        </w:rPr>
        <w:t>t should remain open until the report with the summary</w:t>
      </w:r>
      <w:r w:rsidR="007C3840" w:rsidRPr="00211F01">
        <w:rPr>
          <w:rFonts w:cs="Arial"/>
          <w:bCs/>
          <w:iCs/>
          <w:szCs w:val="28"/>
        </w:rPr>
        <w:t xml:space="preserve"> of the results of the customer meeting ha</w:t>
      </w:r>
      <w:r w:rsidR="007C3840">
        <w:rPr>
          <w:rFonts w:cs="Arial"/>
          <w:bCs/>
          <w:iCs/>
          <w:szCs w:val="28"/>
        </w:rPr>
        <w:t xml:space="preserve">s </w:t>
      </w:r>
      <w:r w:rsidR="007C3840" w:rsidRPr="00211F01">
        <w:rPr>
          <w:rFonts w:cs="Arial"/>
          <w:bCs/>
          <w:iCs/>
          <w:szCs w:val="28"/>
        </w:rPr>
        <w:t xml:space="preserve">been submitted by the </w:t>
      </w:r>
      <w:r w:rsidR="00243BDA">
        <w:rPr>
          <w:rFonts w:cs="Arial"/>
          <w:bCs/>
          <w:iCs/>
          <w:szCs w:val="28"/>
        </w:rPr>
        <w:t>u</w:t>
      </w:r>
      <w:r w:rsidR="00243BDA" w:rsidRPr="00211F01">
        <w:rPr>
          <w:rFonts w:cs="Arial"/>
          <w:bCs/>
          <w:iCs/>
          <w:szCs w:val="28"/>
        </w:rPr>
        <w:t>tility</w:t>
      </w:r>
      <w:r w:rsidR="007C3840" w:rsidRPr="00211F01">
        <w:rPr>
          <w:rFonts w:cs="Arial"/>
          <w:bCs/>
          <w:iCs/>
          <w:szCs w:val="28"/>
        </w:rPr>
        <w:t>. On</w:t>
      </w:r>
      <w:r w:rsidR="007C3840">
        <w:rPr>
          <w:rFonts w:cs="Arial"/>
          <w:bCs/>
          <w:iCs/>
          <w:szCs w:val="28"/>
        </w:rPr>
        <w:t>ce these actions are complete, this docket should be closed administratively.</w:t>
      </w:r>
    </w:p>
    <w:p w:rsidR="003E19D3" w:rsidRDefault="003E19D3">
      <w:pPr>
        <w:pStyle w:val="BodyText"/>
        <w:rPr>
          <w:rFonts w:cs="Arial"/>
          <w:bCs/>
          <w:iCs/>
          <w:szCs w:val="28"/>
        </w:rPr>
      </w:pPr>
    </w:p>
    <w:p w:rsidR="003E19D3" w:rsidRDefault="003E19D3">
      <w:pPr>
        <w:pStyle w:val="BodyText"/>
      </w:pPr>
    </w:p>
    <w:p w:rsidR="003E19D3" w:rsidRDefault="003E19D3" w:rsidP="00E275D8">
      <w:pPr>
        <w:pStyle w:val="BodyText"/>
        <w:sectPr w:rsidR="003E19D3" w:rsidSect="0068481F">
          <w:headerReference w:type="default" r:id="rId14"/>
          <w:headerReference w:type="first" r:id="rId15"/>
          <w:footerReference w:type="first" r:id="rId16"/>
          <w:pgSz w:w="12240" w:h="15840" w:code="1"/>
          <w:pgMar w:top="1584" w:right="1440" w:bottom="1440" w:left="1440" w:header="720" w:footer="720" w:gutter="0"/>
          <w:cols w:space="720"/>
          <w:formProt w:val="0"/>
          <w:docGrid w:linePitch="360"/>
        </w:sectPr>
      </w:pPr>
    </w:p>
    <w:tbl>
      <w:tblPr>
        <w:tblStyle w:val="TableGrid2"/>
        <w:tblW w:w="5000" w:type="pct"/>
        <w:jc w:val="center"/>
        <w:tblBorders>
          <w:insideH w:val="none" w:sz="0" w:space="0" w:color="auto"/>
          <w:insideV w:val="none" w:sz="0" w:space="0" w:color="auto"/>
        </w:tblBorders>
        <w:tblLook w:val="04A0" w:firstRow="1" w:lastRow="0" w:firstColumn="1" w:lastColumn="0" w:noHBand="0" w:noVBand="1"/>
      </w:tblPr>
      <w:tblGrid>
        <w:gridCol w:w="450"/>
        <w:gridCol w:w="4671"/>
        <w:gridCol w:w="1534"/>
        <w:gridCol w:w="1132"/>
        <w:gridCol w:w="1536"/>
        <w:gridCol w:w="253"/>
      </w:tblGrid>
      <w:tr w:rsidR="003E19D3" w:rsidRPr="003E19D3" w:rsidTr="00535225">
        <w:trPr>
          <w:jc w:val="center"/>
        </w:trPr>
        <w:tc>
          <w:tcPr>
            <w:tcW w:w="235" w:type="pct"/>
          </w:tcPr>
          <w:p w:rsidR="003E19D3" w:rsidRPr="003E19D3" w:rsidRDefault="003E19D3" w:rsidP="003E19D3">
            <w:pPr>
              <w:spacing w:line="276" w:lineRule="auto"/>
              <w:rPr>
                <w:rFonts w:eastAsiaTheme="minorHAnsi" w:cstheme="minorBidi"/>
              </w:rPr>
            </w:pPr>
          </w:p>
        </w:tc>
        <w:tc>
          <w:tcPr>
            <w:tcW w:w="2439" w:type="pct"/>
          </w:tcPr>
          <w:p w:rsidR="003E19D3" w:rsidRPr="003E19D3" w:rsidRDefault="003E19D3" w:rsidP="003E19D3">
            <w:pPr>
              <w:spacing w:line="276" w:lineRule="auto"/>
              <w:rPr>
                <w:rFonts w:eastAsiaTheme="minorHAnsi" w:cstheme="minorBidi"/>
                <w:b/>
              </w:rPr>
            </w:pPr>
            <w:r w:rsidRPr="003E19D3">
              <w:rPr>
                <w:rFonts w:eastAsiaTheme="minorHAnsi" w:cstheme="minorBidi"/>
                <w:b/>
              </w:rPr>
              <w:t>LP WATERWORKS, INC.</w:t>
            </w:r>
          </w:p>
        </w:tc>
        <w:tc>
          <w:tcPr>
            <w:tcW w:w="2194" w:type="pct"/>
            <w:gridSpan w:val="3"/>
          </w:tcPr>
          <w:p w:rsidR="003E19D3" w:rsidRPr="003E19D3" w:rsidRDefault="003E19D3" w:rsidP="003E19D3">
            <w:pPr>
              <w:spacing w:line="276" w:lineRule="auto"/>
              <w:jc w:val="right"/>
              <w:rPr>
                <w:rFonts w:eastAsiaTheme="minorHAnsi" w:cstheme="minorBidi"/>
                <w:b/>
              </w:rPr>
            </w:pPr>
            <w:r w:rsidRPr="003E19D3">
              <w:rPr>
                <w:rFonts w:eastAsiaTheme="minorHAnsi" w:cstheme="minorBidi"/>
                <w:b/>
              </w:rPr>
              <w:t>SCHEDULE NO. 1-A</w:t>
            </w:r>
          </w:p>
        </w:tc>
        <w:tc>
          <w:tcPr>
            <w:tcW w:w="132" w:type="pct"/>
          </w:tcPr>
          <w:p w:rsidR="003E19D3" w:rsidRPr="003E19D3" w:rsidRDefault="003E19D3" w:rsidP="003E19D3">
            <w:pPr>
              <w:spacing w:line="276" w:lineRule="auto"/>
              <w:rPr>
                <w:rFonts w:eastAsiaTheme="minorHAnsi" w:cstheme="minorBidi"/>
              </w:rPr>
            </w:pPr>
          </w:p>
        </w:tc>
      </w:tr>
      <w:tr w:rsidR="003E19D3" w:rsidRPr="003E19D3" w:rsidTr="00535225">
        <w:trPr>
          <w:jc w:val="center"/>
        </w:trPr>
        <w:tc>
          <w:tcPr>
            <w:tcW w:w="235" w:type="pct"/>
            <w:tcBorders>
              <w:bottom w:val="nil"/>
            </w:tcBorders>
          </w:tcPr>
          <w:p w:rsidR="003E19D3" w:rsidRPr="003E19D3" w:rsidRDefault="003E19D3" w:rsidP="003E19D3">
            <w:pPr>
              <w:spacing w:line="276" w:lineRule="auto"/>
              <w:rPr>
                <w:rFonts w:eastAsiaTheme="minorHAnsi" w:cstheme="minorBidi"/>
              </w:rPr>
            </w:pPr>
          </w:p>
        </w:tc>
        <w:tc>
          <w:tcPr>
            <w:tcW w:w="2439" w:type="pct"/>
            <w:tcBorders>
              <w:bottom w:val="nil"/>
            </w:tcBorders>
          </w:tcPr>
          <w:p w:rsidR="003E19D3" w:rsidRPr="003E19D3" w:rsidRDefault="003E19D3" w:rsidP="003E19D3">
            <w:pPr>
              <w:spacing w:line="276" w:lineRule="auto"/>
              <w:rPr>
                <w:rFonts w:eastAsiaTheme="minorHAnsi" w:cstheme="minorBidi"/>
                <w:b/>
              </w:rPr>
            </w:pPr>
            <w:r w:rsidRPr="003E19D3">
              <w:rPr>
                <w:rFonts w:eastAsiaTheme="minorHAnsi" w:cstheme="minorBidi"/>
                <w:b/>
              </w:rPr>
              <w:t>TEST YEAR ENDED 10/31/2024</w:t>
            </w:r>
          </w:p>
        </w:tc>
        <w:tc>
          <w:tcPr>
            <w:tcW w:w="2194" w:type="pct"/>
            <w:gridSpan w:val="3"/>
            <w:tcBorders>
              <w:bottom w:val="nil"/>
            </w:tcBorders>
          </w:tcPr>
          <w:p w:rsidR="003E19D3" w:rsidRPr="003E19D3" w:rsidRDefault="003E19D3" w:rsidP="003E19D3">
            <w:pPr>
              <w:spacing w:line="276" w:lineRule="auto"/>
              <w:jc w:val="right"/>
              <w:rPr>
                <w:rFonts w:eastAsiaTheme="minorHAnsi" w:cstheme="minorBidi"/>
                <w:b/>
              </w:rPr>
            </w:pPr>
            <w:r w:rsidRPr="003E19D3">
              <w:rPr>
                <w:rFonts w:eastAsiaTheme="minorHAnsi" w:cstheme="minorBidi"/>
                <w:b/>
              </w:rPr>
              <w:t>DOCKET NO. 20250013-WS</w:t>
            </w:r>
          </w:p>
        </w:tc>
        <w:tc>
          <w:tcPr>
            <w:tcW w:w="132" w:type="pct"/>
            <w:tcBorders>
              <w:bottom w:val="nil"/>
            </w:tcBorders>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Borders>
              <w:top w:val="nil"/>
              <w:bottom w:val="single" w:sz="4" w:space="0" w:color="auto"/>
            </w:tcBorders>
          </w:tcPr>
          <w:p w:rsidR="003E19D3" w:rsidRPr="003E19D3" w:rsidRDefault="003E19D3" w:rsidP="003E19D3">
            <w:pPr>
              <w:spacing w:line="276" w:lineRule="auto"/>
              <w:rPr>
                <w:rFonts w:eastAsiaTheme="minorHAnsi" w:cstheme="minorBidi"/>
              </w:rPr>
            </w:pPr>
          </w:p>
        </w:tc>
        <w:tc>
          <w:tcPr>
            <w:tcW w:w="2439" w:type="pct"/>
            <w:tcBorders>
              <w:top w:val="nil"/>
              <w:bottom w:val="single" w:sz="4" w:space="0" w:color="auto"/>
            </w:tcBorders>
          </w:tcPr>
          <w:p w:rsidR="003E19D3" w:rsidRPr="003E19D3" w:rsidRDefault="003E19D3" w:rsidP="003E19D3">
            <w:pPr>
              <w:spacing w:line="276" w:lineRule="auto"/>
              <w:rPr>
                <w:rFonts w:eastAsiaTheme="minorHAnsi" w:cstheme="minorBidi"/>
                <w:b/>
              </w:rPr>
            </w:pPr>
            <w:r w:rsidRPr="003E19D3">
              <w:rPr>
                <w:rFonts w:eastAsiaTheme="minorHAnsi" w:cstheme="minorBidi"/>
                <w:b/>
              </w:rPr>
              <w:t>SCHEDULE OF WATER RATE BASE</w:t>
            </w:r>
          </w:p>
        </w:tc>
        <w:tc>
          <w:tcPr>
            <w:tcW w:w="801" w:type="pct"/>
            <w:tcBorders>
              <w:top w:val="nil"/>
              <w:bottom w:val="single" w:sz="4" w:space="0" w:color="auto"/>
            </w:tcBorders>
          </w:tcPr>
          <w:p w:rsidR="003E19D3" w:rsidRPr="003E19D3" w:rsidRDefault="003E19D3" w:rsidP="003E19D3">
            <w:pPr>
              <w:spacing w:line="276" w:lineRule="auto"/>
              <w:rPr>
                <w:rFonts w:eastAsiaTheme="minorHAnsi" w:cstheme="minorBidi"/>
                <w:b/>
              </w:rPr>
            </w:pPr>
          </w:p>
        </w:tc>
        <w:tc>
          <w:tcPr>
            <w:tcW w:w="591" w:type="pct"/>
            <w:tcBorders>
              <w:top w:val="nil"/>
              <w:bottom w:val="single" w:sz="4" w:space="0" w:color="auto"/>
            </w:tcBorders>
          </w:tcPr>
          <w:p w:rsidR="003E19D3" w:rsidRPr="003E19D3" w:rsidRDefault="003E19D3" w:rsidP="003E19D3">
            <w:pPr>
              <w:spacing w:line="276" w:lineRule="auto"/>
              <w:rPr>
                <w:rFonts w:eastAsiaTheme="minorHAnsi" w:cstheme="minorBidi"/>
                <w:b/>
              </w:rPr>
            </w:pPr>
          </w:p>
        </w:tc>
        <w:tc>
          <w:tcPr>
            <w:tcW w:w="802" w:type="pct"/>
            <w:tcBorders>
              <w:top w:val="nil"/>
              <w:bottom w:val="single" w:sz="4" w:space="0" w:color="auto"/>
            </w:tcBorders>
          </w:tcPr>
          <w:p w:rsidR="003E19D3" w:rsidRPr="003E19D3" w:rsidRDefault="003E19D3" w:rsidP="003E19D3">
            <w:pPr>
              <w:spacing w:line="276" w:lineRule="auto"/>
              <w:rPr>
                <w:rFonts w:eastAsiaTheme="minorHAnsi" w:cstheme="minorBidi"/>
                <w:b/>
              </w:rPr>
            </w:pPr>
          </w:p>
        </w:tc>
        <w:tc>
          <w:tcPr>
            <w:tcW w:w="132" w:type="pct"/>
            <w:tcBorders>
              <w:top w:val="nil"/>
              <w:bottom w:val="single" w:sz="4" w:space="0" w:color="auto"/>
            </w:tcBorders>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Borders>
              <w:top w:val="single" w:sz="4" w:space="0" w:color="auto"/>
            </w:tcBorders>
          </w:tcPr>
          <w:p w:rsidR="003E19D3" w:rsidRPr="003E19D3" w:rsidRDefault="003E19D3" w:rsidP="003E19D3">
            <w:pPr>
              <w:spacing w:line="276" w:lineRule="auto"/>
              <w:rPr>
                <w:rFonts w:eastAsiaTheme="minorHAnsi" w:cstheme="minorBidi"/>
              </w:rPr>
            </w:pPr>
          </w:p>
        </w:tc>
        <w:tc>
          <w:tcPr>
            <w:tcW w:w="2439" w:type="pct"/>
            <w:tcBorders>
              <w:top w:val="single" w:sz="4" w:space="0" w:color="auto"/>
            </w:tcBorders>
          </w:tcPr>
          <w:p w:rsidR="003E19D3" w:rsidRPr="003E19D3" w:rsidRDefault="003E19D3" w:rsidP="003E19D3">
            <w:pPr>
              <w:spacing w:line="276" w:lineRule="auto"/>
              <w:rPr>
                <w:rFonts w:eastAsiaTheme="minorHAnsi" w:cstheme="minorBidi"/>
                <w:b/>
              </w:rPr>
            </w:pPr>
          </w:p>
        </w:tc>
        <w:tc>
          <w:tcPr>
            <w:tcW w:w="801" w:type="pct"/>
            <w:tcBorders>
              <w:top w:val="single" w:sz="4" w:space="0" w:color="auto"/>
            </w:tcBorders>
          </w:tcPr>
          <w:p w:rsidR="003E19D3" w:rsidRPr="003E19D3" w:rsidRDefault="003E19D3" w:rsidP="001F2206">
            <w:pPr>
              <w:spacing w:line="276" w:lineRule="auto"/>
              <w:jc w:val="center"/>
              <w:rPr>
                <w:rFonts w:eastAsiaTheme="minorHAnsi" w:cstheme="minorBidi"/>
                <w:b/>
              </w:rPr>
            </w:pPr>
            <w:r w:rsidRPr="003E19D3">
              <w:rPr>
                <w:rFonts w:eastAsiaTheme="minorHAnsi" w:cstheme="minorBidi"/>
                <w:b/>
              </w:rPr>
              <w:t>BALANCE</w:t>
            </w:r>
          </w:p>
        </w:tc>
        <w:tc>
          <w:tcPr>
            <w:tcW w:w="591" w:type="pct"/>
            <w:tcBorders>
              <w:top w:val="single" w:sz="4" w:space="0" w:color="auto"/>
            </w:tcBorders>
          </w:tcPr>
          <w:p w:rsidR="003E19D3" w:rsidRPr="003E19D3" w:rsidRDefault="003E19D3" w:rsidP="001F2206">
            <w:pPr>
              <w:spacing w:line="276" w:lineRule="auto"/>
              <w:jc w:val="center"/>
              <w:rPr>
                <w:rFonts w:eastAsiaTheme="minorHAnsi" w:cstheme="minorBidi"/>
                <w:b/>
              </w:rPr>
            </w:pPr>
          </w:p>
        </w:tc>
        <w:tc>
          <w:tcPr>
            <w:tcW w:w="802" w:type="pct"/>
            <w:tcBorders>
              <w:top w:val="single" w:sz="4" w:space="0" w:color="auto"/>
            </w:tcBorders>
          </w:tcPr>
          <w:p w:rsidR="003E19D3" w:rsidRPr="003E19D3" w:rsidRDefault="003E19D3" w:rsidP="001F2206">
            <w:pPr>
              <w:spacing w:line="276" w:lineRule="auto"/>
              <w:jc w:val="center"/>
              <w:rPr>
                <w:rFonts w:eastAsiaTheme="minorHAnsi" w:cstheme="minorBidi"/>
                <w:b/>
              </w:rPr>
            </w:pPr>
            <w:r w:rsidRPr="003E19D3">
              <w:rPr>
                <w:rFonts w:eastAsiaTheme="minorHAnsi" w:cstheme="minorBidi"/>
                <w:b/>
              </w:rPr>
              <w:t>BALANCE</w:t>
            </w:r>
          </w:p>
        </w:tc>
        <w:tc>
          <w:tcPr>
            <w:tcW w:w="132" w:type="pct"/>
            <w:tcBorders>
              <w:top w:val="single" w:sz="4" w:space="0" w:color="auto"/>
            </w:tcBorders>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Borders>
              <w:bottom w:val="nil"/>
            </w:tcBorders>
          </w:tcPr>
          <w:p w:rsidR="003E19D3" w:rsidRPr="003E19D3" w:rsidRDefault="003E19D3" w:rsidP="003E19D3">
            <w:pPr>
              <w:spacing w:line="276" w:lineRule="auto"/>
              <w:rPr>
                <w:rFonts w:eastAsiaTheme="minorHAnsi" w:cstheme="minorBidi"/>
              </w:rPr>
            </w:pPr>
          </w:p>
        </w:tc>
        <w:tc>
          <w:tcPr>
            <w:tcW w:w="2439" w:type="pct"/>
            <w:tcBorders>
              <w:bottom w:val="nil"/>
            </w:tcBorders>
          </w:tcPr>
          <w:p w:rsidR="003E19D3" w:rsidRPr="003E19D3" w:rsidRDefault="003E19D3" w:rsidP="003E19D3">
            <w:pPr>
              <w:spacing w:line="276" w:lineRule="auto"/>
              <w:rPr>
                <w:rFonts w:eastAsiaTheme="minorHAnsi" w:cstheme="minorBidi"/>
                <w:b/>
              </w:rPr>
            </w:pPr>
          </w:p>
        </w:tc>
        <w:tc>
          <w:tcPr>
            <w:tcW w:w="801" w:type="pct"/>
            <w:tcBorders>
              <w:bottom w:val="nil"/>
            </w:tcBorders>
          </w:tcPr>
          <w:p w:rsidR="003E19D3" w:rsidRPr="003E19D3" w:rsidRDefault="003E19D3" w:rsidP="001F2206">
            <w:pPr>
              <w:spacing w:line="276" w:lineRule="auto"/>
              <w:jc w:val="center"/>
              <w:rPr>
                <w:rFonts w:eastAsiaTheme="minorHAnsi" w:cstheme="minorBidi"/>
                <w:b/>
              </w:rPr>
            </w:pPr>
            <w:r w:rsidRPr="003E19D3">
              <w:rPr>
                <w:rFonts w:eastAsiaTheme="minorHAnsi" w:cstheme="minorBidi"/>
                <w:b/>
              </w:rPr>
              <w:t>PER</w:t>
            </w:r>
          </w:p>
        </w:tc>
        <w:tc>
          <w:tcPr>
            <w:tcW w:w="591" w:type="pct"/>
            <w:tcBorders>
              <w:bottom w:val="nil"/>
            </w:tcBorders>
          </w:tcPr>
          <w:p w:rsidR="003E19D3" w:rsidRPr="003E19D3" w:rsidRDefault="003E19D3" w:rsidP="001F2206">
            <w:pPr>
              <w:spacing w:line="276" w:lineRule="auto"/>
              <w:jc w:val="center"/>
              <w:rPr>
                <w:rFonts w:eastAsiaTheme="minorHAnsi" w:cstheme="minorBidi"/>
                <w:b/>
              </w:rPr>
            </w:pPr>
            <w:r w:rsidRPr="003E19D3">
              <w:rPr>
                <w:rFonts w:eastAsiaTheme="minorHAnsi" w:cstheme="minorBidi"/>
                <w:b/>
              </w:rPr>
              <w:t>STAFF</w:t>
            </w:r>
          </w:p>
        </w:tc>
        <w:tc>
          <w:tcPr>
            <w:tcW w:w="802" w:type="pct"/>
            <w:tcBorders>
              <w:bottom w:val="nil"/>
            </w:tcBorders>
          </w:tcPr>
          <w:p w:rsidR="003E19D3" w:rsidRPr="003E19D3" w:rsidRDefault="003E19D3" w:rsidP="001F2206">
            <w:pPr>
              <w:spacing w:line="276" w:lineRule="auto"/>
              <w:jc w:val="center"/>
              <w:rPr>
                <w:rFonts w:eastAsiaTheme="minorHAnsi" w:cstheme="minorBidi"/>
                <w:b/>
              </w:rPr>
            </w:pPr>
            <w:r w:rsidRPr="003E19D3">
              <w:rPr>
                <w:rFonts w:eastAsiaTheme="minorHAnsi" w:cstheme="minorBidi"/>
                <w:b/>
              </w:rPr>
              <w:t>PER</w:t>
            </w:r>
          </w:p>
        </w:tc>
        <w:tc>
          <w:tcPr>
            <w:tcW w:w="132" w:type="pct"/>
            <w:tcBorders>
              <w:bottom w:val="nil"/>
            </w:tcBorders>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Borders>
              <w:top w:val="nil"/>
              <w:bottom w:val="single" w:sz="4" w:space="0" w:color="auto"/>
            </w:tcBorders>
          </w:tcPr>
          <w:p w:rsidR="003E19D3" w:rsidRPr="003E19D3" w:rsidRDefault="003E19D3" w:rsidP="003E19D3">
            <w:pPr>
              <w:spacing w:line="276" w:lineRule="auto"/>
              <w:rPr>
                <w:rFonts w:eastAsiaTheme="minorHAnsi" w:cstheme="minorBidi"/>
              </w:rPr>
            </w:pPr>
          </w:p>
        </w:tc>
        <w:tc>
          <w:tcPr>
            <w:tcW w:w="2439" w:type="pct"/>
            <w:tcBorders>
              <w:top w:val="nil"/>
              <w:bottom w:val="single" w:sz="4" w:space="0" w:color="auto"/>
            </w:tcBorders>
          </w:tcPr>
          <w:p w:rsidR="003E19D3" w:rsidRPr="003E19D3" w:rsidRDefault="003E19D3" w:rsidP="003E19D3">
            <w:pPr>
              <w:spacing w:line="276" w:lineRule="auto"/>
              <w:rPr>
                <w:rFonts w:eastAsiaTheme="minorHAnsi" w:cstheme="minorBidi"/>
                <w:b/>
              </w:rPr>
            </w:pPr>
            <w:r w:rsidRPr="003E19D3">
              <w:rPr>
                <w:rFonts w:eastAsiaTheme="minorHAnsi" w:cstheme="minorBidi"/>
                <w:b/>
              </w:rPr>
              <w:t>DESCRIPTION</w:t>
            </w:r>
          </w:p>
        </w:tc>
        <w:tc>
          <w:tcPr>
            <w:tcW w:w="801" w:type="pct"/>
            <w:tcBorders>
              <w:top w:val="nil"/>
              <w:bottom w:val="single" w:sz="4" w:space="0" w:color="auto"/>
            </w:tcBorders>
          </w:tcPr>
          <w:p w:rsidR="003E19D3" w:rsidRPr="003E19D3" w:rsidRDefault="003E19D3" w:rsidP="001F2206">
            <w:pPr>
              <w:spacing w:line="276" w:lineRule="auto"/>
              <w:jc w:val="center"/>
              <w:rPr>
                <w:rFonts w:eastAsiaTheme="minorHAnsi" w:cstheme="minorBidi"/>
                <w:b/>
              </w:rPr>
            </w:pPr>
            <w:r w:rsidRPr="003E19D3">
              <w:rPr>
                <w:rFonts w:eastAsiaTheme="minorHAnsi" w:cstheme="minorBidi"/>
                <w:b/>
              </w:rPr>
              <w:t>UTILITY</w:t>
            </w:r>
          </w:p>
        </w:tc>
        <w:tc>
          <w:tcPr>
            <w:tcW w:w="591" w:type="pct"/>
            <w:tcBorders>
              <w:top w:val="nil"/>
              <w:bottom w:val="single" w:sz="4" w:space="0" w:color="auto"/>
            </w:tcBorders>
          </w:tcPr>
          <w:p w:rsidR="003E19D3" w:rsidRPr="003E19D3" w:rsidRDefault="003E19D3" w:rsidP="001F2206">
            <w:pPr>
              <w:spacing w:line="276" w:lineRule="auto"/>
              <w:jc w:val="center"/>
              <w:rPr>
                <w:rFonts w:eastAsiaTheme="minorHAnsi" w:cstheme="minorBidi"/>
                <w:b/>
              </w:rPr>
            </w:pPr>
            <w:r w:rsidRPr="003E19D3">
              <w:rPr>
                <w:rFonts w:eastAsiaTheme="minorHAnsi" w:cstheme="minorBidi"/>
                <w:b/>
              </w:rPr>
              <w:t>ADJ.</w:t>
            </w:r>
          </w:p>
        </w:tc>
        <w:tc>
          <w:tcPr>
            <w:tcW w:w="802" w:type="pct"/>
            <w:tcBorders>
              <w:top w:val="nil"/>
              <w:bottom w:val="single" w:sz="4" w:space="0" w:color="auto"/>
            </w:tcBorders>
          </w:tcPr>
          <w:p w:rsidR="003E19D3" w:rsidRPr="003E19D3" w:rsidRDefault="003E19D3" w:rsidP="001F2206">
            <w:pPr>
              <w:spacing w:line="276" w:lineRule="auto"/>
              <w:jc w:val="center"/>
              <w:rPr>
                <w:rFonts w:eastAsiaTheme="minorHAnsi" w:cstheme="minorBidi"/>
                <w:b/>
              </w:rPr>
            </w:pPr>
            <w:r w:rsidRPr="003E19D3">
              <w:rPr>
                <w:rFonts w:eastAsiaTheme="minorHAnsi" w:cstheme="minorBidi"/>
                <w:b/>
              </w:rPr>
              <w:t>STAFF</w:t>
            </w:r>
          </w:p>
        </w:tc>
        <w:tc>
          <w:tcPr>
            <w:tcW w:w="132" w:type="pct"/>
            <w:tcBorders>
              <w:top w:val="nil"/>
              <w:bottom w:val="single" w:sz="4" w:space="0" w:color="auto"/>
            </w:tcBorders>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Borders>
              <w:top w:val="single" w:sz="4" w:space="0" w:color="auto"/>
            </w:tcBorders>
          </w:tcPr>
          <w:p w:rsidR="003E19D3" w:rsidRPr="003E19D3" w:rsidRDefault="003E19D3" w:rsidP="003E19D3">
            <w:pPr>
              <w:spacing w:line="276" w:lineRule="auto"/>
              <w:rPr>
                <w:rFonts w:eastAsiaTheme="minorHAnsi" w:cstheme="minorBidi"/>
              </w:rPr>
            </w:pPr>
          </w:p>
        </w:tc>
        <w:tc>
          <w:tcPr>
            <w:tcW w:w="2439" w:type="pct"/>
            <w:tcBorders>
              <w:top w:val="single" w:sz="4" w:space="0" w:color="auto"/>
            </w:tcBorders>
          </w:tcPr>
          <w:p w:rsidR="003E19D3" w:rsidRPr="003E19D3" w:rsidRDefault="003E19D3" w:rsidP="003E19D3">
            <w:pPr>
              <w:spacing w:line="276" w:lineRule="auto"/>
              <w:rPr>
                <w:rFonts w:eastAsiaTheme="minorHAnsi" w:cstheme="minorBidi"/>
              </w:rPr>
            </w:pPr>
          </w:p>
        </w:tc>
        <w:tc>
          <w:tcPr>
            <w:tcW w:w="801" w:type="pct"/>
            <w:tcBorders>
              <w:top w:val="single" w:sz="4" w:space="0" w:color="auto"/>
            </w:tcBorders>
          </w:tcPr>
          <w:p w:rsidR="003E19D3" w:rsidRPr="003E19D3" w:rsidRDefault="003E19D3" w:rsidP="003E19D3">
            <w:pPr>
              <w:spacing w:line="276" w:lineRule="auto"/>
              <w:rPr>
                <w:rFonts w:eastAsiaTheme="minorHAnsi" w:cstheme="minorBidi"/>
              </w:rPr>
            </w:pPr>
          </w:p>
        </w:tc>
        <w:tc>
          <w:tcPr>
            <w:tcW w:w="591" w:type="pct"/>
            <w:tcBorders>
              <w:top w:val="single" w:sz="4" w:space="0" w:color="auto"/>
            </w:tcBorders>
          </w:tcPr>
          <w:p w:rsidR="003E19D3" w:rsidRPr="003E19D3" w:rsidRDefault="003E19D3" w:rsidP="003E19D3">
            <w:pPr>
              <w:spacing w:line="276" w:lineRule="auto"/>
              <w:rPr>
                <w:rFonts w:eastAsiaTheme="minorHAnsi" w:cstheme="minorBidi"/>
              </w:rPr>
            </w:pPr>
          </w:p>
        </w:tc>
        <w:tc>
          <w:tcPr>
            <w:tcW w:w="802" w:type="pct"/>
            <w:tcBorders>
              <w:top w:val="single" w:sz="4" w:space="0" w:color="auto"/>
            </w:tcBorders>
          </w:tcPr>
          <w:p w:rsidR="003E19D3" w:rsidRPr="003E19D3" w:rsidRDefault="003E19D3" w:rsidP="003E19D3">
            <w:pPr>
              <w:spacing w:line="276" w:lineRule="auto"/>
              <w:rPr>
                <w:rFonts w:eastAsiaTheme="minorHAnsi" w:cstheme="minorBidi"/>
              </w:rPr>
            </w:pPr>
          </w:p>
        </w:tc>
        <w:tc>
          <w:tcPr>
            <w:tcW w:w="132" w:type="pct"/>
            <w:tcBorders>
              <w:top w:val="single" w:sz="4" w:space="0" w:color="auto"/>
            </w:tcBorders>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Pr>
          <w:p w:rsidR="003E19D3" w:rsidRPr="003E19D3" w:rsidRDefault="003E19D3" w:rsidP="003E19D3">
            <w:pPr>
              <w:spacing w:line="276" w:lineRule="auto"/>
              <w:rPr>
                <w:rFonts w:eastAsiaTheme="minorHAnsi" w:cstheme="minorBidi"/>
              </w:rPr>
            </w:pPr>
            <w:r w:rsidRPr="003E19D3">
              <w:rPr>
                <w:rFonts w:eastAsiaTheme="minorHAnsi" w:cstheme="minorBidi"/>
              </w:rPr>
              <w:t>1.</w:t>
            </w:r>
          </w:p>
        </w:tc>
        <w:tc>
          <w:tcPr>
            <w:tcW w:w="2439" w:type="pct"/>
          </w:tcPr>
          <w:p w:rsidR="003E19D3" w:rsidRPr="003E19D3" w:rsidRDefault="003E19D3" w:rsidP="003E19D3">
            <w:pPr>
              <w:spacing w:line="276" w:lineRule="auto"/>
              <w:rPr>
                <w:rFonts w:eastAsiaTheme="minorHAnsi" w:cstheme="minorBidi"/>
              </w:rPr>
            </w:pPr>
            <w:r w:rsidRPr="003E19D3">
              <w:rPr>
                <w:rFonts w:eastAsiaTheme="minorHAnsi" w:cstheme="minorBidi"/>
              </w:rPr>
              <w:t>UTILITY PLANT IN SERVICE</w:t>
            </w:r>
          </w:p>
        </w:tc>
        <w:tc>
          <w:tcPr>
            <w:tcW w:w="801" w:type="pct"/>
          </w:tcPr>
          <w:p w:rsidR="003E19D3" w:rsidRPr="003E19D3" w:rsidRDefault="003E19D3" w:rsidP="003E19D3">
            <w:pPr>
              <w:spacing w:line="276" w:lineRule="auto"/>
              <w:jc w:val="right"/>
              <w:rPr>
                <w:rFonts w:eastAsiaTheme="minorHAnsi" w:cstheme="minorBidi"/>
              </w:rPr>
            </w:pPr>
            <w:r w:rsidRPr="003E19D3">
              <w:rPr>
                <w:rFonts w:eastAsiaTheme="minorHAnsi" w:cstheme="minorBidi"/>
              </w:rPr>
              <w:t>$685,567</w:t>
            </w:r>
          </w:p>
        </w:tc>
        <w:tc>
          <w:tcPr>
            <w:tcW w:w="591" w:type="pct"/>
          </w:tcPr>
          <w:p w:rsidR="003E19D3" w:rsidRPr="003E19D3" w:rsidRDefault="003E19D3" w:rsidP="003E19D3">
            <w:pPr>
              <w:spacing w:line="276" w:lineRule="auto"/>
              <w:jc w:val="right"/>
              <w:rPr>
                <w:rFonts w:eastAsiaTheme="minorHAnsi" w:cstheme="minorBidi"/>
              </w:rPr>
            </w:pPr>
            <w:r w:rsidRPr="003E19D3">
              <w:rPr>
                <w:rFonts w:eastAsiaTheme="minorHAnsi" w:cstheme="minorBidi"/>
              </w:rPr>
              <w:t>($4,713)</w:t>
            </w:r>
          </w:p>
        </w:tc>
        <w:tc>
          <w:tcPr>
            <w:tcW w:w="802" w:type="pct"/>
          </w:tcPr>
          <w:p w:rsidR="003E19D3" w:rsidRPr="003E19D3" w:rsidRDefault="003E19D3" w:rsidP="003E19D3">
            <w:pPr>
              <w:spacing w:line="276" w:lineRule="auto"/>
              <w:jc w:val="right"/>
              <w:rPr>
                <w:rFonts w:eastAsiaTheme="minorHAnsi" w:cstheme="minorBidi"/>
              </w:rPr>
            </w:pPr>
            <w:r w:rsidRPr="003E19D3">
              <w:rPr>
                <w:rFonts w:eastAsiaTheme="minorHAnsi" w:cstheme="minorBidi"/>
              </w:rPr>
              <w:t>$680,854</w:t>
            </w:r>
          </w:p>
        </w:tc>
        <w:tc>
          <w:tcPr>
            <w:tcW w:w="132" w:type="pct"/>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Pr>
          <w:p w:rsidR="003E19D3" w:rsidRPr="003E19D3" w:rsidRDefault="003E19D3" w:rsidP="003E19D3">
            <w:pPr>
              <w:spacing w:line="276" w:lineRule="auto"/>
              <w:rPr>
                <w:rFonts w:eastAsiaTheme="minorHAnsi" w:cstheme="minorBidi"/>
              </w:rPr>
            </w:pPr>
          </w:p>
        </w:tc>
        <w:tc>
          <w:tcPr>
            <w:tcW w:w="2439" w:type="pct"/>
          </w:tcPr>
          <w:p w:rsidR="003E19D3" w:rsidRPr="003E19D3" w:rsidRDefault="003E19D3" w:rsidP="003E19D3">
            <w:pPr>
              <w:spacing w:line="276" w:lineRule="auto"/>
              <w:rPr>
                <w:rFonts w:eastAsiaTheme="minorHAnsi" w:cstheme="minorBidi"/>
              </w:rPr>
            </w:pPr>
          </w:p>
        </w:tc>
        <w:tc>
          <w:tcPr>
            <w:tcW w:w="801" w:type="pct"/>
          </w:tcPr>
          <w:p w:rsidR="003E19D3" w:rsidRPr="003E19D3" w:rsidRDefault="003E19D3" w:rsidP="003E19D3">
            <w:pPr>
              <w:spacing w:line="276" w:lineRule="auto"/>
              <w:jc w:val="right"/>
              <w:rPr>
                <w:rFonts w:eastAsiaTheme="minorHAnsi" w:cstheme="minorBidi"/>
              </w:rPr>
            </w:pPr>
          </w:p>
        </w:tc>
        <w:tc>
          <w:tcPr>
            <w:tcW w:w="591" w:type="pct"/>
          </w:tcPr>
          <w:p w:rsidR="003E19D3" w:rsidRPr="003E19D3" w:rsidRDefault="003E19D3" w:rsidP="003E19D3">
            <w:pPr>
              <w:spacing w:line="276" w:lineRule="auto"/>
              <w:jc w:val="right"/>
              <w:rPr>
                <w:rFonts w:eastAsiaTheme="minorHAnsi" w:cstheme="minorBidi"/>
              </w:rPr>
            </w:pPr>
          </w:p>
        </w:tc>
        <w:tc>
          <w:tcPr>
            <w:tcW w:w="802" w:type="pct"/>
          </w:tcPr>
          <w:p w:rsidR="003E19D3" w:rsidRPr="003E19D3" w:rsidRDefault="003E19D3" w:rsidP="003E19D3">
            <w:pPr>
              <w:spacing w:line="276" w:lineRule="auto"/>
              <w:jc w:val="right"/>
              <w:rPr>
                <w:rFonts w:eastAsiaTheme="minorHAnsi" w:cstheme="minorBidi"/>
              </w:rPr>
            </w:pPr>
          </w:p>
        </w:tc>
        <w:tc>
          <w:tcPr>
            <w:tcW w:w="132" w:type="pct"/>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Pr>
          <w:p w:rsidR="003E19D3" w:rsidRPr="003E19D3" w:rsidRDefault="003E19D3" w:rsidP="003E19D3">
            <w:pPr>
              <w:spacing w:line="276" w:lineRule="auto"/>
              <w:rPr>
                <w:rFonts w:eastAsiaTheme="minorHAnsi" w:cstheme="minorBidi"/>
              </w:rPr>
            </w:pPr>
            <w:r w:rsidRPr="003E19D3">
              <w:rPr>
                <w:rFonts w:eastAsiaTheme="minorHAnsi" w:cstheme="minorBidi"/>
              </w:rPr>
              <w:t>2.</w:t>
            </w:r>
          </w:p>
        </w:tc>
        <w:tc>
          <w:tcPr>
            <w:tcW w:w="2439" w:type="pct"/>
          </w:tcPr>
          <w:p w:rsidR="003E19D3" w:rsidRPr="003E19D3" w:rsidRDefault="003E19D3" w:rsidP="003E19D3">
            <w:pPr>
              <w:spacing w:line="276" w:lineRule="auto"/>
              <w:rPr>
                <w:rFonts w:eastAsiaTheme="minorHAnsi" w:cstheme="minorBidi"/>
              </w:rPr>
            </w:pPr>
            <w:r w:rsidRPr="003E19D3">
              <w:rPr>
                <w:rFonts w:eastAsiaTheme="minorHAnsi" w:cstheme="minorBidi"/>
              </w:rPr>
              <w:t>LAND &amp; LAND RIGHTS</w:t>
            </w:r>
          </w:p>
        </w:tc>
        <w:tc>
          <w:tcPr>
            <w:tcW w:w="801" w:type="pct"/>
          </w:tcPr>
          <w:p w:rsidR="003E19D3" w:rsidRPr="003E19D3" w:rsidRDefault="003E19D3" w:rsidP="003E19D3">
            <w:pPr>
              <w:spacing w:line="276" w:lineRule="auto"/>
              <w:jc w:val="right"/>
              <w:rPr>
                <w:rFonts w:eastAsiaTheme="minorHAnsi" w:cstheme="minorBidi"/>
              </w:rPr>
            </w:pPr>
            <w:r w:rsidRPr="003E19D3">
              <w:rPr>
                <w:rFonts w:eastAsiaTheme="minorHAnsi" w:cstheme="minorBidi"/>
              </w:rPr>
              <w:t>27,412</w:t>
            </w:r>
          </w:p>
        </w:tc>
        <w:tc>
          <w:tcPr>
            <w:tcW w:w="591" w:type="pct"/>
          </w:tcPr>
          <w:p w:rsidR="003E19D3" w:rsidRPr="003E19D3" w:rsidRDefault="003E19D3" w:rsidP="003E19D3">
            <w:pPr>
              <w:spacing w:line="276" w:lineRule="auto"/>
              <w:jc w:val="right"/>
              <w:rPr>
                <w:rFonts w:eastAsiaTheme="minorHAnsi" w:cstheme="minorBidi"/>
              </w:rPr>
            </w:pPr>
            <w:r w:rsidRPr="003E19D3">
              <w:rPr>
                <w:rFonts w:eastAsiaTheme="minorHAnsi" w:cstheme="minorBidi"/>
              </w:rPr>
              <w:t>0</w:t>
            </w:r>
          </w:p>
        </w:tc>
        <w:tc>
          <w:tcPr>
            <w:tcW w:w="802" w:type="pct"/>
          </w:tcPr>
          <w:p w:rsidR="003E19D3" w:rsidRPr="003E19D3" w:rsidRDefault="003E19D3" w:rsidP="003E19D3">
            <w:pPr>
              <w:spacing w:line="276" w:lineRule="auto"/>
              <w:jc w:val="right"/>
              <w:rPr>
                <w:rFonts w:eastAsiaTheme="minorHAnsi" w:cstheme="minorBidi"/>
              </w:rPr>
            </w:pPr>
            <w:r w:rsidRPr="003E19D3">
              <w:rPr>
                <w:rFonts w:eastAsiaTheme="minorHAnsi" w:cstheme="minorBidi"/>
              </w:rPr>
              <w:t>27,412</w:t>
            </w:r>
          </w:p>
        </w:tc>
        <w:tc>
          <w:tcPr>
            <w:tcW w:w="132" w:type="pct"/>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Pr>
          <w:p w:rsidR="003E19D3" w:rsidRPr="003E19D3" w:rsidRDefault="003E19D3" w:rsidP="003E19D3">
            <w:pPr>
              <w:spacing w:line="276" w:lineRule="auto"/>
              <w:rPr>
                <w:rFonts w:eastAsiaTheme="minorHAnsi" w:cstheme="minorBidi"/>
              </w:rPr>
            </w:pPr>
          </w:p>
        </w:tc>
        <w:tc>
          <w:tcPr>
            <w:tcW w:w="2439" w:type="pct"/>
          </w:tcPr>
          <w:p w:rsidR="003E19D3" w:rsidRPr="003E19D3" w:rsidRDefault="003E19D3" w:rsidP="003E19D3">
            <w:pPr>
              <w:spacing w:line="276" w:lineRule="auto"/>
              <w:rPr>
                <w:rFonts w:eastAsiaTheme="minorHAnsi" w:cstheme="minorBidi"/>
              </w:rPr>
            </w:pPr>
          </w:p>
        </w:tc>
        <w:tc>
          <w:tcPr>
            <w:tcW w:w="801" w:type="pct"/>
          </w:tcPr>
          <w:p w:rsidR="003E19D3" w:rsidRPr="003E19D3" w:rsidRDefault="003E19D3" w:rsidP="003E19D3">
            <w:pPr>
              <w:spacing w:line="276" w:lineRule="auto"/>
              <w:jc w:val="right"/>
              <w:rPr>
                <w:rFonts w:eastAsiaTheme="minorHAnsi" w:cstheme="minorBidi"/>
              </w:rPr>
            </w:pPr>
          </w:p>
        </w:tc>
        <w:tc>
          <w:tcPr>
            <w:tcW w:w="591" w:type="pct"/>
          </w:tcPr>
          <w:p w:rsidR="003E19D3" w:rsidRPr="003E19D3" w:rsidRDefault="003E19D3" w:rsidP="003E19D3">
            <w:pPr>
              <w:spacing w:line="276" w:lineRule="auto"/>
              <w:jc w:val="right"/>
              <w:rPr>
                <w:rFonts w:eastAsiaTheme="minorHAnsi" w:cstheme="minorBidi"/>
              </w:rPr>
            </w:pPr>
          </w:p>
        </w:tc>
        <w:tc>
          <w:tcPr>
            <w:tcW w:w="802" w:type="pct"/>
          </w:tcPr>
          <w:p w:rsidR="003E19D3" w:rsidRPr="003E19D3" w:rsidRDefault="003E19D3" w:rsidP="003E19D3">
            <w:pPr>
              <w:spacing w:line="276" w:lineRule="auto"/>
              <w:jc w:val="right"/>
              <w:rPr>
                <w:rFonts w:eastAsiaTheme="minorHAnsi" w:cstheme="minorBidi"/>
              </w:rPr>
            </w:pPr>
          </w:p>
        </w:tc>
        <w:tc>
          <w:tcPr>
            <w:tcW w:w="132" w:type="pct"/>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Pr>
          <w:p w:rsidR="003E19D3" w:rsidRPr="003E19D3" w:rsidRDefault="003E19D3" w:rsidP="003E19D3">
            <w:pPr>
              <w:spacing w:line="276" w:lineRule="auto"/>
              <w:rPr>
                <w:rFonts w:eastAsiaTheme="minorHAnsi" w:cstheme="minorBidi"/>
              </w:rPr>
            </w:pPr>
            <w:r w:rsidRPr="003E19D3">
              <w:rPr>
                <w:rFonts w:eastAsiaTheme="minorHAnsi" w:cstheme="minorBidi"/>
              </w:rPr>
              <w:t>3.</w:t>
            </w:r>
          </w:p>
        </w:tc>
        <w:tc>
          <w:tcPr>
            <w:tcW w:w="2439" w:type="pct"/>
          </w:tcPr>
          <w:p w:rsidR="003E19D3" w:rsidRPr="003E19D3" w:rsidRDefault="003E19D3" w:rsidP="003E19D3">
            <w:pPr>
              <w:spacing w:line="276" w:lineRule="auto"/>
              <w:rPr>
                <w:rFonts w:eastAsiaTheme="minorHAnsi" w:cstheme="minorBidi"/>
              </w:rPr>
            </w:pPr>
            <w:r w:rsidRPr="003E19D3">
              <w:rPr>
                <w:rFonts w:eastAsiaTheme="minorHAnsi" w:cstheme="minorBidi"/>
              </w:rPr>
              <w:t>ACCUMULATED DEPRECIATION</w:t>
            </w:r>
          </w:p>
        </w:tc>
        <w:tc>
          <w:tcPr>
            <w:tcW w:w="801" w:type="pct"/>
          </w:tcPr>
          <w:p w:rsidR="003E19D3" w:rsidRPr="003E19D3" w:rsidRDefault="003E19D3" w:rsidP="003E19D3">
            <w:pPr>
              <w:spacing w:line="276" w:lineRule="auto"/>
              <w:jc w:val="right"/>
              <w:rPr>
                <w:rFonts w:eastAsiaTheme="minorHAnsi" w:cstheme="minorBidi"/>
              </w:rPr>
            </w:pPr>
            <w:r w:rsidRPr="003E19D3">
              <w:rPr>
                <w:rFonts w:eastAsiaTheme="minorHAnsi" w:cstheme="minorBidi"/>
              </w:rPr>
              <w:t>(497,127)</w:t>
            </w:r>
          </w:p>
        </w:tc>
        <w:tc>
          <w:tcPr>
            <w:tcW w:w="591" w:type="pct"/>
          </w:tcPr>
          <w:p w:rsidR="003E19D3" w:rsidRPr="003E19D3" w:rsidRDefault="003E19D3" w:rsidP="003E19D3">
            <w:pPr>
              <w:spacing w:line="276" w:lineRule="auto"/>
              <w:jc w:val="right"/>
              <w:rPr>
                <w:rFonts w:eastAsiaTheme="minorHAnsi" w:cstheme="minorBidi"/>
              </w:rPr>
            </w:pPr>
            <w:r w:rsidRPr="003E19D3">
              <w:rPr>
                <w:rFonts w:eastAsiaTheme="minorHAnsi" w:cstheme="minorBidi"/>
              </w:rPr>
              <w:t>2,821</w:t>
            </w:r>
          </w:p>
        </w:tc>
        <w:tc>
          <w:tcPr>
            <w:tcW w:w="802" w:type="pct"/>
          </w:tcPr>
          <w:p w:rsidR="003E19D3" w:rsidRPr="003E19D3" w:rsidRDefault="003E19D3" w:rsidP="003E19D3">
            <w:pPr>
              <w:spacing w:line="276" w:lineRule="auto"/>
              <w:jc w:val="right"/>
              <w:rPr>
                <w:rFonts w:eastAsiaTheme="minorHAnsi" w:cstheme="minorBidi"/>
              </w:rPr>
            </w:pPr>
            <w:r w:rsidRPr="003E19D3">
              <w:rPr>
                <w:rFonts w:eastAsiaTheme="minorHAnsi" w:cstheme="minorBidi"/>
              </w:rPr>
              <w:t>(494,306)</w:t>
            </w:r>
          </w:p>
        </w:tc>
        <w:tc>
          <w:tcPr>
            <w:tcW w:w="132" w:type="pct"/>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Pr>
          <w:p w:rsidR="003E19D3" w:rsidRPr="003E19D3" w:rsidRDefault="003E19D3" w:rsidP="003E19D3">
            <w:pPr>
              <w:spacing w:line="276" w:lineRule="auto"/>
              <w:rPr>
                <w:rFonts w:eastAsiaTheme="minorHAnsi" w:cstheme="minorBidi"/>
              </w:rPr>
            </w:pPr>
          </w:p>
        </w:tc>
        <w:tc>
          <w:tcPr>
            <w:tcW w:w="2439" w:type="pct"/>
          </w:tcPr>
          <w:p w:rsidR="003E19D3" w:rsidRPr="003E19D3" w:rsidRDefault="003E19D3" w:rsidP="003E19D3">
            <w:pPr>
              <w:spacing w:line="276" w:lineRule="auto"/>
              <w:rPr>
                <w:rFonts w:eastAsiaTheme="minorHAnsi" w:cstheme="minorBidi"/>
              </w:rPr>
            </w:pPr>
          </w:p>
        </w:tc>
        <w:tc>
          <w:tcPr>
            <w:tcW w:w="801" w:type="pct"/>
          </w:tcPr>
          <w:p w:rsidR="003E19D3" w:rsidRPr="003E19D3" w:rsidRDefault="003E19D3" w:rsidP="003E19D3">
            <w:pPr>
              <w:spacing w:line="276" w:lineRule="auto"/>
              <w:jc w:val="right"/>
              <w:rPr>
                <w:rFonts w:eastAsiaTheme="minorHAnsi" w:cstheme="minorBidi"/>
              </w:rPr>
            </w:pPr>
          </w:p>
        </w:tc>
        <w:tc>
          <w:tcPr>
            <w:tcW w:w="591" w:type="pct"/>
          </w:tcPr>
          <w:p w:rsidR="003E19D3" w:rsidRPr="003E19D3" w:rsidRDefault="003E19D3" w:rsidP="003E19D3">
            <w:pPr>
              <w:spacing w:line="276" w:lineRule="auto"/>
              <w:jc w:val="right"/>
              <w:rPr>
                <w:rFonts w:eastAsiaTheme="minorHAnsi" w:cstheme="minorBidi"/>
              </w:rPr>
            </w:pPr>
          </w:p>
        </w:tc>
        <w:tc>
          <w:tcPr>
            <w:tcW w:w="802" w:type="pct"/>
          </w:tcPr>
          <w:p w:rsidR="003E19D3" w:rsidRPr="003E19D3" w:rsidRDefault="003E19D3" w:rsidP="003E19D3">
            <w:pPr>
              <w:spacing w:line="276" w:lineRule="auto"/>
              <w:jc w:val="right"/>
              <w:rPr>
                <w:rFonts w:eastAsiaTheme="minorHAnsi" w:cstheme="minorBidi"/>
              </w:rPr>
            </w:pPr>
          </w:p>
        </w:tc>
        <w:tc>
          <w:tcPr>
            <w:tcW w:w="132" w:type="pct"/>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Pr>
          <w:p w:rsidR="003E19D3" w:rsidRPr="003E19D3" w:rsidRDefault="003E19D3" w:rsidP="003E19D3">
            <w:pPr>
              <w:spacing w:line="276" w:lineRule="auto"/>
              <w:rPr>
                <w:rFonts w:eastAsiaTheme="minorHAnsi" w:cstheme="minorBidi"/>
              </w:rPr>
            </w:pPr>
            <w:r w:rsidRPr="003E19D3">
              <w:rPr>
                <w:rFonts w:eastAsiaTheme="minorHAnsi" w:cstheme="minorBidi"/>
              </w:rPr>
              <w:t>4.</w:t>
            </w:r>
          </w:p>
        </w:tc>
        <w:tc>
          <w:tcPr>
            <w:tcW w:w="2439" w:type="pct"/>
          </w:tcPr>
          <w:p w:rsidR="003E19D3" w:rsidRPr="003E19D3" w:rsidRDefault="003E19D3" w:rsidP="003E19D3">
            <w:pPr>
              <w:spacing w:line="276" w:lineRule="auto"/>
              <w:rPr>
                <w:rFonts w:eastAsiaTheme="minorHAnsi" w:cstheme="minorBidi"/>
              </w:rPr>
            </w:pPr>
            <w:r w:rsidRPr="003E19D3">
              <w:rPr>
                <w:rFonts w:eastAsiaTheme="minorHAnsi" w:cstheme="minorBidi"/>
              </w:rPr>
              <w:t>CIAC</w:t>
            </w:r>
          </w:p>
        </w:tc>
        <w:tc>
          <w:tcPr>
            <w:tcW w:w="801" w:type="pct"/>
          </w:tcPr>
          <w:p w:rsidR="003E19D3" w:rsidRPr="003E19D3" w:rsidRDefault="003E19D3" w:rsidP="003E19D3">
            <w:pPr>
              <w:spacing w:line="276" w:lineRule="auto"/>
              <w:jc w:val="right"/>
              <w:rPr>
                <w:rFonts w:eastAsiaTheme="minorHAnsi" w:cstheme="minorBidi"/>
              </w:rPr>
            </w:pPr>
            <w:r w:rsidRPr="003E19D3">
              <w:rPr>
                <w:rFonts w:eastAsiaTheme="minorHAnsi" w:cstheme="minorBidi"/>
              </w:rPr>
              <w:t>(271,795)</w:t>
            </w:r>
          </w:p>
        </w:tc>
        <w:tc>
          <w:tcPr>
            <w:tcW w:w="591" w:type="pct"/>
          </w:tcPr>
          <w:p w:rsidR="003E19D3" w:rsidRPr="003E19D3" w:rsidRDefault="003E19D3" w:rsidP="003E19D3">
            <w:pPr>
              <w:spacing w:line="276" w:lineRule="auto"/>
              <w:jc w:val="right"/>
              <w:rPr>
                <w:rFonts w:eastAsiaTheme="minorHAnsi" w:cstheme="minorBidi"/>
              </w:rPr>
            </w:pPr>
            <w:r w:rsidRPr="003E19D3">
              <w:rPr>
                <w:rFonts w:eastAsiaTheme="minorHAnsi" w:cstheme="minorBidi"/>
              </w:rPr>
              <w:t>0</w:t>
            </w:r>
          </w:p>
        </w:tc>
        <w:tc>
          <w:tcPr>
            <w:tcW w:w="802" w:type="pct"/>
          </w:tcPr>
          <w:p w:rsidR="003E19D3" w:rsidRPr="003E19D3" w:rsidRDefault="003E19D3" w:rsidP="003E19D3">
            <w:pPr>
              <w:spacing w:line="276" w:lineRule="auto"/>
              <w:jc w:val="right"/>
              <w:rPr>
                <w:rFonts w:eastAsiaTheme="minorHAnsi" w:cstheme="minorBidi"/>
              </w:rPr>
            </w:pPr>
            <w:r w:rsidRPr="003E19D3">
              <w:rPr>
                <w:rFonts w:eastAsiaTheme="minorHAnsi" w:cstheme="minorBidi"/>
              </w:rPr>
              <w:t>(271,795)</w:t>
            </w:r>
          </w:p>
        </w:tc>
        <w:tc>
          <w:tcPr>
            <w:tcW w:w="132" w:type="pct"/>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Pr>
          <w:p w:rsidR="003E19D3" w:rsidRPr="003E19D3" w:rsidRDefault="003E19D3" w:rsidP="003E19D3">
            <w:pPr>
              <w:spacing w:line="276" w:lineRule="auto"/>
              <w:rPr>
                <w:rFonts w:eastAsiaTheme="minorHAnsi" w:cstheme="minorBidi"/>
              </w:rPr>
            </w:pPr>
          </w:p>
        </w:tc>
        <w:tc>
          <w:tcPr>
            <w:tcW w:w="2439" w:type="pct"/>
          </w:tcPr>
          <w:p w:rsidR="003E19D3" w:rsidRPr="003E19D3" w:rsidRDefault="003E19D3" w:rsidP="003E19D3">
            <w:pPr>
              <w:spacing w:line="276" w:lineRule="auto"/>
              <w:rPr>
                <w:rFonts w:eastAsiaTheme="minorHAnsi" w:cstheme="minorBidi"/>
              </w:rPr>
            </w:pPr>
          </w:p>
        </w:tc>
        <w:tc>
          <w:tcPr>
            <w:tcW w:w="801" w:type="pct"/>
          </w:tcPr>
          <w:p w:rsidR="003E19D3" w:rsidRPr="003E19D3" w:rsidRDefault="003E19D3" w:rsidP="003E19D3">
            <w:pPr>
              <w:spacing w:line="276" w:lineRule="auto"/>
              <w:jc w:val="right"/>
              <w:rPr>
                <w:rFonts w:eastAsiaTheme="minorHAnsi" w:cstheme="minorBidi"/>
              </w:rPr>
            </w:pPr>
          </w:p>
        </w:tc>
        <w:tc>
          <w:tcPr>
            <w:tcW w:w="591" w:type="pct"/>
          </w:tcPr>
          <w:p w:rsidR="003E19D3" w:rsidRPr="003E19D3" w:rsidRDefault="003E19D3" w:rsidP="003E19D3">
            <w:pPr>
              <w:spacing w:line="276" w:lineRule="auto"/>
              <w:jc w:val="right"/>
              <w:rPr>
                <w:rFonts w:eastAsiaTheme="minorHAnsi" w:cstheme="minorBidi"/>
              </w:rPr>
            </w:pPr>
          </w:p>
        </w:tc>
        <w:tc>
          <w:tcPr>
            <w:tcW w:w="802" w:type="pct"/>
          </w:tcPr>
          <w:p w:rsidR="003E19D3" w:rsidRPr="003E19D3" w:rsidRDefault="003E19D3" w:rsidP="003E19D3">
            <w:pPr>
              <w:spacing w:line="276" w:lineRule="auto"/>
              <w:jc w:val="right"/>
              <w:rPr>
                <w:rFonts w:eastAsiaTheme="minorHAnsi" w:cstheme="minorBidi"/>
              </w:rPr>
            </w:pPr>
          </w:p>
        </w:tc>
        <w:tc>
          <w:tcPr>
            <w:tcW w:w="132" w:type="pct"/>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Pr>
          <w:p w:rsidR="003E19D3" w:rsidRPr="003E19D3" w:rsidRDefault="003E19D3" w:rsidP="003E19D3">
            <w:pPr>
              <w:spacing w:line="276" w:lineRule="auto"/>
              <w:rPr>
                <w:rFonts w:eastAsiaTheme="minorHAnsi" w:cstheme="minorBidi"/>
              </w:rPr>
            </w:pPr>
            <w:r w:rsidRPr="003E19D3">
              <w:rPr>
                <w:rFonts w:eastAsiaTheme="minorHAnsi" w:cstheme="minorBidi"/>
              </w:rPr>
              <w:t>5.</w:t>
            </w:r>
          </w:p>
        </w:tc>
        <w:tc>
          <w:tcPr>
            <w:tcW w:w="2439" w:type="pct"/>
          </w:tcPr>
          <w:p w:rsidR="003E19D3" w:rsidRPr="003E19D3" w:rsidRDefault="003E19D3" w:rsidP="003E19D3">
            <w:pPr>
              <w:spacing w:line="276" w:lineRule="auto"/>
              <w:rPr>
                <w:rFonts w:eastAsiaTheme="minorHAnsi" w:cstheme="minorBidi"/>
              </w:rPr>
            </w:pPr>
            <w:r w:rsidRPr="003E19D3">
              <w:rPr>
                <w:rFonts w:eastAsiaTheme="minorHAnsi" w:cstheme="minorBidi"/>
              </w:rPr>
              <w:t>ACCUM. AMORT. CIAC</w:t>
            </w:r>
          </w:p>
        </w:tc>
        <w:tc>
          <w:tcPr>
            <w:tcW w:w="801" w:type="pct"/>
          </w:tcPr>
          <w:p w:rsidR="003E19D3" w:rsidRPr="003E19D3" w:rsidRDefault="003E19D3" w:rsidP="003E19D3">
            <w:pPr>
              <w:spacing w:line="276" w:lineRule="auto"/>
              <w:jc w:val="right"/>
              <w:rPr>
                <w:rFonts w:eastAsiaTheme="minorHAnsi" w:cstheme="minorBidi"/>
              </w:rPr>
            </w:pPr>
            <w:r w:rsidRPr="003E19D3">
              <w:rPr>
                <w:rFonts w:eastAsiaTheme="minorHAnsi" w:cstheme="minorBidi"/>
              </w:rPr>
              <w:t>236,585</w:t>
            </w:r>
          </w:p>
        </w:tc>
        <w:tc>
          <w:tcPr>
            <w:tcW w:w="591" w:type="pct"/>
          </w:tcPr>
          <w:p w:rsidR="003E19D3" w:rsidRPr="003E19D3" w:rsidRDefault="003E19D3" w:rsidP="003E19D3">
            <w:pPr>
              <w:spacing w:line="276" w:lineRule="auto"/>
              <w:jc w:val="right"/>
              <w:rPr>
                <w:rFonts w:eastAsiaTheme="minorHAnsi" w:cstheme="minorBidi"/>
              </w:rPr>
            </w:pPr>
            <w:r w:rsidRPr="003E19D3">
              <w:rPr>
                <w:rFonts w:eastAsiaTheme="minorHAnsi" w:cstheme="minorBidi"/>
              </w:rPr>
              <w:t>(2,692)</w:t>
            </w:r>
          </w:p>
        </w:tc>
        <w:tc>
          <w:tcPr>
            <w:tcW w:w="802" w:type="pct"/>
          </w:tcPr>
          <w:p w:rsidR="003E19D3" w:rsidRPr="003E19D3" w:rsidRDefault="003E19D3" w:rsidP="003E19D3">
            <w:pPr>
              <w:spacing w:line="276" w:lineRule="auto"/>
              <w:jc w:val="right"/>
              <w:rPr>
                <w:rFonts w:eastAsiaTheme="minorHAnsi" w:cstheme="minorBidi"/>
              </w:rPr>
            </w:pPr>
            <w:r w:rsidRPr="003E19D3">
              <w:rPr>
                <w:rFonts w:eastAsiaTheme="minorHAnsi" w:cstheme="minorBidi"/>
              </w:rPr>
              <w:t>233,893</w:t>
            </w:r>
          </w:p>
        </w:tc>
        <w:tc>
          <w:tcPr>
            <w:tcW w:w="132" w:type="pct"/>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Pr>
          <w:p w:rsidR="003E19D3" w:rsidRPr="003E19D3" w:rsidRDefault="003E19D3" w:rsidP="003E19D3">
            <w:pPr>
              <w:spacing w:line="276" w:lineRule="auto"/>
              <w:rPr>
                <w:rFonts w:eastAsiaTheme="minorHAnsi" w:cstheme="minorBidi"/>
              </w:rPr>
            </w:pPr>
          </w:p>
        </w:tc>
        <w:tc>
          <w:tcPr>
            <w:tcW w:w="2439" w:type="pct"/>
          </w:tcPr>
          <w:p w:rsidR="003E19D3" w:rsidRPr="003E19D3" w:rsidRDefault="003E19D3" w:rsidP="003E19D3">
            <w:pPr>
              <w:spacing w:line="276" w:lineRule="auto"/>
              <w:rPr>
                <w:rFonts w:eastAsiaTheme="minorHAnsi" w:cstheme="minorBidi"/>
              </w:rPr>
            </w:pPr>
          </w:p>
        </w:tc>
        <w:tc>
          <w:tcPr>
            <w:tcW w:w="801" w:type="pct"/>
          </w:tcPr>
          <w:p w:rsidR="003E19D3" w:rsidRPr="003E19D3" w:rsidRDefault="003E19D3" w:rsidP="003E19D3">
            <w:pPr>
              <w:spacing w:line="276" w:lineRule="auto"/>
              <w:jc w:val="right"/>
              <w:rPr>
                <w:rFonts w:eastAsiaTheme="minorHAnsi" w:cstheme="minorBidi"/>
              </w:rPr>
            </w:pPr>
          </w:p>
        </w:tc>
        <w:tc>
          <w:tcPr>
            <w:tcW w:w="591" w:type="pct"/>
          </w:tcPr>
          <w:p w:rsidR="003E19D3" w:rsidRPr="003E19D3" w:rsidRDefault="003E19D3" w:rsidP="003E19D3">
            <w:pPr>
              <w:spacing w:line="276" w:lineRule="auto"/>
              <w:jc w:val="right"/>
              <w:rPr>
                <w:rFonts w:eastAsiaTheme="minorHAnsi" w:cstheme="minorBidi"/>
              </w:rPr>
            </w:pPr>
          </w:p>
        </w:tc>
        <w:tc>
          <w:tcPr>
            <w:tcW w:w="802" w:type="pct"/>
          </w:tcPr>
          <w:p w:rsidR="003E19D3" w:rsidRPr="003E19D3" w:rsidRDefault="003E19D3" w:rsidP="003E19D3">
            <w:pPr>
              <w:spacing w:line="276" w:lineRule="auto"/>
              <w:jc w:val="right"/>
              <w:rPr>
                <w:rFonts w:eastAsiaTheme="minorHAnsi" w:cstheme="minorBidi"/>
              </w:rPr>
            </w:pPr>
          </w:p>
        </w:tc>
        <w:tc>
          <w:tcPr>
            <w:tcW w:w="132" w:type="pct"/>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Pr>
          <w:p w:rsidR="003E19D3" w:rsidRPr="003E19D3" w:rsidRDefault="003E19D3" w:rsidP="003E19D3">
            <w:pPr>
              <w:spacing w:line="276" w:lineRule="auto"/>
              <w:rPr>
                <w:rFonts w:eastAsiaTheme="minorHAnsi" w:cstheme="minorBidi"/>
              </w:rPr>
            </w:pPr>
            <w:r w:rsidRPr="003E19D3">
              <w:rPr>
                <w:rFonts w:eastAsiaTheme="minorHAnsi" w:cstheme="minorBidi"/>
              </w:rPr>
              <w:t>6.</w:t>
            </w:r>
          </w:p>
        </w:tc>
        <w:tc>
          <w:tcPr>
            <w:tcW w:w="2439" w:type="pct"/>
          </w:tcPr>
          <w:p w:rsidR="003E19D3" w:rsidRPr="003E19D3" w:rsidRDefault="003E19D3" w:rsidP="003E19D3">
            <w:pPr>
              <w:spacing w:line="276" w:lineRule="auto"/>
              <w:rPr>
                <w:rFonts w:eastAsiaTheme="minorHAnsi" w:cstheme="minorBidi"/>
              </w:rPr>
            </w:pPr>
            <w:r w:rsidRPr="003E19D3">
              <w:rPr>
                <w:rFonts w:eastAsiaTheme="minorHAnsi" w:cstheme="minorBidi"/>
              </w:rPr>
              <w:t>WORKING CAPITAL ALLOWANCE</w:t>
            </w:r>
          </w:p>
        </w:tc>
        <w:tc>
          <w:tcPr>
            <w:tcW w:w="801" w:type="pct"/>
          </w:tcPr>
          <w:p w:rsidR="003E19D3" w:rsidRPr="003E19D3" w:rsidRDefault="003E19D3" w:rsidP="003E19D3">
            <w:pPr>
              <w:spacing w:line="276" w:lineRule="auto"/>
              <w:jc w:val="right"/>
              <w:rPr>
                <w:rFonts w:eastAsiaTheme="minorHAnsi" w:cstheme="minorBidi"/>
                <w:u w:val="single"/>
              </w:rPr>
            </w:pPr>
            <w:r w:rsidRPr="003E19D3">
              <w:rPr>
                <w:rFonts w:eastAsiaTheme="minorHAnsi" w:cstheme="minorBidi"/>
                <w:u w:val="single"/>
              </w:rPr>
              <w:t>0</w:t>
            </w:r>
          </w:p>
        </w:tc>
        <w:tc>
          <w:tcPr>
            <w:tcW w:w="591" w:type="pct"/>
          </w:tcPr>
          <w:p w:rsidR="003E19D3" w:rsidRPr="003E19D3" w:rsidRDefault="003E19D3" w:rsidP="003E19D3">
            <w:pPr>
              <w:spacing w:line="276" w:lineRule="auto"/>
              <w:jc w:val="right"/>
              <w:rPr>
                <w:rFonts w:eastAsiaTheme="minorHAnsi" w:cstheme="minorBidi"/>
                <w:u w:val="single"/>
              </w:rPr>
            </w:pPr>
            <w:r w:rsidRPr="003E19D3">
              <w:rPr>
                <w:rFonts w:eastAsiaTheme="minorHAnsi" w:cstheme="minorBidi"/>
                <w:u w:val="single"/>
              </w:rPr>
              <w:t>19,622</w:t>
            </w:r>
          </w:p>
        </w:tc>
        <w:tc>
          <w:tcPr>
            <w:tcW w:w="802" w:type="pct"/>
          </w:tcPr>
          <w:p w:rsidR="003E19D3" w:rsidRPr="003E19D3" w:rsidRDefault="003E19D3" w:rsidP="003E19D3">
            <w:pPr>
              <w:spacing w:line="276" w:lineRule="auto"/>
              <w:jc w:val="right"/>
              <w:rPr>
                <w:rFonts w:eastAsiaTheme="minorHAnsi" w:cstheme="minorBidi"/>
                <w:u w:val="single"/>
              </w:rPr>
            </w:pPr>
            <w:r w:rsidRPr="003E19D3">
              <w:rPr>
                <w:rFonts w:eastAsiaTheme="minorHAnsi" w:cstheme="minorBidi"/>
                <w:u w:val="single"/>
              </w:rPr>
              <w:t>19,622</w:t>
            </w:r>
          </w:p>
        </w:tc>
        <w:tc>
          <w:tcPr>
            <w:tcW w:w="132" w:type="pct"/>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Pr>
          <w:p w:rsidR="003E19D3" w:rsidRPr="003E19D3" w:rsidRDefault="003E19D3" w:rsidP="003E19D3">
            <w:pPr>
              <w:spacing w:line="276" w:lineRule="auto"/>
              <w:rPr>
                <w:rFonts w:eastAsiaTheme="minorHAnsi" w:cstheme="minorBidi"/>
              </w:rPr>
            </w:pPr>
          </w:p>
        </w:tc>
        <w:tc>
          <w:tcPr>
            <w:tcW w:w="2439" w:type="pct"/>
          </w:tcPr>
          <w:p w:rsidR="003E19D3" w:rsidRPr="003E19D3" w:rsidRDefault="003E19D3" w:rsidP="003E19D3">
            <w:pPr>
              <w:spacing w:line="276" w:lineRule="auto"/>
              <w:rPr>
                <w:rFonts w:eastAsiaTheme="minorHAnsi" w:cstheme="minorBidi"/>
              </w:rPr>
            </w:pPr>
          </w:p>
        </w:tc>
        <w:tc>
          <w:tcPr>
            <w:tcW w:w="801" w:type="pct"/>
          </w:tcPr>
          <w:p w:rsidR="003E19D3" w:rsidRPr="003E19D3" w:rsidRDefault="003E19D3" w:rsidP="003E19D3">
            <w:pPr>
              <w:spacing w:line="276" w:lineRule="auto"/>
              <w:jc w:val="right"/>
              <w:rPr>
                <w:rFonts w:eastAsiaTheme="minorHAnsi" w:cstheme="minorBidi"/>
              </w:rPr>
            </w:pPr>
          </w:p>
        </w:tc>
        <w:tc>
          <w:tcPr>
            <w:tcW w:w="591" w:type="pct"/>
          </w:tcPr>
          <w:p w:rsidR="003E19D3" w:rsidRPr="003E19D3" w:rsidRDefault="003E19D3" w:rsidP="003E19D3">
            <w:pPr>
              <w:spacing w:line="276" w:lineRule="auto"/>
              <w:jc w:val="right"/>
              <w:rPr>
                <w:rFonts w:eastAsiaTheme="minorHAnsi" w:cstheme="minorBidi"/>
              </w:rPr>
            </w:pPr>
          </w:p>
        </w:tc>
        <w:tc>
          <w:tcPr>
            <w:tcW w:w="802" w:type="pct"/>
          </w:tcPr>
          <w:p w:rsidR="003E19D3" w:rsidRPr="003E19D3" w:rsidRDefault="003E19D3" w:rsidP="003E19D3">
            <w:pPr>
              <w:spacing w:line="276" w:lineRule="auto"/>
              <w:jc w:val="right"/>
              <w:rPr>
                <w:rFonts w:eastAsiaTheme="minorHAnsi" w:cstheme="minorBidi"/>
              </w:rPr>
            </w:pPr>
          </w:p>
        </w:tc>
        <w:tc>
          <w:tcPr>
            <w:tcW w:w="132" w:type="pct"/>
          </w:tcPr>
          <w:p w:rsidR="003E19D3" w:rsidRPr="003E19D3" w:rsidRDefault="003E19D3" w:rsidP="003E19D3">
            <w:pPr>
              <w:spacing w:line="276" w:lineRule="auto"/>
              <w:rPr>
                <w:rFonts w:eastAsiaTheme="minorHAnsi" w:cstheme="minorBidi"/>
              </w:rPr>
            </w:pPr>
          </w:p>
        </w:tc>
      </w:tr>
      <w:tr w:rsidR="003E19D3" w:rsidRPr="003E19D3" w:rsidTr="003E19D3">
        <w:trPr>
          <w:jc w:val="center"/>
        </w:trPr>
        <w:tc>
          <w:tcPr>
            <w:tcW w:w="235" w:type="pct"/>
          </w:tcPr>
          <w:p w:rsidR="003E19D3" w:rsidRPr="003E19D3" w:rsidRDefault="003E19D3" w:rsidP="003E19D3">
            <w:pPr>
              <w:spacing w:line="276" w:lineRule="auto"/>
              <w:rPr>
                <w:rFonts w:eastAsiaTheme="minorHAnsi" w:cstheme="minorBidi"/>
              </w:rPr>
            </w:pPr>
          </w:p>
        </w:tc>
        <w:tc>
          <w:tcPr>
            <w:tcW w:w="2439" w:type="pct"/>
          </w:tcPr>
          <w:p w:rsidR="003E19D3" w:rsidRPr="003E19D3" w:rsidRDefault="003E19D3" w:rsidP="003E19D3">
            <w:pPr>
              <w:spacing w:line="276" w:lineRule="auto"/>
              <w:rPr>
                <w:rFonts w:eastAsiaTheme="minorHAnsi" w:cstheme="minorBidi"/>
              </w:rPr>
            </w:pPr>
            <w:r w:rsidRPr="003E19D3">
              <w:rPr>
                <w:rFonts w:eastAsiaTheme="minorHAnsi" w:cstheme="minorBidi"/>
              </w:rPr>
              <w:t>WATER RATE BASE</w:t>
            </w:r>
          </w:p>
        </w:tc>
        <w:tc>
          <w:tcPr>
            <w:tcW w:w="801" w:type="pct"/>
          </w:tcPr>
          <w:p w:rsidR="003E19D3" w:rsidRPr="003E19D3" w:rsidRDefault="003E19D3" w:rsidP="003E19D3">
            <w:pPr>
              <w:spacing w:line="276" w:lineRule="auto"/>
              <w:jc w:val="right"/>
              <w:rPr>
                <w:rFonts w:eastAsiaTheme="minorHAnsi" w:cstheme="minorBidi"/>
                <w:u w:val="double"/>
              </w:rPr>
            </w:pPr>
            <w:r w:rsidRPr="003E19D3">
              <w:rPr>
                <w:rFonts w:eastAsiaTheme="minorHAnsi" w:cstheme="minorBidi"/>
                <w:u w:val="double"/>
              </w:rPr>
              <w:t>$180,642</w:t>
            </w:r>
          </w:p>
        </w:tc>
        <w:tc>
          <w:tcPr>
            <w:tcW w:w="591" w:type="pct"/>
          </w:tcPr>
          <w:p w:rsidR="003E19D3" w:rsidRPr="003E19D3" w:rsidRDefault="003E19D3" w:rsidP="003E19D3">
            <w:pPr>
              <w:spacing w:line="276" w:lineRule="auto"/>
              <w:jc w:val="right"/>
              <w:rPr>
                <w:rFonts w:eastAsiaTheme="minorHAnsi" w:cstheme="minorBidi"/>
                <w:u w:val="double"/>
              </w:rPr>
            </w:pPr>
            <w:r w:rsidRPr="003E19D3">
              <w:rPr>
                <w:rFonts w:eastAsiaTheme="minorHAnsi" w:cstheme="minorBidi"/>
                <w:u w:val="double"/>
              </w:rPr>
              <w:t>$15,038</w:t>
            </w:r>
          </w:p>
        </w:tc>
        <w:tc>
          <w:tcPr>
            <w:tcW w:w="802" w:type="pct"/>
          </w:tcPr>
          <w:p w:rsidR="003E19D3" w:rsidRPr="003E19D3" w:rsidRDefault="003E19D3" w:rsidP="003E19D3">
            <w:pPr>
              <w:spacing w:line="276" w:lineRule="auto"/>
              <w:jc w:val="right"/>
              <w:rPr>
                <w:rFonts w:eastAsiaTheme="minorHAnsi" w:cstheme="minorBidi"/>
                <w:u w:val="double"/>
              </w:rPr>
            </w:pPr>
            <w:r w:rsidRPr="003E19D3">
              <w:rPr>
                <w:rFonts w:eastAsiaTheme="minorHAnsi" w:cstheme="minorBidi"/>
                <w:u w:val="double"/>
              </w:rPr>
              <w:t>$195,680</w:t>
            </w:r>
          </w:p>
        </w:tc>
        <w:tc>
          <w:tcPr>
            <w:tcW w:w="132" w:type="pct"/>
          </w:tcPr>
          <w:p w:rsidR="003E19D3" w:rsidRPr="003E19D3" w:rsidRDefault="003E19D3" w:rsidP="003E19D3">
            <w:pPr>
              <w:spacing w:line="276" w:lineRule="auto"/>
              <w:rPr>
                <w:rFonts w:eastAsiaTheme="minorHAnsi" w:cstheme="minorBidi"/>
              </w:rPr>
            </w:pPr>
          </w:p>
        </w:tc>
      </w:tr>
      <w:tr w:rsidR="003E19D3" w:rsidRPr="003E19D3" w:rsidTr="003E19D3">
        <w:trPr>
          <w:trHeight w:val="207"/>
          <w:jc w:val="center"/>
        </w:trPr>
        <w:tc>
          <w:tcPr>
            <w:tcW w:w="235" w:type="pct"/>
          </w:tcPr>
          <w:p w:rsidR="003E19D3" w:rsidRPr="003E19D3" w:rsidRDefault="003E19D3" w:rsidP="003E19D3">
            <w:pPr>
              <w:spacing w:line="276" w:lineRule="auto"/>
              <w:rPr>
                <w:rFonts w:eastAsiaTheme="minorHAnsi" w:cstheme="minorBidi"/>
              </w:rPr>
            </w:pPr>
          </w:p>
        </w:tc>
        <w:tc>
          <w:tcPr>
            <w:tcW w:w="2439" w:type="pct"/>
          </w:tcPr>
          <w:p w:rsidR="003E19D3" w:rsidRPr="003E19D3" w:rsidRDefault="003E19D3" w:rsidP="003E19D3">
            <w:pPr>
              <w:spacing w:line="276" w:lineRule="auto"/>
              <w:rPr>
                <w:rFonts w:eastAsiaTheme="minorHAnsi" w:cstheme="minorBidi"/>
              </w:rPr>
            </w:pPr>
          </w:p>
        </w:tc>
        <w:tc>
          <w:tcPr>
            <w:tcW w:w="801" w:type="pct"/>
          </w:tcPr>
          <w:p w:rsidR="003E19D3" w:rsidRPr="003E19D3" w:rsidRDefault="003E19D3" w:rsidP="003E19D3">
            <w:pPr>
              <w:spacing w:line="276" w:lineRule="auto"/>
              <w:rPr>
                <w:rFonts w:eastAsiaTheme="minorHAnsi" w:cstheme="minorBidi"/>
              </w:rPr>
            </w:pPr>
          </w:p>
        </w:tc>
        <w:tc>
          <w:tcPr>
            <w:tcW w:w="591" w:type="pct"/>
          </w:tcPr>
          <w:p w:rsidR="003E19D3" w:rsidRPr="003E19D3" w:rsidRDefault="003E19D3" w:rsidP="003E19D3">
            <w:pPr>
              <w:spacing w:line="276" w:lineRule="auto"/>
              <w:rPr>
                <w:rFonts w:eastAsiaTheme="minorHAnsi" w:cstheme="minorBidi"/>
              </w:rPr>
            </w:pPr>
          </w:p>
        </w:tc>
        <w:tc>
          <w:tcPr>
            <w:tcW w:w="802" w:type="pct"/>
          </w:tcPr>
          <w:p w:rsidR="003E19D3" w:rsidRPr="003E19D3" w:rsidRDefault="003E19D3" w:rsidP="003E19D3">
            <w:pPr>
              <w:spacing w:line="276" w:lineRule="auto"/>
              <w:rPr>
                <w:rFonts w:eastAsiaTheme="minorHAnsi" w:cstheme="minorBidi"/>
              </w:rPr>
            </w:pPr>
          </w:p>
        </w:tc>
        <w:tc>
          <w:tcPr>
            <w:tcW w:w="132" w:type="pct"/>
          </w:tcPr>
          <w:p w:rsidR="003E19D3" w:rsidRPr="003E19D3" w:rsidRDefault="003E19D3" w:rsidP="003E19D3">
            <w:pPr>
              <w:spacing w:line="276" w:lineRule="auto"/>
              <w:rPr>
                <w:rFonts w:eastAsiaTheme="minorHAnsi" w:cstheme="minorBidi"/>
              </w:rPr>
            </w:pPr>
          </w:p>
        </w:tc>
      </w:tr>
    </w:tbl>
    <w:p w:rsidR="00E06484" w:rsidRDefault="003E19D3" w:rsidP="00E275D8">
      <w:pPr>
        <w:pStyle w:val="BodyText"/>
      </w:pPr>
      <w:r>
        <w:fldChar w:fldCharType="begin"/>
      </w:r>
      <w:r w:rsidRPr="000079E0">
        <w:instrText xml:space="preserve"> </w:instrText>
      </w:r>
      <w:r>
        <w:instrText>TC "</w:instrText>
      </w:r>
      <w:bookmarkStart w:id="46" w:name="_Toc110862593"/>
      <w:bookmarkStart w:id="47" w:name="_Toc119313513"/>
      <w:bookmarkStart w:id="48" w:name="_Toc119656950"/>
      <w:bookmarkStart w:id="49" w:name="_Toc205803959"/>
      <w:bookmarkStart w:id="50" w:name="_Toc206745537"/>
      <w:r>
        <w:instrText>Schedule No. 1-A Water Rate Base</w:instrText>
      </w:r>
      <w:bookmarkEnd w:id="46"/>
      <w:bookmarkEnd w:id="47"/>
      <w:bookmarkEnd w:id="48"/>
      <w:bookmarkEnd w:id="49"/>
      <w:bookmarkEnd w:id="50"/>
      <w:r>
        <w:instrText xml:space="preserve">" \l 1 </w:instrText>
      </w:r>
      <w:r>
        <w:fldChar w:fldCharType="end"/>
      </w:r>
    </w:p>
    <w:p w:rsidR="003E19D3" w:rsidRDefault="003E19D3" w:rsidP="00E275D8">
      <w:pPr>
        <w:pStyle w:val="BodyText"/>
        <w:sectPr w:rsidR="003E19D3" w:rsidSect="0068481F">
          <w:headerReference w:type="default" r:id="rId17"/>
          <w:pgSz w:w="12240" w:h="15840" w:code="1"/>
          <w:pgMar w:top="1584" w:right="1440" w:bottom="1440" w:left="1440" w:header="720" w:footer="720" w:gutter="0"/>
          <w:cols w:space="720"/>
          <w:formProt w:val="0"/>
          <w:docGrid w:linePitch="360"/>
        </w:sectPr>
      </w:pPr>
    </w:p>
    <w:tbl>
      <w:tblPr>
        <w:tblStyle w:val="TableGrid2"/>
        <w:tblW w:w="5103" w:type="pct"/>
        <w:jc w:val="center"/>
        <w:tblBorders>
          <w:insideH w:val="none" w:sz="0" w:space="0" w:color="auto"/>
          <w:insideV w:val="none" w:sz="0" w:space="0" w:color="auto"/>
        </w:tblBorders>
        <w:tblLook w:val="04A0" w:firstRow="1" w:lastRow="0" w:firstColumn="1" w:lastColumn="0" w:noHBand="0" w:noVBand="1"/>
      </w:tblPr>
      <w:tblGrid>
        <w:gridCol w:w="423"/>
        <w:gridCol w:w="4641"/>
        <w:gridCol w:w="649"/>
        <w:gridCol w:w="829"/>
        <w:gridCol w:w="1130"/>
        <w:gridCol w:w="215"/>
        <w:gridCol w:w="76"/>
        <w:gridCol w:w="1390"/>
        <w:gridCol w:w="420"/>
      </w:tblGrid>
      <w:tr w:rsidR="003E19D3" w:rsidRPr="003E19D3" w:rsidTr="00535225">
        <w:trPr>
          <w:jc w:val="center"/>
        </w:trPr>
        <w:tc>
          <w:tcPr>
            <w:tcW w:w="216" w:type="pct"/>
          </w:tcPr>
          <w:p w:rsidR="003E19D3" w:rsidRPr="003E19D3" w:rsidRDefault="003E19D3" w:rsidP="003E19D3"/>
        </w:tc>
        <w:tc>
          <w:tcPr>
            <w:tcW w:w="2374" w:type="pct"/>
          </w:tcPr>
          <w:p w:rsidR="003E19D3" w:rsidRPr="003E19D3" w:rsidRDefault="003E19D3" w:rsidP="003E19D3">
            <w:pPr>
              <w:rPr>
                <w:b/>
              </w:rPr>
            </w:pPr>
            <w:r w:rsidRPr="003E19D3">
              <w:rPr>
                <w:b/>
              </w:rPr>
              <w:t>LP WATERWORKS, INC.</w:t>
            </w:r>
          </w:p>
        </w:tc>
        <w:tc>
          <w:tcPr>
            <w:tcW w:w="2194" w:type="pct"/>
            <w:gridSpan w:val="6"/>
          </w:tcPr>
          <w:p w:rsidR="003E19D3" w:rsidRPr="003E19D3" w:rsidRDefault="003E19D3" w:rsidP="003E19D3">
            <w:pPr>
              <w:jc w:val="right"/>
              <w:rPr>
                <w:b/>
              </w:rPr>
            </w:pPr>
            <w:r w:rsidRPr="003E19D3">
              <w:rPr>
                <w:b/>
              </w:rPr>
              <w:t>SCHEDULE NO. 1-B</w:t>
            </w:r>
          </w:p>
        </w:tc>
        <w:tc>
          <w:tcPr>
            <w:tcW w:w="215" w:type="pct"/>
          </w:tcPr>
          <w:p w:rsidR="003E19D3" w:rsidRPr="003E19D3" w:rsidRDefault="003E19D3" w:rsidP="003E19D3"/>
        </w:tc>
      </w:tr>
      <w:tr w:rsidR="003E19D3" w:rsidRPr="003E19D3" w:rsidTr="00535225">
        <w:trPr>
          <w:jc w:val="center"/>
        </w:trPr>
        <w:tc>
          <w:tcPr>
            <w:tcW w:w="216" w:type="pct"/>
            <w:tcBorders>
              <w:bottom w:val="nil"/>
            </w:tcBorders>
          </w:tcPr>
          <w:p w:rsidR="003E19D3" w:rsidRPr="003E19D3" w:rsidRDefault="003E19D3" w:rsidP="003E19D3"/>
        </w:tc>
        <w:tc>
          <w:tcPr>
            <w:tcW w:w="2374" w:type="pct"/>
            <w:tcBorders>
              <w:bottom w:val="nil"/>
            </w:tcBorders>
          </w:tcPr>
          <w:p w:rsidR="003E19D3" w:rsidRPr="003E19D3" w:rsidRDefault="003E19D3" w:rsidP="003E19D3">
            <w:pPr>
              <w:rPr>
                <w:b/>
              </w:rPr>
            </w:pPr>
            <w:r w:rsidRPr="003E19D3">
              <w:rPr>
                <w:b/>
              </w:rPr>
              <w:t>TEST YEAR ENDED 10/31/2024</w:t>
            </w:r>
          </w:p>
        </w:tc>
        <w:tc>
          <w:tcPr>
            <w:tcW w:w="2194" w:type="pct"/>
            <w:gridSpan w:val="6"/>
            <w:tcBorders>
              <w:bottom w:val="nil"/>
            </w:tcBorders>
          </w:tcPr>
          <w:p w:rsidR="003E19D3" w:rsidRPr="003E19D3" w:rsidRDefault="003E19D3" w:rsidP="003E19D3">
            <w:pPr>
              <w:jc w:val="right"/>
              <w:rPr>
                <w:b/>
              </w:rPr>
            </w:pPr>
            <w:r w:rsidRPr="003E19D3">
              <w:rPr>
                <w:b/>
              </w:rPr>
              <w:t>DOCKET NO. 20250013-WS</w:t>
            </w:r>
          </w:p>
        </w:tc>
        <w:tc>
          <w:tcPr>
            <w:tcW w:w="215" w:type="pct"/>
            <w:tcBorders>
              <w:bottom w:val="nil"/>
            </w:tcBorders>
          </w:tcPr>
          <w:p w:rsidR="003E19D3" w:rsidRPr="003E19D3" w:rsidRDefault="003E19D3" w:rsidP="003E19D3"/>
        </w:tc>
      </w:tr>
      <w:tr w:rsidR="003E19D3" w:rsidRPr="003E19D3" w:rsidTr="00535225">
        <w:trPr>
          <w:jc w:val="center"/>
        </w:trPr>
        <w:tc>
          <w:tcPr>
            <w:tcW w:w="216" w:type="pct"/>
            <w:tcBorders>
              <w:top w:val="nil"/>
              <w:bottom w:val="single" w:sz="4" w:space="0" w:color="auto"/>
            </w:tcBorders>
          </w:tcPr>
          <w:p w:rsidR="003E19D3" w:rsidRPr="003E19D3" w:rsidRDefault="003E19D3" w:rsidP="003E19D3"/>
        </w:tc>
        <w:tc>
          <w:tcPr>
            <w:tcW w:w="2706" w:type="pct"/>
            <w:gridSpan w:val="2"/>
            <w:tcBorders>
              <w:top w:val="nil"/>
              <w:bottom w:val="single" w:sz="4" w:space="0" w:color="auto"/>
            </w:tcBorders>
          </w:tcPr>
          <w:p w:rsidR="003E19D3" w:rsidRPr="003E19D3" w:rsidRDefault="003E19D3" w:rsidP="003E19D3">
            <w:pPr>
              <w:rPr>
                <w:b/>
              </w:rPr>
            </w:pPr>
            <w:r w:rsidRPr="003E19D3">
              <w:rPr>
                <w:b/>
              </w:rPr>
              <w:t>SCHEDULE OF WASTEWATER RATE BASE</w:t>
            </w:r>
          </w:p>
        </w:tc>
        <w:tc>
          <w:tcPr>
            <w:tcW w:w="424" w:type="pct"/>
            <w:tcBorders>
              <w:top w:val="nil"/>
              <w:bottom w:val="single" w:sz="4" w:space="0" w:color="auto"/>
            </w:tcBorders>
          </w:tcPr>
          <w:p w:rsidR="003E19D3" w:rsidRPr="003E19D3" w:rsidRDefault="003E19D3" w:rsidP="003E19D3">
            <w:pPr>
              <w:rPr>
                <w:b/>
              </w:rPr>
            </w:pPr>
          </w:p>
        </w:tc>
        <w:tc>
          <w:tcPr>
            <w:tcW w:w="578" w:type="pct"/>
            <w:tcBorders>
              <w:top w:val="nil"/>
              <w:bottom w:val="single" w:sz="4" w:space="0" w:color="auto"/>
            </w:tcBorders>
          </w:tcPr>
          <w:p w:rsidR="003E19D3" w:rsidRPr="003E19D3" w:rsidRDefault="003E19D3" w:rsidP="003E19D3">
            <w:pPr>
              <w:rPr>
                <w:b/>
              </w:rPr>
            </w:pPr>
          </w:p>
        </w:tc>
        <w:tc>
          <w:tcPr>
            <w:tcW w:w="860" w:type="pct"/>
            <w:gridSpan w:val="3"/>
            <w:tcBorders>
              <w:top w:val="nil"/>
              <w:bottom w:val="single" w:sz="4" w:space="0" w:color="auto"/>
            </w:tcBorders>
          </w:tcPr>
          <w:p w:rsidR="003E19D3" w:rsidRPr="003E19D3" w:rsidRDefault="003E19D3" w:rsidP="003E19D3">
            <w:pPr>
              <w:rPr>
                <w:b/>
              </w:rPr>
            </w:pPr>
          </w:p>
        </w:tc>
        <w:tc>
          <w:tcPr>
            <w:tcW w:w="215" w:type="pct"/>
            <w:tcBorders>
              <w:top w:val="nil"/>
              <w:bottom w:val="single" w:sz="4" w:space="0" w:color="auto"/>
            </w:tcBorders>
          </w:tcPr>
          <w:p w:rsidR="003E19D3" w:rsidRPr="003E19D3" w:rsidRDefault="003E19D3" w:rsidP="003E19D3"/>
        </w:tc>
      </w:tr>
      <w:tr w:rsidR="003E19D3" w:rsidRPr="003E19D3" w:rsidTr="00535225">
        <w:trPr>
          <w:jc w:val="center"/>
        </w:trPr>
        <w:tc>
          <w:tcPr>
            <w:tcW w:w="216" w:type="pct"/>
            <w:tcBorders>
              <w:top w:val="single" w:sz="4" w:space="0" w:color="auto"/>
            </w:tcBorders>
          </w:tcPr>
          <w:p w:rsidR="003E19D3" w:rsidRPr="003E19D3" w:rsidRDefault="003E19D3" w:rsidP="003E19D3"/>
        </w:tc>
        <w:tc>
          <w:tcPr>
            <w:tcW w:w="2374" w:type="pct"/>
            <w:tcBorders>
              <w:top w:val="single" w:sz="4" w:space="0" w:color="auto"/>
            </w:tcBorders>
          </w:tcPr>
          <w:p w:rsidR="003E19D3" w:rsidRPr="003E19D3" w:rsidRDefault="003E19D3" w:rsidP="003E19D3">
            <w:pPr>
              <w:rPr>
                <w:b/>
              </w:rPr>
            </w:pPr>
          </w:p>
        </w:tc>
        <w:tc>
          <w:tcPr>
            <w:tcW w:w="756" w:type="pct"/>
            <w:gridSpan w:val="2"/>
            <w:tcBorders>
              <w:top w:val="single" w:sz="4" w:space="0" w:color="auto"/>
            </w:tcBorders>
          </w:tcPr>
          <w:p w:rsidR="003E19D3" w:rsidRPr="003E19D3" w:rsidRDefault="003E19D3" w:rsidP="001F2206">
            <w:pPr>
              <w:jc w:val="center"/>
              <w:rPr>
                <w:b/>
              </w:rPr>
            </w:pPr>
            <w:r w:rsidRPr="003E19D3">
              <w:rPr>
                <w:b/>
              </w:rPr>
              <w:t>BALANCE</w:t>
            </w:r>
          </w:p>
        </w:tc>
        <w:tc>
          <w:tcPr>
            <w:tcW w:w="727" w:type="pct"/>
            <w:gridSpan w:val="3"/>
            <w:tcBorders>
              <w:top w:val="single" w:sz="4" w:space="0" w:color="auto"/>
            </w:tcBorders>
          </w:tcPr>
          <w:p w:rsidR="003E19D3" w:rsidRPr="003E19D3" w:rsidRDefault="003E19D3" w:rsidP="001F2206">
            <w:pPr>
              <w:jc w:val="center"/>
              <w:rPr>
                <w:b/>
              </w:rPr>
            </w:pPr>
          </w:p>
        </w:tc>
        <w:tc>
          <w:tcPr>
            <w:tcW w:w="711" w:type="pct"/>
            <w:tcBorders>
              <w:top w:val="single" w:sz="4" w:space="0" w:color="auto"/>
            </w:tcBorders>
          </w:tcPr>
          <w:p w:rsidR="003E19D3" w:rsidRPr="003E19D3" w:rsidRDefault="003E19D3" w:rsidP="001F2206">
            <w:pPr>
              <w:jc w:val="center"/>
              <w:rPr>
                <w:b/>
              </w:rPr>
            </w:pPr>
            <w:r w:rsidRPr="003E19D3">
              <w:rPr>
                <w:b/>
              </w:rPr>
              <w:t>BALANCE</w:t>
            </w:r>
          </w:p>
        </w:tc>
        <w:tc>
          <w:tcPr>
            <w:tcW w:w="215" w:type="pct"/>
            <w:tcBorders>
              <w:top w:val="single" w:sz="4" w:space="0" w:color="auto"/>
            </w:tcBorders>
          </w:tcPr>
          <w:p w:rsidR="003E19D3" w:rsidRPr="003E19D3" w:rsidRDefault="003E19D3" w:rsidP="003E19D3"/>
        </w:tc>
      </w:tr>
      <w:tr w:rsidR="003E19D3" w:rsidRPr="003E19D3" w:rsidTr="00535225">
        <w:trPr>
          <w:jc w:val="center"/>
        </w:trPr>
        <w:tc>
          <w:tcPr>
            <w:tcW w:w="216" w:type="pct"/>
            <w:tcBorders>
              <w:bottom w:val="nil"/>
            </w:tcBorders>
          </w:tcPr>
          <w:p w:rsidR="003E19D3" w:rsidRPr="003E19D3" w:rsidRDefault="003E19D3" w:rsidP="003E19D3"/>
        </w:tc>
        <w:tc>
          <w:tcPr>
            <w:tcW w:w="2374" w:type="pct"/>
            <w:tcBorders>
              <w:bottom w:val="nil"/>
            </w:tcBorders>
          </w:tcPr>
          <w:p w:rsidR="003E19D3" w:rsidRPr="003E19D3" w:rsidRDefault="003E19D3" w:rsidP="003E19D3">
            <w:pPr>
              <w:rPr>
                <w:b/>
              </w:rPr>
            </w:pPr>
          </w:p>
        </w:tc>
        <w:tc>
          <w:tcPr>
            <w:tcW w:w="756" w:type="pct"/>
            <w:gridSpan w:val="2"/>
            <w:tcBorders>
              <w:bottom w:val="nil"/>
            </w:tcBorders>
          </w:tcPr>
          <w:p w:rsidR="003E19D3" w:rsidRPr="003E19D3" w:rsidRDefault="003E19D3" w:rsidP="001F2206">
            <w:pPr>
              <w:jc w:val="center"/>
              <w:rPr>
                <w:b/>
              </w:rPr>
            </w:pPr>
            <w:r w:rsidRPr="003E19D3">
              <w:rPr>
                <w:b/>
              </w:rPr>
              <w:t>PER</w:t>
            </w:r>
          </w:p>
        </w:tc>
        <w:tc>
          <w:tcPr>
            <w:tcW w:w="727" w:type="pct"/>
            <w:gridSpan w:val="3"/>
            <w:tcBorders>
              <w:bottom w:val="nil"/>
            </w:tcBorders>
          </w:tcPr>
          <w:p w:rsidR="003E19D3" w:rsidRPr="003E19D3" w:rsidRDefault="003E19D3" w:rsidP="001F2206">
            <w:pPr>
              <w:jc w:val="center"/>
              <w:rPr>
                <w:b/>
              </w:rPr>
            </w:pPr>
            <w:r w:rsidRPr="003E19D3">
              <w:rPr>
                <w:b/>
              </w:rPr>
              <w:t>STAFF</w:t>
            </w:r>
          </w:p>
        </w:tc>
        <w:tc>
          <w:tcPr>
            <w:tcW w:w="711" w:type="pct"/>
            <w:tcBorders>
              <w:bottom w:val="nil"/>
            </w:tcBorders>
          </w:tcPr>
          <w:p w:rsidR="003E19D3" w:rsidRPr="003E19D3" w:rsidRDefault="003E19D3" w:rsidP="001F2206">
            <w:pPr>
              <w:jc w:val="center"/>
              <w:rPr>
                <w:b/>
              </w:rPr>
            </w:pPr>
            <w:r w:rsidRPr="003E19D3">
              <w:rPr>
                <w:b/>
              </w:rPr>
              <w:t>PER</w:t>
            </w:r>
          </w:p>
        </w:tc>
        <w:tc>
          <w:tcPr>
            <w:tcW w:w="215" w:type="pct"/>
            <w:tcBorders>
              <w:bottom w:val="nil"/>
            </w:tcBorders>
          </w:tcPr>
          <w:p w:rsidR="003E19D3" w:rsidRPr="003E19D3" w:rsidRDefault="003E19D3" w:rsidP="003E19D3"/>
        </w:tc>
      </w:tr>
      <w:tr w:rsidR="003E19D3" w:rsidRPr="003E19D3" w:rsidTr="00535225">
        <w:trPr>
          <w:jc w:val="center"/>
        </w:trPr>
        <w:tc>
          <w:tcPr>
            <w:tcW w:w="216" w:type="pct"/>
            <w:tcBorders>
              <w:top w:val="nil"/>
              <w:bottom w:val="single" w:sz="4" w:space="0" w:color="auto"/>
            </w:tcBorders>
          </w:tcPr>
          <w:p w:rsidR="003E19D3" w:rsidRPr="003E19D3" w:rsidRDefault="003E19D3" w:rsidP="003E19D3"/>
        </w:tc>
        <w:tc>
          <w:tcPr>
            <w:tcW w:w="2374" w:type="pct"/>
            <w:tcBorders>
              <w:top w:val="nil"/>
              <w:bottom w:val="single" w:sz="4" w:space="0" w:color="auto"/>
            </w:tcBorders>
          </w:tcPr>
          <w:p w:rsidR="003E19D3" w:rsidRPr="003E19D3" w:rsidRDefault="003E19D3" w:rsidP="003E19D3">
            <w:pPr>
              <w:rPr>
                <w:b/>
              </w:rPr>
            </w:pPr>
            <w:r w:rsidRPr="003E19D3">
              <w:rPr>
                <w:b/>
              </w:rPr>
              <w:t>DESCRIPTION</w:t>
            </w:r>
          </w:p>
        </w:tc>
        <w:tc>
          <w:tcPr>
            <w:tcW w:w="756" w:type="pct"/>
            <w:gridSpan w:val="2"/>
            <w:tcBorders>
              <w:top w:val="nil"/>
              <w:bottom w:val="single" w:sz="4" w:space="0" w:color="auto"/>
            </w:tcBorders>
          </w:tcPr>
          <w:p w:rsidR="003E19D3" w:rsidRPr="003E19D3" w:rsidRDefault="003E19D3" w:rsidP="001F2206">
            <w:pPr>
              <w:jc w:val="center"/>
              <w:rPr>
                <w:b/>
              </w:rPr>
            </w:pPr>
            <w:r w:rsidRPr="003E19D3">
              <w:rPr>
                <w:b/>
              </w:rPr>
              <w:t>UTILITY</w:t>
            </w:r>
          </w:p>
        </w:tc>
        <w:tc>
          <w:tcPr>
            <w:tcW w:w="727" w:type="pct"/>
            <w:gridSpan w:val="3"/>
            <w:tcBorders>
              <w:top w:val="nil"/>
              <w:bottom w:val="single" w:sz="4" w:space="0" w:color="auto"/>
            </w:tcBorders>
          </w:tcPr>
          <w:p w:rsidR="003E19D3" w:rsidRPr="003E19D3" w:rsidRDefault="003E19D3" w:rsidP="001F2206">
            <w:pPr>
              <w:jc w:val="center"/>
              <w:rPr>
                <w:b/>
              </w:rPr>
            </w:pPr>
            <w:r w:rsidRPr="003E19D3">
              <w:rPr>
                <w:b/>
              </w:rPr>
              <w:t>ADJ.</w:t>
            </w:r>
          </w:p>
        </w:tc>
        <w:tc>
          <w:tcPr>
            <w:tcW w:w="711" w:type="pct"/>
            <w:tcBorders>
              <w:top w:val="nil"/>
              <w:bottom w:val="single" w:sz="4" w:space="0" w:color="auto"/>
            </w:tcBorders>
          </w:tcPr>
          <w:p w:rsidR="003E19D3" w:rsidRPr="003E19D3" w:rsidRDefault="003E19D3" w:rsidP="001F2206">
            <w:pPr>
              <w:jc w:val="center"/>
              <w:rPr>
                <w:b/>
              </w:rPr>
            </w:pPr>
            <w:r w:rsidRPr="003E19D3">
              <w:rPr>
                <w:b/>
              </w:rPr>
              <w:t>STAFF</w:t>
            </w:r>
          </w:p>
        </w:tc>
        <w:tc>
          <w:tcPr>
            <w:tcW w:w="215" w:type="pct"/>
            <w:tcBorders>
              <w:top w:val="nil"/>
              <w:bottom w:val="single" w:sz="4" w:space="0" w:color="auto"/>
            </w:tcBorders>
          </w:tcPr>
          <w:p w:rsidR="003E19D3" w:rsidRPr="003E19D3" w:rsidRDefault="003E19D3" w:rsidP="003E19D3"/>
        </w:tc>
      </w:tr>
      <w:tr w:rsidR="003E19D3" w:rsidRPr="003E19D3" w:rsidTr="00535225">
        <w:trPr>
          <w:jc w:val="center"/>
        </w:trPr>
        <w:tc>
          <w:tcPr>
            <w:tcW w:w="216" w:type="pct"/>
            <w:tcBorders>
              <w:top w:val="single" w:sz="4" w:space="0" w:color="auto"/>
            </w:tcBorders>
          </w:tcPr>
          <w:p w:rsidR="003E19D3" w:rsidRPr="003E19D3" w:rsidRDefault="003E19D3" w:rsidP="003E19D3"/>
        </w:tc>
        <w:tc>
          <w:tcPr>
            <w:tcW w:w="2374" w:type="pct"/>
            <w:tcBorders>
              <w:top w:val="single" w:sz="4" w:space="0" w:color="auto"/>
            </w:tcBorders>
          </w:tcPr>
          <w:p w:rsidR="003E19D3" w:rsidRPr="003E19D3" w:rsidRDefault="003E19D3" w:rsidP="003E19D3"/>
        </w:tc>
        <w:tc>
          <w:tcPr>
            <w:tcW w:w="756" w:type="pct"/>
            <w:gridSpan w:val="2"/>
            <w:tcBorders>
              <w:top w:val="single" w:sz="4" w:space="0" w:color="auto"/>
            </w:tcBorders>
          </w:tcPr>
          <w:p w:rsidR="003E19D3" w:rsidRPr="003E19D3" w:rsidRDefault="003E19D3" w:rsidP="003E19D3"/>
        </w:tc>
        <w:tc>
          <w:tcPr>
            <w:tcW w:w="578" w:type="pct"/>
            <w:tcBorders>
              <w:top w:val="single" w:sz="4" w:space="0" w:color="auto"/>
            </w:tcBorders>
          </w:tcPr>
          <w:p w:rsidR="003E19D3" w:rsidRPr="003E19D3" w:rsidRDefault="003E19D3" w:rsidP="003E19D3"/>
        </w:tc>
        <w:tc>
          <w:tcPr>
            <w:tcW w:w="860" w:type="pct"/>
            <w:gridSpan w:val="3"/>
            <w:tcBorders>
              <w:top w:val="single" w:sz="4" w:space="0" w:color="auto"/>
            </w:tcBorders>
          </w:tcPr>
          <w:p w:rsidR="003E19D3" w:rsidRPr="003E19D3" w:rsidRDefault="003E19D3" w:rsidP="003E19D3"/>
        </w:tc>
        <w:tc>
          <w:tcPr>
            <w:tcW w:w="215" w:type="pct"/>
            <w:tcBorders>
              <w:top w:val="single" w:sz="4" w:space="0" w:color="auto"/>
            </w:tcBorders>
          </w:tcPr>
          <w:p w:rsidR="003E19D3" w:rsidRPr="003E19D3" w:rsidRDefault="003E19D3" w:rsidP="003E19D3"/>
        </w:tc>
      </w:tr>
      <w:tr w:rsidR="003E19D3" w:rsidRPr="003E19D3" w:rsidTr="00535225">
        <w:trPr>
          <w:jc w:val="center"/>
        </w:trPr>
        <w:tc>
          <w:tcPr>
            <w:tcW w:w="216" w:type="pct"/>
          </w:tcPr>
          <w:p w:rsidR="003E19D3" w:rsidRPr="003E19D3" w:rsidRDefault="003E19D3" w:rsidP="003E19D3">
            <w:r w:rsidRPr="003E19D3">
              <w:t>1.</w:t>
            </w:r>
          </w:p>
        </w:tc>
        <w:tc>
          <w:tcPr>
            <w:tcW w:w="2374" w:type="pct"/>
          </w:tcPr>
          <w:p w:rsidR="003E19D3" w:rsidRPr="003E19D3" w:rsidRDefault="003E19D3" w:rsidP="003E19D3">
            <w:r w:rsidRPr="003E19D3">
              <w:t>UTILITY PLANT IN SERVICE</w:t>
            </w:r>
          </w:p>
        </w:tc>
        <w:tc>
          <w:tcPr>
            <w:tcW w:w="756" w:type="pct"/>
            <w:gridSpan w:val="2"/>
          </w:tcPr>
          <w:p w:rsidR="003E19D3" w:rsidRPr="003E19D3" w:rsidRDefault="003E19D3" w:rsidP="003E19D3">
            <w:pPr>
              <w:jc w:val="right"/>
            </w:pPr>
            <w:r w:rsidRPr="003E19D3">
              <w:t>$513,667</w:t>
            </w:r>
          </w:p>
        </w:tc>
        <w:tc>
          <w:tcPr>
            <w:tcW w:w="688" w:type="pct"/>
            <w:gridSpan w:val="2"/>
          </w:tcPr>
          <w:p w:rsidR="003E19D3" w:rsidRPr="003E19D3" w:rsidRDefault="003E19D3" w:rsidP="003E19D3">
            <w:pPr>
              <w:jc w:val="right"/>
            </w:pPr>
            <w:r w:rsidRPr="003E19D3">
              <w:t>($35,835)</w:t>
            </w:r>
          </w:p>
        </w:tc>
        <w:tc>
          <w:tcPr>
            <w:tcW w:w="750" w:type="pct"/>
            <w:gridSpan w:val="2"/>
          </w:tcPr>
          <w:p w:rsidR="003E19D3" w:rsidRPr="003E19D3" w:rsidRDefault="003E19D3" w:rsidP="003E19D3">
            <w:pPr>
              <w:jc w:val="right"/>
            </w:pPr>
            <w:r w:rsidRPr="003E19D3">
              <w:t>$477,832</w:t>
            </w:r>
          </w:p>
        </w:tc>
        <w:tc>
          <w:tcPr>
            <w:tcW w:w="215" w:type="pct"/>
          </w:tcPr>
          <w:p w:rsidR="003E19D3" w:rsidRPr="003E19D3" w:rsidRDefault="003E19D3" w:rsidP="003E19D3"/>
        </w:tc>
      </w:tr>
      <w:tr w:rsidR="003E19D3" w:rsidRPr="003E19D3" w:rsidTr="00535225">
        <w:trPr>
          <w:jc w:val="center"/>
        </w:trPr>
        <w:tc>
          <w:tcPr>
            <w:tcW w:w="216" w:type="pct"/>
          </w:tcPr>
          <w:p w:rsidR="003E19D3" w:rsidRPr="003E19D3" w:rsidRDefault="003E19D3" w:rsidP="003E19D3"/>
        </w:tc>
        <w:tc>
          <w:tcPr>
            <w:tcW w:w="2374" w:type="pct"/>
          </w:tcPr>
          <w:p w:rsidR="003E19D3" w:rsidRPr="003E19D3" w:rsidRDefault="003E19D3" w:rsidP="003E19D3"/>
        </w:tc>
        <w:tc>
          <w:tcPr>
            <w:tcW w:w="756" w:type="pct"/>
            <w:gridSpan w:val="2"/>
          </w:tcPr>
          <w:p w:rsidR="003E19D3" w:rsidRPr="003E19D3" w:rsidRDefault="003E19D3" w:rsidP="003E19D3">
            <w:pPr>
              <w:jc w:val="right"/>
            </w:pPr>
          </w:p>
        </w:tc>
        <w:tc>
          <w:tcPr>
            <w:tcW w:w="688" w:type="pct"/>
            <w:gridSpan w:val="2"/>
          </w:tcPr>
          <w:p w:rsidR="003E19D3" w:rsidRPr="003E19D3" w:rsidRDefault="003E19D3" w:rsidP="003E19D3">
            <w:pPr>
              <w:jc w:val="right"/>
            </w:pPr>
          </w:p>
        </w:tc>
        <w:tc>
          <w:tcPr>
            <w:tcW w:w="750" w:type="pct"/>
            <w:gridSpan w:val="2"/>
          </w:tcPr>
          <w:p w:rsidR="003E19D3" w:rsidRPr="003E19D3" w:rsidRDefault="003E19D3" w:rsidP="003E19D3">
            <w:pPr>
              <w:jc w:val="right"/>
            </w:pPr>
          </w:p>
        </w:tc>
        <w:tc>
          <w:tcPr>
            <w:tcW w:w="215" w:type="pct"/>
          </w:tcPr>
          <w:p w:rsidR="003E19D3" w:rsidRPr="003E19D3" w:rsidRDefault="003E19D3" w:rsidP="003E19D3"/>
        </w:tc>
      </w:tr>
      <w:tr w:rsidR="003E19D3" w:rsidRPr="003E19D3" w:rsidTr="00535225">
        <w:trPr>
          <w:jc w:val="center"/>
        </w:trPr>
        <w:tc>
          <w:tcPr>
            <w:tcW w:w="216" w:type="pct"/>
          </w:tcPr>
          <w:p w:rsidR="003E19D3" w:rsidRPr="003E19D3" w:rsidRDefault="003E19D3" w:rsidP="003E19D3">
            <w:r w:rsidRPr="003E19D3">
              <w:t>2.</w:t>
            </w:r>
          </w:p>
        </w:tc>
        <w:tc>
          <w:tcPr>
            <w:tcW w:w="2374" w:type="pct"/>
          </w:tcPr>
          <w:p w:rsidR="003E19D3" w:rsidRPr="003E19D3" w:rsidRDefault="003E19D3" w:rsidP="003E19D3">
            <w:r w:rsidRPr="003E19D3">
              <w:t>LAND &amp; LAND RIGHTS</w:t>
            </w:r>
          </w:p>
        </w:tc>
        <w:tc>
          <w:tcPr>
            <w:tcW w:w="756" w:type="pct"/>
            <w:gridSpan w:val="2"/>
          </w:tcPr>
          <w:p w:rsidR="003E19D3" w:rsidRPr="003E19D3" w:rsidRDefault="003E19D3" w:rsidP="003E19D3">
            <w:pPr>
              <w:jc w:val="right"/>
            </w:pPr>
            <w:r w:rsidRPr="003E19D3">
              <w:t>36,000</w:t>
            </w:r>
          </w:p>
        </w:tc>
        <w:tc>
          <w:tcPr>
            <w:tcW w:w="688" w:type="pct"/>
            <w:gridSpan w:val="2"/>
          </w:tcPr>
          <w:p w:rsidR="003E19D3" w:rsidRPr="003E19D3" w:rsidRDefault="003E19D3" w:rsidP="003E19D3">
            <w:pPr>
              <w:jc w:val="right"/>
            </w:pPr>
            <w:r w:rsidRPr="003E19D3">
              <w:t>0</w:t>
            </w:r>
          </w:p>
        </w:tc>
        <w:tc>
          <w:tcPr>
            <w:tcW w:w="750" w:type="pct"/>
            <w:gridSpan w:val="2"/>
          </w:tcPr>
          <w:p w:rsidR="003E19D3" w:rsidRPr="003E19D3" w:rsidRDefault="003E19D3" w:rsidP="003E19D3">
            <w:pPr>
              <w:jc w:val="right"/>
            </w:pPr>
            <w:r w:rsidRPr="003E19D3">
              <w:t>36,000</w:t>
            </w:r>
          </w:p>
        </w:tc>
        <w:tc>
          <w:tcPr>
            <w:tcW w:w="215" w:type="pct"/>
          </w:tcPr>
          <w:p w:rsidR="003E19D3" w:rsidRPr="003E19D3" w:rsidRDefault="003E19D3" w:rsidP="003E19D3"/>
        </w:tc>
      </w:tr>
      <w:tr w:rsidR="003E19D3" w:rsidRPr="003E19D3" w:rsidTr="00535225">
        <w:trPr>
          <w:jc w:val="center"/>
        </w:trPr>
        <w:tc>
          <w:tcPr>
            <w:tcW w:w="216" w:type="pct"/>
          </w:tcPr>
          <w:p w:rsidR="003E19D3" w:rsidRPr="003E19D3" w:rsidRDefault="003E19D3" w:rsidP="003E19D3"/>
        </w:tc>
        <w:tc>
          <w:tcPr>
            <w:tcW w:w="2374" w:type="pct"/>
          </w:tcPr>
          <w:p w:rsidR="003E19D3" w:rsidRPr="003E19D3" w:rsidRDefault="003E19D3" w:rsidP="003E19D3"/>
        </w:tc>
        <w:tc>
          <w:tcPr>
            <w:tcW w:w="756" w:type="pct"/>
            <w:gridSpan w:val="2"/>
          </w:tcPr>
          <w:p w:rsidR="003E19D3" w:rsidRPr="003E19D3" w:rsidRDefault="003E19D3" w:rsidP="003E19D3">
            <w:pPr>
              <w:jc w:val="right"/>
            </w:pPr>
          </w:p>
        </w:tc>
        <w:tc>
          <w:tcPr>
            <w:tcW w:w="688" w:type="pct"/>
            <w:gridSpan w:val="2"/>
          </w:tcPr>
          <w:p w:rsidR="003E19D3" w:rsidRPr="003E19D3" w:rsidRDefault="003E19D3" w:rsidP="003E19D3">
            <w:pPr>
              <w:jc w:val="right"/>
            </w:pPr>
          </w:p>
        </w:tc>
        <w:tc>
          <w:tcPr>
            <w:tcW w:w="750" w:type="pct"/>
            <w:gridSpan w:val="2"/>
          </w:tcPr>
          <w:p w:rsidR="003E19D3" w:rsidRPr="003E19D3" w:rsidRDefault="003E19D3" w:rsidP="003E19D3">
            <w:pPr>
              <w:jc w:val="right"/>
            </w:pPr>
          </w:p>
        </w:tc>
        <w:tc>
          <w:tcPr>
            <w:tcW w:w="215" w:type="pct"/>
          </w:tcPr>
          <w:p w:rsidR="003E19D3" w:rsidRPr="003E19D3" w:rsidRDefault="003E19D3" w:rsidP="003E19D3"/>
        </w:tc>
      </w:tr>
      <w:tr w:rsidR="003E19D3" w:rsidRPr="003E19D3" w:rsidTr="00535225">
        <w:trPr>
          <w:jc w:val="center"/>
        </w:trPr>
        <w:tc>
          <w:tcPr>
            <w:tcW w:w="216" w:type="pct"/>
          </w:tcPr>
          <w:p w:rsidR="003E19D3" w:rsidRPr="003E19D3" w:rsidRDefault="003E19D3" w:rsidP="003E19D3">
            <w:r w:rsidRPr="003E19D3">
              <w:t>3.</w:t>
            </w:r>
          </w:p>
        </w:tc>
        <w:tc>
          <w:tcPr>
            <w:tcW w:w="2374" w:type="pct"/>
          </w:tcPr>
          <w:p w:rsidR="003E19D3" w:rsidRPr="003E19D3" w:rsidRDefault="003E19D3" w:rsidP="003E19D3">
            <w:r w:rsidRPr="003E19D3">
              <w:t>ACCUMULATED DEPRECIATION</w:t>
            </w:r>
          </w:p>
        </w:tc>
        <w:tc>
          <w:tcPr>
            <w:tcW w:w="756" w:type="pct"/>
            <w:gridSpan w:val="2"/>
          </w:tcPr>
          <w:p w:rsidR="003E19D3" w:rsidRPr="003E19D3" w:rsidRDefault="003E19D3" w:rsidP="003E19D3">
            <w:pPr>
              <w:jc w:val="right"/>
            </w:pPr>
            <w:r w:rsidRPr="003E19D3">
              <w:t>(385,888)</w:t>
            </w:r>
          </w:p>
        </w:tc>
        <w:tc>
          <w:tcPr>
            <w:tcW w:w="688" w:type="pct"/>
            <w:gridSpan w:val="2"/>
          </w:tcPr>
          <w:p w:rsidR="003E19D3" w:rsidRPr="003E19D3" w:rsidRDefault="003E19D3" w:rsidP="003E19D3">
            <w:pPr>
              <w:jc w:val="right"/>
            </w:pPr>
            <w:r w:rsidRPr="003E19D3">
              <w:t>10,093</w:t>
            </w:r>
          </w:p>
        </w:tc>
        <w:tc>
          <w:tcPr>
            <w:tcW w:w="750" w:type="pct"/>
            <w:gridSpan w:val="2"/>
          </w:tcPr>
          <w:p w:rsidR="003E19D3" w:rsidRPr="003E19D3" w:rsidRDefault="003E19D3" w:rsidP="003E19D3">
            <w:pPr>
              <w:jc w:val="right"/>
            </w:pPr>
            <w:r w:rsidRPr="003E19D3">
              <w:t>(375,795)</w:t>
            </w:r>
          </w:p>
        </w:tc>
        <w:tc>
          <w:tcPr>
            <w:tcW w:w="215" w:type="pct"/>
          </w:tcPr>
          <w:p w:rsidR="003E19D3" w:rsidRPr="003E19D3" w:rsidRDefault="003E19D3" w:rsidP="003E19D3"/>
        </w:tc>
      </w:tr>
      <w:tr w:rsidR="003E19D3" w:rsidRPr="003E19D3" w:rsidTr="00535225">
        <w:trPr>
          <w:jc w:val="center"/>
        </w:trPr>
        <w:tc>
          <w:tcPr>
            <w:tcW w:w="216" w:type="pct"/>
          </w:tcPr>
          <w:p w:rsidR="003E19D3" w:rsidRPr="003E19D3" w:rsidRDefault="003E19D3" w:rsidP="003E19D3"/>
        </w:tc>
        <w:tc>
          <w:tcPr>
            <w:tcW w:w="2374" w:type="pct"/>
          </w:tcPr>
          <w:p w:rsidR="003E19D3" w:rsidRPr="003E19D3" w:rsidRDefault="003E19D3" w:rsidP="003E19D3"/>
        </w:tc>
        <w:tc>
          <w:tcPr>
            <w:tcW w:w="756" w:type="pct"/>
            <w:gridSpan w:val="2"/>
          </w:tcPr>
          <w:p w:rsidR="003E19D3" w:rsidRPr="003E19D3" w:rsidRDefault="003E19D3" w:rsidP="003E19D3">
            <w:pPr>
              <w:jc w:val="right"/>
            </w:pPr>
          </w:p>
        </w:tc>
        <w:tc>
          <w:tcPr>
            <w:tcW w:w="688" w:type="pct"/>
            <w:gridSpan w:val="2"/>
          </w:tcPr>
          <w:p w:rsidR="003E19D3" w:rsidRPr="003E19D3" w:rsidRDefault="003E19D3" w:rsidP="003E19D3">
            <w:pPr>
              <w:jc w:val="right"/>
            </w:pPr>
          </w:p>
        </w:tc>
        <w:tc>
          <w:tcPr>
            <w:tcW w:w="750" w:type="pct"/>
            <w:gridSpan w:val="2"/>
          </w:tcPr>
          <w:p w:rsidR="003E19D3" w:rsidRPr="003E19D3" w:rsidRDefault="003E19D3" w:rsidP="003E19D3">
            <w:pPr>
              <w:jc w:val="right"/>
            </w:pPr>
          </w:p>
        </w:tc>
        <w:tc>
          <w:tcPr>
            <w:tcW w:w="215" w:type="pct"/>
          </w:tcPr>
          <w:p w:rsidR="003E19D3" w:rsidRPr="003E19D3" w:rsidRDefault="003E19D3" w:rsidP="003E19D3"/>
        </w:tc>
      </w:tr>
      <w:tr w:rsidR="003E19D3" w:rsidRPr="003E19D3" w:rsidTr="00535225">
        <w:trPr>
          <w:jc w:val="center"/>
        </w:trPr>
        <w:tc>
          <w:tcPr>
            <w:tcW w:w="216" w:type="pct"/>
          </w:tcPr>
          <w:p w:rsidR="003E19D3" w:rsidRPr="003E19D3" w:rsidRDefault="003E19D3" w:rsidP="003E19D3">
            <w:r w:rsidRPr="003E19D3">
              <w:t>4.</w:t>
            </w:r>
          </w:p>
        </w:tc>
        <w:tc>
          <w:tcPr>
            <w:tcW w:w="2374" w:type="pct"/>
          </w:tcPr>
          <w:p w:rsidR="003E19D3" w:rsidRPr="003E19D3" w:rsidRDefault="003E19D3" w:rsidP="003E19D3">
            <w:r w:rsidRPr="003E19D3">
              <w:t>CIAC</w:t>
            </w:r>
          </w:p>
        </w:tc>
        <w:tc>
          <w:tcPr>
            <w:tcW w:w="756" w:type="pct"/>
            <w:gridSpan w:val="2"/>
          </w:tcPr>
          <w:p w:rsidR="003E19D3" w:rsidRPr="003E19D3" w:rsidRDefault="003E19D3" w:rsidP="003E19D3">
            <w:pPr>
              <w:jc w:val="right"/>
            </w:pPr>
            <w:r w:rsidRPr="003E19D3">
              <w:t>(92,400)</w:t>
            </w:r>
          </w:p>
        </w:tc>
        <w:tc>
          <w:tcPr>
            <w:tcW w:w="688" w:type="pct"/>
            <w:gridSpan w:val="2"/>
          </w:tcPr>
          <w:p w:rsidR="003E19D3" w:rsidRPr="003E19D3" w:rsidRDefault="003E19D3" w:rsidP="003E19D3">
            <w:pPr>
              <w:jc w:val="right"/>
            </w:pPr>
            <w:r w:rsidRPr="003E19D3">
              <w:t>0</w:t>
            </w:r>
          </w:p>
        </w:tc>
        <w:tc>
          <w:tcPr>
            <w:tcW w:w="750" w:type="pct"/>
            <w:gridSpan w:val="2"/>
          </w:tcPr>
          <w:p w:rsidR="003E19D3" w:rsidRPr="003E19D3" w:rsidRDefault="003E19D3" w:rsidP="003E19D3">
            <w:pPr>
              <w:jc w:val="right"/>
            </w:pPr>
            <w:r w:rsidRPr="003E19D3">
              <w:t>(92,400)</w:t>
            </w:r>
          </w:p>
        </w:tc>
        <w:tc>
          <w:tcPr>
            <w:tcW w:w="215" w:type="pct"/>
          </w:tcPr>
          <w:p w:rsidR="003E19D3" w:rsidRPr="003E19D3" w:rsidRDefault="003E19D3" w:rsidP="003E19D3"/>
        </w:tc>
      </w:tr>
      <w:tr w:rsidR="003E19D3" w:rsidRPr="003E19D3" w:rsidTr="00535225">
        <w:trPr>
          <w:jc w:val="center"/>
        </w:trPr>
        <w:tc>
          <w:tcPr>
            <w:tcW w:w="216" w:type="pct"/>
          </w:tcPr>
          <w:p w:rsidR="003E19D3" w:rsidRPr="003E19D3" w:rsidRDefault="003E19D3" w:rsidP="003E19D3"/>
        </w:tc>
        <w:tc>
          <w:tcPr>
            <w:tcW w:w="2374" w:type="pct"/>
          </w:tcPr>
          <w:p w:rsidR="003E19D3" w:rsidRPr="003E19D3" w:rsidRDefault="003E19D3" w:rsidP="003E19D3"/>
        </w:tc>
        <w:tc>
          <w:tcPr>
            <w:tcW w:w="756" w:type="pct"/>
            <w:gridSpan w:val="2"/>
          </w:tcPr>
          <w:p w:rsidR="003E19D3" w:rsidRPr="003E19D3" w:rsidRDefault="003E19D3" w:rsidP="003E19D3">
            <w:pPr>
              <w:jc w:val="right"/>
            </w:pPr>
          </w:p>
        </w:tc>
        <w:tc>
          <w:tcPr>
            <w:tcW w:w="688" w:type="pct"/>
            <w:gridSpan w:val="2"/>
          </w:tcPr>
          <w:p w:rsidR="003E19D3" w:rsidRPr="003E19D3" w:rsidRDefault="003E19D3" w:rsidP="003E19D3">
            <w:pPr>
              <w:jc w:val="right"/>
            </w:pPr>
          </w:p>
        </w:tc>
        <w:tc>
          <w:tcPr>
            <w:tcW w:w="750" w:type="pct"/>
            <w:gridSpan w:val="2"/>
          </w:tcPr>
          <w:p w:rsidR="003E19D3" w:rsidRPr="003E19D3" w:rsidRDefault="003E19D3" w:rsidP="003E19D3">
            <w:pPr>
              <w:jc w:val="right"/>
            </w:pPr>
          </w:p>
        </w:tc>
        <w:tc>
          <w:tcPr>
            <w:tcW w:w="215" w:type="pct"/>
          </w:tcPr>
          <w:p w:rsidR="003E19D3" w:rsidRPr="003E19D3" w:rsidRDefault="003E19D3" w:rsidP="003E19D3"/>
        </w:tc>
      </w:tr>
      <w:tr w:rsidR="003E19D3" w:rsidRPr="003E19D3" w:rsidTr="00535225">
        <w:trPr>
          <w:jc w:val="center"/>
        </w:trPr>
        <w:tc>
          <w:tcPr>
            <w:tcW w:w="216" w:type="pct"/>
          </w:tcPr>
          <w:p w:rsidR="003E19D3" w:rsidRPr="003E19D3" w:rsidRDefault="003E19D3" w:rsidP="003E19D3">
            <w:r w:rsidRPr="003E19D3">
              <w:t>5.</w:t>
            </w:r>
          </w:p>
        </w:tc>
        <w:tc>
          <w:tcPr>
            <w:tcW w:w="2374" w:type="pct"/>
          </w:tcPr>
          <w:p w:rsidR="003E19D3" w:rsidRPr="003E19D3" w:rsidRDefault="003E19D3" w:rsidP="003E19D3">
            <w:r w:rsidRPr="003E19D3">
              <w:t>ACCUM. AMORT. CIAC</w:t>
            </w:r>
          </w:p>
        </w:tc>
        <w:tc>
          <w:tcPr>
            <w:tcW w:w="756" w:type="pct"/>
            <w:gridSpan w:val="2"/>
          </w:tcPr>
          <w:p w:rsidR="003E19D3" w:rsidRPr="003E19D3" w:rsidRDefault="003E19D3" w:rsidP="003E19D3">
            <w:pPr>
              <w:jc w:val="right"/>
            </w:pPr>
            <w:r w:rsidRPr="003E19D3">
              <w:t>77,650</w:t>
            </w:r>
          </w:p>
        </w:tc>
        <w:tc>
          <w:tcPr>
            <w:tcW w:w="688" w:type="pct"/>
            <w:gridSpan w:val="2"/>
          </w:tcPr>
          <w:p w:rsidR="003E19D3" w:rsidRPr="003E19D3" w:rsidRDefault="003E19D3" w:rsidP="003E19D3">
            <w:pPr>
              <w:jc w:val="right"/>
            </w:pPr>
            <w:r w:rsidRPr="003E19D3">
              <w:t>(1,522)</w:t>
            </w:r>
          </w:p>
        </w:tc>
        <w:tc>
          <w:tcPr>
            <w:tcW w:w="750" w:type="pct"/>
            <w:gridSpan w:val="2"/>
          </w:tcPr>
          <w:p w:rsidR="003E19D3" w:rsidRPr="003E19D3" w:rsidRDefault="003E19D3" w:rsidP="003E19D3">
            <w:pPr>
              <w:jc w:val="right"/>
            </w:pPr>
            <w:r w:rsidRPr="003E19D3">
              <w:t>76,128</w:t>
            </w:r>
          </w:p>
        </w:tc>
        <w:tc>
          <w:tcPr>
            <w:tcW w:w="215" w:type="pct"/>
          </w:tcPr>
          <w:p w:rsidR="003E19D3" w:rsidRPr="003E19D3" w:rsidRDefault="003E19D3" w:rsidP="003E19D3"/>
        </w:tc>
      </w:tr>
      <w:tr w:rsidR="003E19D3" w:rsidRPr="003E19D3" w:rsidTr="00535225">
        <w:trPr>
          <w:jc w:val="center"/>
        </w:trPr>
        <w:tc>
          <w:tcPr>
            <w:tcW w:w="216" w:type="pct"/>
          </w:tcPr>
          <w:p w:rsidR="003E19D3" w:rsidRPr="003E19D3" w:rsidRDefault="003E19D3" w:rsidP="003E19D3"/>
        </w:tc>
        <w:tc>
          <w:tcPr>
            <w:tcW w:w="2374" w:type="pct"/>
          </w:tcPr>
          <w:p w:rsidR="003E19D3" w:rsidRPr="003E19D3" w:rsidRDefault="003E19D3" w:rsidP="003E19D3"/>
        </w:tc>
        <w:tc>
          <w:tcPr>
            <w:tcW w:w="756" w:type="pct"/>
            <w:gridSpan w:val="2"/>
          </w:tcPr>
          <w:p w:rsidR="003E19D3" w:rsidRPr="003E19D3" w:rsidRDefault="003E19D3" w:rsidP="003E19D3">
            <w:pPr>
              <w:jc w:val="right"/>
            </w:pPr>
          </w:p>
        </w:tc>
        <w:tc>
          <w:tcPr>
            <w:tcW w:w="688" w:type="pct"/>
            <w:gridSpan w:val="2"/>
          </w:tcPr>
          <w:p w:rsidR="003E19D3" w:rsidRPr="003E19D3" w:rsidRDefault="003E19D3" w:rsidP="003E19D3">
            <w:pPr>
              <w:jc w:val="right"/>
            </w:pPr>
          </w:p>
        </w:tc>
        <w:tc>
          <w:tcPr>
            <w:tcW w:w="750" w:type="pct"/>
            <w:gridSpan w:val="2"/>
          </w:tcPr>
          <w:p w:rsidR="003E19D3" w:rsidRPr="003E19D3" w:rsidRDefault="003E19D3" w:rsidP="003E19D3">
            <w:pPr>
              <w:jc w:val="right"/>
            </w:pPr>
          </w:p>
        </w:tc>
        <w:tc>
          <w:tcPr>
            <w:tcW w:w="215" w:type="pct"/>
          </w:tcPr>
          <w:p w:rsidR="003E19D3" w:rsidRPr="003E19D3" w:rsidRDefault="003E19D3" w:rsidP="003E19D3"/>
        </w:tc>
      </w:tr>
      <w:tr w:rsidR="003E19D3" w:rsidRPr="003E19D3" w:rsidTr="00535225">
        <w:trPr>
          <w:jc w:val="center"/>
        </w:trPr>
        <w:tc>
          <w:tcPr>
            <w:tcW w:w="216" w:type="pct"/>
          </w:tcPr>
          <w:p w:rsidR="003E19D3" w:rsidRPr="003E19D3" w:rsidRDefault="003E19D3" w:rsidP="003E19D3">
            <w:r w:rsidRPr="003E19D3">
              <w:t>6.</w:t>
            </w:r>
          </w:p>
        </w:tc>
        <w:tc>
          <w:tcPr>
            <w:tcW w:w="2374" w:type="pct"/>
          </w:tcPr>
          <w:p w:rsidR="003E19D3" w:rsidRPr="003E19D3" w:rsidRDefault="003E19D3" w:rsidP="003E19D3">
            <w:r w:rsidRPr="003E19D3">
              <w:t>WORKING CAPITAL ALLOWANCE</w:t>
            </w:r>
          </w:p>
        </w:tc>
        <w:tc>
          <w:tcPr>
            <w:tcW w:w="756" w:type="pct"/>
            <w:gridSpan w:val="2"/>
          </w:tcPr>
          <w:p w:rsidR="003E19D3" w:rsidRPr="003E19D3" w:rsidRDefault="003E19D3" w:rsidP="003E19D3">
            <w:pPr>
              <w:jc w:val="right"/>
              <w:rPr>
                <w:u w:val="single"/>
              </w:rPr>
            </w:pPr>
            <w:r w:rsidRPr="003E19D3">
              <w:rPr>
                <w:u w:val="single"/>
              </w:rPr>
              <w:t>0</w:t>
            </w:r>
          </w:p>
        </w:tc>
        <w:tc>
          <w:tcPr>
            <w:tcW w:w="688" w:type="pct"/>
            <w:gridSpan w:val="2"/>
          </w:tcPr>
          <w:p w:rsidR="003E19D3" w:rsidRPr="003E19D3" w:rsidRDefault="003E19D3" w:rsidP="003E19D3">
            <w:pPr>
              <w:jc w:val="right"/>
              <w:rPr>
                <w:u w:val="single"/>
              </w:rPr>
            </w:pPr>
            <w:r w:rsidRPr="003E19D3">
              <w:rPr>
                <w:u w:val="single"/>
              </w:rPr>
              <w:t>14,942</w:t>
            </w:r>
          </w:p>
        </w:tc>
        <w:tc>
          <w:tcPr>
            <w:tcW w:w="750" w:type="pct"/>
            <w:gridSpan w:val="2"/>
          </w:tcPr>
          <w:p w:rsidR="003E19D3" w:rsidRPr="003E19D3" w:rsidRDefault="003E19D3" w:rsidP="003E19D3">
            <w:pPr>
              <w:jc w:val="right"/>
              <w:rPr>
                <w:u w:val="single"/>
              </w:rPr>
            </w:pPr>
            <w:r w:rsidRPr="003E19D3">
              <w:rPr>
                <w:u w:val="single"/>
              </w:rPr>
              <w:t>14,942</w:t>
            </w:r>
          </w:p>
        </w:tc>
        <w:tc>
          <w:tcPr>
            <w:tcW w:w="215" w:type="pct"/>
          </w:tcPr>
          <w:p w:rsidR="003E19D3" w:rsidRPr="003E19D3" w:rsidRDefault="003E19D3" w:rsidP="003E19D3"/>
        </w:tc>
      </w:tr>
      <w:tr w:rsidR="003E19D3" w:rsidRPr="003E19D3" w:rsidTr="00535225">
        <w:trPr>
          <w:jc w:val="center"/>
        </w:trPr>
        <w:tc>
          <w:tcPr>
            <w:tcW w:w="216" w:type="pct"/>
          </w:tcPr>
          <w:p w:rsidR="003E19D3" w:rsidRPr="003E19D3" w:rsidRDefault="003E19D3" w:rsidP="003E19D3"/>
        </w:tc>
        <w:tc>
          <w:tcPr>
            <w:tcW w:w="2374" w:type="pct"/>
          </w:tcPr>
          <w:p w:rsidR="003E19D3" w:rsidRPr="003E19D3" w:rsidRDefault="003E19D3" w:rsidP="003E19D3"/>
        </w:tc>
        <w:tc>
          <w:tcPr>
            <w:tcW w:w="756" w:type="pct"/>
            <w:gridSpan w:val="2"/>
          </w:tcPr>
          <w:p w:rsidR="003E19D3" w:rsidRPr="003E19D3" w:rsidRDefault="003E19D3" w:rsidP="003E19D3">
            <w:pPr>
              <w:jc w:val="right"/>
            </w:pPr>
          </w:p>
        </w:tc>
        <w:tc>
          <w:tcPr>
            <w:tcW w:w="688" w:type="pct"/>
            <w:gridSpan w:val="2"/>
          </w:tcPr>
          <w:p w:rsidR="003E19D3" w:rsidRPr="003E19D3" w:rsidRDefault="003E19D3" w:rsidP="003E19D3">
            <w:pPr>
              <w:jc w:val="right"/>
            </w:pPr>
          </w:p>
        </w:tc>
        <w:tc>
          <w:tcPr>
            <w:tcW w:w="750" w:type="pct"/>
            <w:gridSpan w:val="2"/>
          </w:tcPr>
          <w:p w:rsidR="003E19D3" w:rsidRPr="003E19D3" w:rsidRDefault="003E19D3" w:rsidP="003E19D3">
            <w:pPr>
              <w:jc w:val="right"/>
            </w:pPr>
          </w:p>
        </w:tc>
        <w:tc>
          <w:tcPr>
            <w:tcW w:w="215" w:type="pct"/>
          </w:tcPr>
          <w:p w:rsidR="003E19D3" w:rsidRPr="003E19D3" w:rsidRDefault="003E19D3" w:rsidP="003E19D3"/>
        </w:tc>
      </w:tr>
      <w:tr w:rsidR="003E19D3" w:rsidRPr="003E19D3" w:rsidTr="00535225">
        <w:trPr>
          <w:jc w:val="center"/>
        </w:trPr>
        <w:tc>
          <w:tcPr>
            <w:tcW w:w="216" w:type="pct"/>
          </w:tcPr>
          <w:p w:rsidR="003E19D3" w:rsidRPr="003E19D3" w:rsidRDefault="003E19D3" w:rsidP="003E19D3"/>
        </w:tc>
        <w:tc>
          <w:tcPr>
            <w:tcW w:w="2374" w:type="pct"/>
          </w:tcPr>
          <w:p w:rsidR="003E19D3" w:rsidRPr="003E19D3" w:rsidRDefault="003E19D3" w:rsidP="003E19D3">
            <w:r w:rsidRPr="003E19D3">
              <w:t>WATER RATE BASE</w:t>
            </w:r>
          </w:p>
        </w:tc>
        <w:tc>
          <w:tcPr>
            <w:tcW w:w="756" w:type="pct"/>
            <w:gridSpan w:val="2"/>
          </w:tcPr>
          <w:p w:rsidR="003E19D3" w:rsidRPr="003E19D3" w:rsidRDefault="003E19D3" w:rsidP="003E19D3">
            <w:pPr>
              <w:jc w:val="right"/>
              <w:rPr>
                <w:u w:val="double"/>
              </w:rPr>
            </w:pPr>
            <w:r w:rsidRPr="003E19D3">
              <w:rPr>
                <w:u w:val="double"/>
              </w:rPr>
              <w:t>$149,029</w:t>
            </w:r>
          </w:p>
        </w:tc>
        <w:tc>
          <w:tcPr>
            <w:tcW w:w="688" w:type="pct"/>
            <w:gridSpan w:val="2"/>
          </w:tcPr>
          <w:p w:rsidR="003E19D3" w:rsidRPr="003E19D3" w:rsidRDefault="003E19D3" w:rsidP="003E19D3">
            <w:pPr>
              <w:jc w:val="right"/>
              <w:rPr>
                <w:u w:val="double"/>
              </w:rPr>
            </w:pPr>
            <w:r w:rsidRPr="003E19D3">
              <w:rPr>
                <w:u w:val="double"/>
              </w:rPr>
              <w:t>($12,323)</w:t>
            </w:r>
          </w:p>
        </w:tc>
        <w:tc>
          <w:tcPr>
            <w:tcW w:w="750" w:type="pct"/>
            <w:gridSpan w:val="2"/>
          </w:tcPr>
          <w:p w:rsidR="003E19D3" w:rsidRPr="003E19D3" w:rsidRDefault="003E19D3" w:rsidP="003E19D3">
            <w:pPr>
              <w:jc w:val="right"/>
              <w:rPr>
                <w:u w:val="double"/>
              </w:rPr>
            </w:pPr>
            <w:r w:rsidRPr="003E19D3">
              <w:rPr>
                <w:u w:val="double"/>
              </w:rPr>
              <w:t>$136,706</w:t>
            </w:r>
          </w:p>
        </w:tc>
        <w:tc>
          <w:tcPr>
            <w:tcW w:w="215" w:type="pct"/>
          </w:tcPr>
          <w:p w:rsidR="003E19D3" w:rsidRPr="003E19D3" w:rsidRDefault="003E19D3" w:rsidP="003E19D3"/>
        </w:tc>
      </w:tr>
      <w:tr w:rsidR="003E19D3" w:rsidRPr="003E19D3" w:rsidTr="00535225">
        <w:trPr>
          <w:trHeight w:val="207"/>
          <w:jc w:val="center"/>
        </w:trPr>
        <w:tc>
          <w:tcPr>
            <w:tcW w:w="216" w:type="pct"/>
          </w:tcPr>
          <w:p w:rsidR="003E19D3" w:rsidRPr="003E19D3" w:rsidRDefault="003E19D3" w:rsidP="003E19D3"/>
        </w:tc>
        <w:tc>
          <w:tcPr>
            <w:tcW w:w="2374" w:type="pct"/>
          </w:tcPr>
          <w:p w:rsidR="003E19D3" w:rsidRPr="003E19D3" w:rsidRDefault="003E19D3" w:rsidP="003E19D3"/>
        </w:tc>
        <w:tc>
          <w:tcPr>
            <w:tcW w:w="756" w:type="pct"/>
            <w:gridSpan w:val="2"/>
          </w:tcPr>
          <w:p w:rsidR="003E19D3" w:rsidRPr="003E19D3" w:rsidRDefault="003E19D3" w:rsidP="003E19D3"/>
        </w:tc>
        <w:tc>
          <w:tcPr>
            <w:tcW w:w="578" w:type="pct"/>
          </w:tcPr>
          <w:p w:rsidR="003E19D3" w:rsidRPr="003E19D3" w:rsidRDefault="003E19D3" w:rsidP="003E19D3"/>
        </w:tc>
        <w:tc>
          <w:tcPr>
            <w:tcW w:w="860" w:type="pct"/>
            <w:gridSpan w:val="3"/>
          </w:tcPr>
          <w:p w:rsidR="003E19D3" w:rsidRPr="003E19D3" w:rsidRDefault="003E19D3" w:rsidP="003E19D3"/>
        </w:tc>
        <w:tc>
          <w:tcPr>
            <w:tcW w:w="215" w:type="pct"/>
          </w:tcPr>
          <w:p w:rsidR="003E19D3" w:rsidRPr="003E19D3" w:rsidRDefault="003E19D3" w:rsidP="003E19D3"/>
        </w:tc>
      </w:tr>
    </w:tbl>
    <w:p w:rsidR="003E19D3" w:rsidRDefault="00535225" w:rsidP="00E275D8">
      <w:pPr>
        <w:pStyle w:val="BodyText"/>
      </w:pPr>
      <w:r>
        <w:fldChar w:fldCharType="begin"/>
      </w:r>
      <w:r w:rsidRPr="000079E0">
        <w:instrText xml:space="preserve"> </w:instrText>
      </w:r>
      <w:r>
        <w:instrText>TC "</w:instrText>
      </w:r>
      <w:bookmarkStart w:id="51" w:name="_Toc110862594"/>
      <w:bookmarkStart w:id="52" w:name="_Toc119313514"/>
      <w:bookmarkStart w:id="53" w:name="_Toc119656951"/>
      <w:bookmarkStart w:id="54" w:name="_Toc205803960"/>
      <w:bookmarkStart w:id="55" w:name="_Toc206745538"/>
      <w:r>
        <w:instrText>Schedule No. 1-B</w:instrText>
      </w:r>
      <w:bookmarkEnd w:id="51"/>
      <w:r>
        <w:instrText xml:space="preserve"> Wastewater Rate Base</w:instrText>
      </w:r>
      <w:bookmarkEnd w:id="52"/>
      <w:bookmarkEnd w:id="53"/>
      <w:bookmarkEnd w:id="54"/>
      <w:bookmarkEnd w:id="55"/>
      <w:r>
        <w:instrText xml:space="preserve">" \l 1 </w:instrText>
      </w:r>
      <w:r>
        <w:fldChar w:fldCharType="end"/>
      </w:r>
    </w:p>
    <w:p w:rsidR="00535225" w:rsidRDefault="00535225" w:rsidP="00E275D8">
      <w:pPr>
        <w:pStyle w:val="BodyText"/>
        <w:sectPr w:rsidR="00535225" w:rsidSect="0068481F">
          <w:headerReference w:type="default" r:id="rId18"/>
          <w:pgSz w:w="12240" w:h="15840" w:code="1"/>
          <w:pgMar w:top="1584" w:right="1440" w:bottom="1440" w:left="1440" w:header="720" w:footer="720" w:gutter="0"/>
          <w:cols w:space="720"/>
          <w:formProt w:val="0"/>
          <w:docGrid w:linePitch="360"/>
        </w:sectPr>
      </w:pPr>
    </w:p>
    <w:tbl>
      <w:tblPr>
        <w:tblStyle w:val="TableGrid3"/>
        <w:tblpPr w:leftFromText="180" w:rightFromText="180" w:vertAnchor="text" w:horzAnchor="margin" w:tblpXSpec="center" w:tblpY="-44"/>
        <w:tblW w:w="5319" w:type="pct"/>
        <w:tblBorders>
          <w:insideH w:val="none" w:sz="0" w:space="0" w:color="auto"/>
          <w:insideV w:val="none" w:sz="0" w:space="0" w:color="auto"/>
        </w:tblBorders>
        <w:tblLayout w:type="fixed"/>
        <w:tblLook w:val="04A0" w:firstRow="1" w:lastRow="0" w:firstColumn="1" w:lastColumn="0" w:noHBand="0" w:noVBand="1"/>
      </w:tblPr>
      <w:tblGrid>
        <w:gridCol w:w="287"/>
        <w:gridCol w:w="5562"/>
        <w:gridCol w:w="650"/>
        <w:gridCol w:w="1302"/>
        <w:gridCol w:w="18"/>
        <w:gridCol w:w="2099"/>
        <w:gridCol w:w="251"/>
        <w:gridCol w:w="18"/>
      </w:tblGrid>
      <w:tr w:rsidR="00535225" w:rsidRPr="00535225" w:rsidTr="00535225">
        <w:tc>
          <w:tcPr>
            <w:tcW w:w="141" w:type="pct"/>
          </w:tcPr>
          <w:p w:rsidR="00535225" w:rsidRPr="00535225" w:rsidRDefault="00535225" w:rsidP="00535225">
            <w:pPr>
              <w:ind w:right="-560"/>
              <w:rPr>
                <w:b/>
              </w:rPr>
            </w:pPr>
          </w:p>
        </w:tc>
        <w:tc>
          <w:tcPr>
            <w:tcW w:w="2730" w:type="pct"/>
          </w:tcPr>
          <w:p w:rsidR="00535225" w:rsidRPr="00535225" w:rsidRDefault="00535225" w:rsidP="00535225">
            <w:pPr>
              <w:rPr>
                <w:b/>
              </w:rPr>
            </w:pPr>
            <w:r w:rsidRPr="00535225">
              <w:rPr>
                <w:b/>
              </w:rPr>
              <w:t xml:space="preserve">LP WATERWORKS, INC. </w:t>
            </w:r>
          </w:p>
        </w:tc>
        <w:tc>
          <w:tcPr>
            <w:tcW w:w="1997" w:type="pct"/>
            <w:gridSpan w:val="4"/>
          </w:tcPr>
          <w:p w:rsidR="00535225" w:rsidRPr="00535225" w:rsidRDefault="00535225" w:rsidP="00535225">
            <w:pPr>
              <w:ind w:right="-576"/>
              <w:jc w:val="right"/>
              <w:rPr>
                <w:b/>
              </w:rPr>
            </w:pPr>
            <w:r w:rsidRPr="00535225">
              <w:rPr>
                <w:b/>
              </w:rPr>
              <w:t>SCHEDULE NO. 1-C. 1-B</w:t>
            </w:r>
          </w:p>
        </w:tc>
        <w:tc>
          <w:tcPr>
            <w:tcW w:w="132" w:type="pct"/>
            <w:gridSpan w:val="2"/>
          </w:tcPr>
          <w:p w:rsidR="00535225" w:rsidRPr="00535225" w:rsidRDefault="00535225" w:rsidP="00535225">
            <w:pPr>
              <w:rPr>
                <w:b/>
              </w:rPr>
            </w:pPr>
          </w:p>
        </w:tc>
      </w:tr>
      <w:tr w:rsidR="00535225" w:rsidRPr="00535225" w:rsidTr="00535225">
        <w:tc>
          <w:tcPr>
            <w:tcW w:w="141" w:type="pct"/>
            <w:tcBorders>
              <w:bottom w:val="nil"/>
            </w:tcBorders>
          </w:tcPr>
          <w:p w:rsidR="00535225" w:rsidRPr="00535225" w:rsidRDefault="00535225" w:rsidP="00535225">
            <w:pPr>
              <w:ind w:right="-560"/>
              <w:rPr>
                <w:b/>
              </w:rPr>
            </w:pPr>
          </w:p>
        </w:tc>
        <w:tc>
          <w:tcPr>
            <w:tcW w:w="2730" w:type="pct"/>
            <w:tcBorders>
              <w:bottom w:val="nil"/>
            </w:tcBorders>
          </w:tcPr>
          <w:p w:rsidR="00535225" w:rsidRPr="00535225" w:rsidRDefault="00535225" w:rsidP="00535225">
            <w:pPr>
              <w:rPr>
                <w:b/>
              </w:rPr>
            </w:pPr>
            <w:r w:rsidRPr="00535225">
              <w:rPr>
                <w:b/>
              </w:rPr>
              <w:t>TEST YEAR ENDED 10/31/2024</w:t>
            </w:r>
          </w:p>
        </w:tc>
        <w:tc>
          <w:tcPr>
            <w:tcW w:w="1997" w:type="pct"/>
            <w:gridSpan w:val="4"/>
            <w:tcBorders>
              <w:bottom w:val="nil"/>
            </w:tcBorders>
          </w:tcPr>
          <w:p w:rsidR="00535225" w:rsidRPr="00535225" w:rsidRDefault="00535225" w:rsidP="00535225">
            <w:pPr>
              <w:ind w:right="-576"/>
              <w:jc w:val="right"/>
              <w:rPr>
                <w:b/>
              </w:rPr>
            </w:pPr>
            <w:r w:rsidRPr="00535225">
              <w:rPr>
                <w:b/>
              </w:rPr>
              <w:t xml:space="preserve"> DOCKET NO. 20250013-WS-WS</w:t>
            </w:r>
          </w:p>
        </w:tc>
        <w:tc>
          <w:tcPr>
            <w:tcW w:w="132" w:type="pct"/>
            <w:gridSpan w:val="2"/>
            <w:tcBorders>
              <w:bottom w:val="nil"/>
            </w:tcBorders>
          </w:tcPr>
          <w:p w:rsidR="00535225" w:rsidRPr="00535225" w:rsidRDefault="00535225" w:rsidP="00535225">
            <w:pPr>
              <w:rPr>
                <w:b/>
              </w:rPr>
            </w:pPr>
          </w:p>
        </w:tc>
      </w:tr>
      <w:tr w:rsidR="00535225" w:rsidRPr="00535225" w:rsidTr="00535225">
        <w:tc>
          <w:tcPr>
            <w:tcW w:w="141" w:type="pct"/>
            <w:tcBorders>
              <w:top w:val="nil"/>
              <w:bottom w:val="single" w:sz="4" w:space="0" w:color="auto"/>
            </w:tcBorders>
          </w:tcPr>
          <w:p w:rsidR="00535225" w:rsidRPr="00535225" w:rsidRDefault="00535225" w:rsidP="00535225">
            <w:pPr>
              <w:ind w:right="-560"/>
              <w:rPr>
                <w:b/>
              </w:rPr>
            </w:pPr>
          </w:p>
        </w:tc>
        <w:tc>
          <w:tcPr>
            <w:tcW w:w="2730" w:type="pct"/>
            <w:tcBorders>
              <w:top w:val="nil"/>
              <w:bottom w:val="single" w:sz="4" w:space="0" w:color="auto"/>
            </w:tcBorders>
          </w:tcPr>
          <w:p w:rsidR="00535225" w:rsidRPr="00535225" w:rsidRDefault="00535225" w:rsidP="00535225">
            <w:pPr>
              <w:rPr>
                <w:b/>
              </w:rPr>
            </w:pPr>
            <w:r w:rsidRPr="00535225">
              <w:rPr>
                <w:b/>
              </w:rPr>
              <w:t>ADJUSTMENTS TO RATE BASE</w:t>
            </w:r>
          </w:p>
        </w:tc>
        <w:tc>
          <w:tcPr>
            <w:tcW w:w="319" w:type="pct"/>
            <w:tcBorders>
              <w:top w:val="nil"/>
              <w:bottom w:val="single" w:sz="4" w:space="0" w:color="auto"/>
            </w:tcBorders>
          </w:tcPr>
          <w:p w:rsidR="00535225" w:rsidRPr="00535225" w:rsidRDefault="00535225" w:rsidP="00535225">
            <w:pPr>
              <w:rPr>
                <w:b/>
              </w:rPr>
            </w:pPr>
          </w:p>
        </w:tc>
        <w:tc>
          <w:tcPr>
            <w:tcW w:w="648" w:type="pct"/>
            <w:gridSpan w:val="2"/>
            <w:tcBorders>
              <w:top w:val="nil"/>
              <w:bottom w:val="single" w:sz="4" w:space="0" w:color="auto"/>
            </w:tcBorders>
          </w:tcPr>
          <w:p w:rsidR="00535225" w:rsidRPr="00535225" w:rsidRDefault="00535225" w:rsidP="00535225">
            <w:pPr>
              <w:rPr>
                <w:b/>
              </w:rPr>
            </w:pPr>
          </w:p>
        </w:tc>
        <w:tc>
          <w:tcPr>
            <w:tcW w:w="1162" w:type="pct"/>
            <w:gridSpan w:val="3"/>
            <w:tcBorders>
              <w:top w:val="nil"/>
              <w:bottom w:val="single" w:sz="4" w:space="0" w:color="auto"/>
            </w:tcBorders>
          </w:tcPr>
          <w:p w:rsidR="00535225" w:rsidRPr="00535225" w:rsidRDefault="00535225" w:rsidP="00535225">
            <w:pPr>
              <w:rPr>
                <w:b/>
              </w:rPr>
            </w:pPr>
          </w:p>
        </w:tc>
      </w:tr>
      <w:tr w:rsidR="00535225" w:rsidRPr="00535225" w:rsidTr="00535225">
        <w:trPr>
          <w:gridAfter w:val="1"/>
          <w:wAfter w:w="9" w:type="pct"/>
        </w:trPr>
        <w:tc>
          <w:tcPr>
            <w:tcW w:w="141" w:type="pct"/>
            <w:tcBorders>
              <w:top w:val="single" w:sz="4" w:space="0" w:color="auto"/>
            </w:tcBorders>
          </w:tcPr>
          <w:p w:rsidR="00535225" w:rsidRPr="00535225" w:rsidRDefault="00535225" w:rsidP="00535225">
            <w:pPr>
              <w:ind w:right="-560"/>
              <w:rPr>
                <w:b/>
              </w:rPr>
            </w:pPr>
          </w:p>
        </w:tc>
        <w:tc>
          <w:tcPr>
            <w:tcW w:w="2730" w:type="pct"/>
            <w:tcBorders>
              <w:top w:val="single" w:sz="4" w:space="0" w:color="auto"/>
            </w:tcBorders>
          </w:tcPr>
          <w:p w:rsidR="00535225" w:rsidRPr="00535225" w:rsidRDefault="00535225" w:rsidP="00535225">
            <w:pPr>
              <w:rPr>
                <w:b/>
              </w:rPr>
            </w:pPr>
          </w:p>
        </w:tc>
        <w:tc>
          <w:tcPr>
            <w:tcW w:w="319" w:type="pct"/>
            <w:tcBorders>
              <w:top w:val="single" w:sz="4" w:space="0" w:color="auto"/>
            </w:tcBorders>
          </w:tcPr>
          <w:p w:rsidR="00535225" w:rsidRPr="00535225" w:rsidRDefault="00535225" w:rsidP="00535225">
            <w:pPr>
              <w:rPr>
                <w:b/>
              </w:rPr>
            </w:pPr>
          </w:p>
        </w:tc>
        <w:tc>
          <w:tcPr>
            <w:tcW w:w="639" w:type="pct"/>
            <w:tcBorders>
              <w:top w:val="single" w:sz="4" w:space="0" w:color="auto"/>
            </w:tcBorders>
          </w:tcPr>
          <w:p w:rsidR="00535225" w:rsidRPr="00535225" w:rsidRDefault="00535225" w:rsidP="00535225">
            <w:pPr>
              <w:jc w:val="center"/>
              <w:rPr>
                <w:b/>
              </w:rPr>
            </w:pPr>
            <w:r w:rsidRPr="00535225">
              <w:rPr>
                <w:b/>
              </w:rPr>
              <w:t>WATER</w:t>
            </w:r>
          </w:p>
        </w:tc>
        <w:tc>
          <w:tcPr>
            <w:tcW w:w="1162" w:type="pct"/>
            <w:gridSpan w:val="3"/>
            <w:tcBorders>
              <w:top w:val="single" w:sz="4" w:space="0" w:color="auto"/>
            </w:tcBorders>
          </w:tcPr>
          <w:p w:rsidR="00535225" w:rsidRPr="00535225" w:rsidRDefault="00535225" w:rsidP="00535225">
            <w:pPr>
              <w:jc w:val="right"/>
              <w:rPr>
                <w:b/>
              </w:rPr>
            </w:pPr>
            <w:r w:rsidRPr="00535225">
              <w:rPr>
                <w:b/>
              </w:rPr>
              <w:t xml:space="preserve"> WASTEWATER</w:t>
            </w:r>
          </w:p>
        </w:tc>
      </w:tr>
      <w:tr w:rsidR="00535225" w:rsidRPr="00535225" w:rsidTr="00535225">
        <w:trPr>
          <w:gridAfter w:val="1"/>
          <w:wAfter w:w="9" w:type="pct"/>
        </w:trPr>
        <w:tc>
          <w:tcPr>
            <w:tcW w:w="141" w:type="pct"/>
          </w:tcPr>
          <w:p w:rsidR="00535225" w:rsidRPr="00535225" w:rsidRDefault="00535225" w:rsidP="00535225">
            <w:pPr>
              <w:ind w:right="-560"/>
            </w:pPr>
          </w:p>
        </w:tc>
        <w:tc>
          <w:tcPr>
            <w:tcW w:w="2730" w:type="pct"/>
          </w:tcPr>
          <w:p w:rsidR="00535225" w:rsidRPr="00535225" w:rsidRDefault="00535225" w:rsidP="00535225">
            <w:pPr>
              <w:rPr>
                <w:b/>
              </w:rPr>
            </w:pPr>
            <w:r w:rsidRPr="00535225">
              <w:rPr>
                <w:b/>
              </w:rPr>
              <w:t>UTILITY PLANT IN SERVICE</w:t>
            </w:r>
          </w:p>
        </w:tc>
        <w:tc>
          <w:tcPr>
            <w:tcW w:w="319" w:type="pct"/>
          </w:tcPr>
          <w:p w:rsidR="00535225" w:rsidRPr="00535225" w:rsidRDefault="00535225" w:rsidP="00535225"/>
        </w:tc>
        <w:tc>
          <w:tcPr>
            <w:tcW w:w="639" w:type="pct"/>
          </w:tcPr>
          <w:p w:rsidR="00535225" w:rsidRPr="00535225" w:rsidRDefault="00535225" w:rsidP="00535225"/>
        </w:tc>
        <w:tc>
          <w:tcPr>
            <w:tcW w:w="1162" w:type="pct"/>
            <w:gridSpan w:val="3"/>
          </w:tcPr>
          <w:p w:rsidR="00535225" w:rsidRPr="00535225" w:rsidRDefault="00535225" w:rsidP="00535225"/>
        </w:tc>
      </w:tr>
      <w:tr w:rsidR="00535225" w:rsidRPr="00535225" w:rsidTr="00535225">
        <w:trPr>
          <w:gridAfter w:val="1"/>
          <w:wAfter w:w="9" w:type="pct"/>
        </w:trPr>
        <w:tc>
          <w:tcPr>
            <w:tcW w:w="141" w:type="pct"/>
          </w:tcPr>
          <w:p w:rsidR="00535225" w:rsidRPr="00535225" w:rsidRDefault="00535225" w:rsidP="00535225">
            <w:pPr>
              <w:ind w:right="-560"/>
            </w:pPr>
            <w:r w:rsidRPr="00535225">
              <w:t>1.</w:t>
            </w:r>
          </w:p>
        </w:tc>
        <w:tc>
          <w:tcPr>
            <w:tcW w:w="2730" w:type="pct"/>
          </w:tcPr>
          <w:p w:rsidR="00535225" w:rsidRPr="00535225" w:rsidRDefault="00535225" w:rsidP="00535225">
            <w:r w:rsidRPr="00535225">
              <w:t>To reflect averaging adjustments.</w:t>
            </w:r>
          </w:p>
        </w:tc>
        <w:tc>
          <w:tcPr>
            <w:tcW w:w="319" w:type="pct"/>
          </w:tcPr>
          <w:p w:rsidR="00535225" w:rsidRPr="00535225" w:rsidRDefault="00535225" w:rsidP="00535225"/>
        </w:tc>
        <w:tc>
          <w:tcPr>
            <w:tcW w:w="639" w:type="pct"/>
          </w:tcPr>
          <w:p w:rsidR="00535225" w:rsidRPr="00535225" w:rsidRDefault="00535225" w:rsidP="00535225">
            <w:pPr>
              <w:jc w:val="right"/>
              <w:rPr>
                <w:u w:val="double"/>
              </w:rPr>
            </w:pPr>
            <w:r w:rsidRPr="00535225">
              <w:rPr>
                <w:u w:val="double"/>
              </w:rPr>
              <w:t>($4,713)</w:t>
            </w:r>
          </w:p>
        </w:tc>
        <w:tc>
          <w:tcPr>
            <w:tcW w:w="1162" w:type="pct"/>
            <w:gridSpan w:val="3"/>
          </w:tcPr>
          <w:p w:rsidR="00535225" w:rsidRPr="00535225" w:rsidRDefault="00535225" w:rsidP="00535225">
            <w:pPr>
              <w:jc w:val="right"/>
              <w:rPr>
                <w:u w:val="double"/>
              </w:rPr>
            </w:pPr>
            <w:r w:rsidRPr="00535225">
              <w:rPr>
                <w:u w:val="double"/>
              </w:rPr>
              <w:t>($35,835)</w:t>
            </w:r>
          </w:p>
        </w:tc>
      </w:tr>
      <w:tr w:rsidR="00535225" w:rsidRPr="00535225" w:rsidTr="00535225">
        <w:trPr>
          <w:gridAfter w:val="1"/>
          <w:wAfter w:w="9" w:type="pct"/>
        </w:trPr>
        <w:tc>
          <w:tcPr>
            <w:tcW w:w="141" w:type="pct"/>
          </w:tcPr>
          <w:p w:rsidR="00535225" w:rsidRPr="00535225" w:rsidRDefault="00535225" w:rsidP="00535225">
            <w:pPr>
              <w:ind w:right="-560"/>
            </w:pPr>
          </w:p>
        </w:tc>
        <w:tc>
          <w:tcPr>
            <w:tcW w:w="2730" w:type="pct"/>
          </w:tcPr>
          <w:p w:rsidR="00535225" w:rsidRPr="00535225" w:rsidRDefault="00535225" w:rsidP="00535225"/>
        </w:tc>
        <w:tc>
          <w:tcPr>
            <w:tcW w:w="319" w:type="pct"/>
          </w:tcPr>
          <w:p w:rsidR="00535225" w:rsidRPr="00535225" w:rsidRDefault="00535225" w:rsidP="00535225"/>
        </w:tc>
        <w:tc>
          <w:tcPr>
            <w:tcW w:w="639" w:type="pct"/>
          </w:tcPr>
          <w:p w:rsidR="00535225" w:rsidRPr="00535225" w:rsidRDefault="00535225" w:rsidP="00535225">
            <w:pPr>
              <w:jc w:val="right"/>
            </w:pPr>
          </w:p>
        </w:tc>
        <w:tc>
          <w:tcPr>
            <w:tcW w:w="1162" w:type="pct"/>
            <w:gridSpan w:val="3"/>
          </w:tcPr>
          <w:p w:rsidR="00535225" w:rsidRPr="00535225" w:rsidRDefault="00535225" w:rsidP="00535225">
            <w:pPr>
              <w:jc w:val="right"/>
            </w:pPr>
          </w:p>
        </w:tc>
      </w:tr>
      <w:tr w:rsidR="00535225" w:rsidRPr="00535225" w:rsidTr="00535225">
        <w:trPr>
          <w:gridAfter w:val="1"/>
          <w:wAfter w:w="9" w:type="pct"/>
        </w:trPr>
        <w:tc>
          <w:tcPr>
            <w:tcW w:w="141" w:type="pct"/>
          </w:tcPr>
          <w:p w:rsidR="00535225" w:rsidRPr="00535225" w:rsidRDefault="00535225" w:rsidP="00535225">
            <w:pPr>
              <w:ind w:right="-560"/>
            </w:pPr>
          </w:p>
        </w:tc>
        <w:tc>
          <w:tcPr>
            <w:tcW w:w="2730" w:type="pct"/>
          </w:tcPr>
          <w:p w:rsidR="00535225" w:rsidRPr="00535225" w:rsidRDefault="00535225" w:rsidP="00535225">
            <w:r w:rsidRPr="00535225">
              <w:rPr>
                <w:b/>
              </w:rPr>
              <w:t>ACCUM. DEPRECIATION</w:t>
            </w:r>
          </w:p>
        </w:tc>
        <w:tc>
          <w:tcPr>
            <w:tcW w:w="319" w:type="pct"/>
          </w:tcPr>
          <w:p w:rsidR="00535225" w:rsidRPr="00535225" w:rsidRDefault="00535225" w:rsidP="00535225"/>
        </w:tc>
        <w:tc>
          <w:tcPr>
            <w:tcW w:w="639" w:type="pct"/>
          </w:tcPr>
          <w:p w:rsidR="00535225" w:rsidRPr="00535225" w:rsidRDefault="00535225" w:rsidP="00535225">
            <w:pPr>
              <w:jc w:val="right"/>
            </w:pPr>
          </w:p>
        </w:tc>
        <w:tc>
          <w:tcPr>
            <w:tcW w:w="1162" w:type="pct"/>
            <w:gridSpan w:val="3"/>
          </w:tcPr>
          <w:p w:rsidR="00535225" w:rsidRPr="00535225" w:rsidRDefault="00535225" w:rsidP="00535225">
            <w:pPr>
              <w:jc w:val="right"/>
            </w:pPr>
          </w:p>
        </w:tc>
      </w:tr>
      <w:tr w:rsidR="00535225" w:rsidRPr="00535225" w:rsidTr="00535225">
        <w:trPr>
          <w:gridAfter w:val="1"/>
          <w:wAfter w:w="9" w:type="pct"/>
          <w:trHeight w:val="80"/>
        </w:trPr>
        <w:tc>
          <w:tcPr>
            <w:tcW w:w="141" w:type="pct"/>
          </w:tcPr>
          <w:p w:rsidR="00535225" w:rsidRPr="00535225" w:rsidRDefault="00535225" w:rsidP="00535225">
            <w:pPr>
              <w:ind w:right="-560"/>
            </w:pPr>
            <w:r w:rsidRPr="00535225">
              <w:t>2.</w:t>
            </w:r>
          </w:p>
        </w:tc>
        <w:tc>
          <w:tcPr>
            <w:tcW w:w="2730" w:type="pct"/>
          </w:tcPr>
          <w:p w:rsidR="00535225" w:rsidRPr="00535225" w:rsidRDefault="00535225" w:rsidP="00535225">
            <w:r w:rsidRPr="00535225">
              <w:t>To reflect audit adjustments.</w:t>
            </w:r>
          </w:p>
        </w:tc>
        <w:tc>
          <w:tcPr>
            <w:tcW w:w="319" w:type="pct"/>
          </w:tcPr>
          <w:p w:rsidR="00535225" w:rsidRPr="00535225" w:rsidRDefault="00535225" w:rsidP="00535225"/>
        </w:tc>
        <w:tc>
          <w:tcPr>
            <w:tcW w:w="639" w:type="pct"/>
          </w:tcPr>
          <w:p w:rsidR="00535225" w:rsidRPr="00535225" w:rsidRDefault="00535225" w:rsidP="00535225">
            <w:pPr>
              <w:jc w:val="center"/>
            </w:pPr>
            <w:r w:rsidRPr="00535225">
              <w:t xml:space="preserve">    ($4,900)</w:t>
            </w:r>
          </w:p>
        </w:tc>
        <w:tc>
          <w:tcPr>
            <w:tcW w:w="1162" w:type="pct"/>
            <w:gridSpan w:val="3"/>
          </w:tcPr>
          <w:p w:rsidR="00535225" w:rsidRPr="00535225" w:rsidRDefault="00535225" w:rsidP="00535225">
            <w:pPr>
              <w:jc w:val="right"/>
            </w:pPr>
            <w:r w:rsidRPr="00535225">
              <w:t xml:space="preserve">             $5,419</w:t>
            </w:r>
          </w:p>
        </w:tc>
      </w:tr>
      <w:tr w:rsidR="00535225" w:rsidRPr="00535225" w:rsidTr="00535225">
        <w:trPr>
          <w:gridAfter w:val="1"/>
          <w:wAfter w:w="9" w:type="pct"/>
          <w:trHeight w:val="80"/>
        </w:trPr>
        <w:tc>
          <w:tcPr>
            <w:tcW w:w="141" w:type="pct"/>
          </w:tcPr>
          <w:p w:rsidR="00535225" w:rsidRPr="00535225" w:rsidRDefault="00535225" w:rsidP="00535225">
            <w:pPr>
              <w:ind w:right="-560"/>
            </w:pPr>
            <w:r w:rsidRPr="00535225">
              <w:t>3.</w:t>
            </w:r>
          </w:p>
        </w:tc>
        <w:tc>
          <w:tcPr>
            <w:tcW w:w="2730" w:type="pct"/>
          </w:tcPr>
          <w:p w:rsidR="00535225" w:rsidRPr="00535225" w:rsidRDefault="00535225" w:rsidP="00535225">
            <w:r w:rsidRPr="00535225">
              <w:t>To reflect averaging adjustments.</w:t>
            </w:r>
          </w:p>
        </w:tc>
        <w:tc>
          <w:tcPr>
            <w:tcW w:w="319" w:type="pct"/>
          </w:tcPr>
          <w:p w:rsidR="00535225" w:rsidRPr="00535225" w:rsidRDefault="00535225" w:rsidP="00535225"/>
        </w:tc>
        <w:tc>
          <w:tcPr>
            <w:tcW w:w="639" w:type="pct"/>
          </w:tcPr>
          <w:p w:rsidR="00535225" w:rsidRPr="00535225" w:rsidRDefault="00535225" w:rsidP="00535225">
            <w:pPr>
              <w:jc w:val="right"/>
              <w:rPr>
                <w:u w:val="single"/>
              </w:rPr>
            </w:pPr>
            <w:r w:rsidRPr="00535225">
              <w:rPr>
                <w:u w:val="single"/>
              </w:rPr>
              <w:t>7,721</w:t>
            </w:r>
          </w:p>
        </w:tc>
        <w:tc>
          <w:tcPr>
            <w:tcW w:w="1162" w:type="pct"/>
            <w:gridSpan w:val="3"/>
          </w:tcPr>
          <w:p w:rsidR="00535225" w:rsidRPr="00535225" w:rsidRDefault="00535225" w:rsidP="00535225">
            <w:pPr>
              <w:jc w:val="right"/>
              <w:rPr>
                <w:u w:val="single"/>
              </w:rPr>
            </w:pPr>
            <w:r w:rsidRPr="00535225">
              <w:t xml:space="preserve">             </w:t>
            </w:r>
            <w:r w:rsidRPr="00535225">
              <w:rPr>
                <w:u w:val="single"/>
              </w:rPr>
              <w:t>4,674</w:t>
            </w:r>
          </w:p>
        </w:tc>
      </w:tr>
      <w:tr w:rsidR="00535225" w:rsidRPr="00535225" w:rsidTr="00535225">
        <w:trPr>
          <w:gridAfter w:val="1"/>
          <w:wAfter w:w="9" w:type="pct"/>
        </w:trPr>
        <w:tc>
          <w:tcPr>
            <w:tcW w:w="141" w:type="pct"/>
          </w:tcPr>
          <w:p w:rsidR="00535225" w:rsidRPr="00535225" w:rsidRDefault="00535225" w:rsidP="00535225">
            <w:pPr>
              <w:ind w:right="-560"/>
            </w:pPr>
          </w:p>
        </w:tc>
        <w:tc>
          <w:tcPr>
            <w:tcW w:w="2730" w:type="pct"/>
          </w:tcPr>
          <w:p w:rsidR="00535225" w:rsidRPr="00535225" w:rsidRDefault="00535225" w:rsidP="00535225">
            <w:r w:rsidRPr="00535225">
              <w:t xml:space="preserve">   Total</w:t>
            </w:r>
          </w:p>
        </w:tc>
        <w:tc>
          <w:tcPr>
            <w:tcW w:w="319" w:type="pct"/>
          </w:tcPr>
          <w:p w:rsidR="00535225" w:rsidRPr="00535225" w:rsidRDefault="00535225" w:rsidP="00535225"/>
        </w:tc>
        <w:tc>
          <w:tcPr>
            <w:tcW w:w="639" w:type="pct"/>
          </w:tcPr>
          <w:p w:rsidR="00535225" w:rsidRPr="00535225" w:rsidRDefault="00535225" w:rsidP="00535225">
            <w:pPr>
              <w:jc w:val="center"/>
              <w:rPr>
                <w:u w:val="double"/>
              </w:rPr>
            </w:pPr>
            <w:r w:rsidRPr="00535225">
              <w:t xml:space="preserve">       </w:t>
            </w:r>
            <w:r w:rsidRPr="00535225">
              <w:rPr>
                <w:u w:val="double"/>
              </w:rPr>
              <w:t>$2,821</w:t>
            </w:r>
          </w:p>
        </w:tc>
        <w:tc>
          <w:tcPr>
            <w:tcW w:w="1162" w:type="pct"/>
            <w:gridSpan w:val="3"/>
          </w:tcPr>
          <w:p w:rsidR="00535225" w:rsidRPr="00535225" w:rsidRDefault="00535225" w:rsidP="00535225">
            <w:pPr>
              <w:jc w:val="right"/>
              <w:rPr>
                <w:u w:val="double"/>
              </w:rPr>
            </w:pPr>
            <w:r w:rsidRPr="00535225">
              <w:t xml:space="preserve">            </w:t>
            </w:r>
            <w:r w:rsidRPr="00535225">
              <w:rPr>
                <w:u w:val="double"/>
              </w:rPr>
              <w:t>$10,093</w:t>
            </w:r>
          </w:p>
        </w:tc>
      </w:tr>
      <w:tr w:rsidR="00535225" w:rsidRPr="00535225" w:rsidTr="00535225">
        <w:trPr>
          <w:gridAfter w:val="1"/>
          <w:wAfter w:w="9" w:type="pct"/>
        </w:trPr>
        <w:tc>
          <w:tcPr>
            <w:tcW w:w="141" w:type="pct"/>
          </w:tcPr>
          <w:p w:rsidR="00535225" w:rsidRPr="00535225" w:rsidRDefault="00535225" w:rsidP="00535225">
            <w:pPr>
              <w:ind w:right="-560"/>
            </w:pPr>
          </w:p>
        </w:tc>
        <w:tc>
          <w:tcPr>
            <w:tcW w:w="2730" w:type="pct"/>
          </w:tcPr>
          <w:p w:rsidR="00535225" w:rsidRPr="00535225" w:rsidRDefault="00535225" w:rsidP="00535225">
            <w:pPr>
              <w:rPr>
                <w:b/>
              </w:rPr>
            </w:pPr>
          </w:p>
        </w:tc>
        <w:tc>
          <w:tcPr>
            <w:tcW w:w="319" w:type="pct"/>
          </w:tcPr>
          <w:p w:rsidR="00535225" w:rsidRPr="00535225" w:rsidRDefault="00535225" w:rsidP="00535225"/>
        </w:tc>
        <w:tc>
          <w:tcPr>
            <w:tcW w:w="639" w:type="pct"/>
          </w:tcPr>
          <w:p w:rsidR="00535225" w:rsidRPr="00535225" w:rsidRDefault="00535225" w:rsidP="00535225">
            <w:pPr>
              <w:jc w:val="right"/>
            </w:pPr>
          </w:p>
        </w:tc>
        <w:tc>
          <w:tcPr>
            <w:tcW w:w="1162" w:type="pct"/>
            <w:gridSpan w:val="3"/>
          </w:tcPr>
          <w:p w:rsidR="00535225" w:rsidRPr="00535225" w:rsidRDefault="00535225" w:rsidP="00535225">
            <w:pPr>
              <w:jc w:val="right"/>
            </w:pPr>
          </w:p>
        </w:tc>
      </w:tr>
      <w:tr w:rsidR="00535225" w:rsidRPr="00535225" w:rsidTr="00535225">
        <w:trPr>
          <w:gridAfter w:val="1"/>
          <w:wAfter w:w="9" w:type="pct"/>
        </w:trPr>
        <w:tc>
          <w:tcPr>
            <w:tcW w:w="141" w:type="pct"/>
          </w:tcPr>
          <w:p w:rsidR="00535225" w:rsidRPr="00535225" w:rsidRDefault="00535225" w:rsidP="00535225">
            <w:pPr>
              <w:ind w:right="-560"/>
            </w:pPr>
          </w:p>
        </w:tc>
        <w:tc>
          <w:tcPr>
            <w:tcW w:w="2730" w:type="pct"/>
          </w:tcPr>
          <w:p w:rsidR="00535225" w:rsidRPr="00535225" w:rsidRDefault="00535225" w:rsidP="00535225">
            <w:r w:rsidRPr="00535225">
              <w:rPr>
                <w:b/>
              </w:rPr>
              <w:t>ACCUM. AMORT. CIAC</w:t>
            </w:r>
          </w:p>
        </w:tc>
        <w:tc>
          <w:tcPr>
            <w:tcW w:w="319" w:type="pct"/>
          </w:tcPr>
          <w:p w:rsidR="00535225" w:rsidRPr="00535225" w:rsidRDefault="00535225" w:rsidP="00535225"/>
        </w:tc>
        <w:tc>
          <w:tcPr>
            <w:tcW w:w="639" w:type="pct"/>
          </w:tcPr>
          <w:p w:rsidR="00535225" w:rsidRPr="00535225" w:rsidRDefault="00535225" w:rsidP="00535225">
            <w:pPr>
              <w:jc w:val="right"/>
            </w:pPr>
          </w:p>
        </w:tc>
        <w:tc>
          <w:tcPr>
            <w:tcW w:w="1162" w:type="pct"/>
            <w:gridSpan w:val="3"/>
          </w:tcPr>
          <w:p w:rsidR="00535225" w:rsidRPr="00535225" w:rsidRDefault="00535225" w:rsidP="00535225">
            <w:pPr>
              <w:jc w:val="right"/>
            </w:pPr>
          </w:p>
        </w:tc>
      </w:tr>
      <w:tr w:rsidR="00535225" w:rsidRPr="00535225" w:rsidTr="00535225">
        <w:trPr>
          <w:gridAfter w:val="1"/>
          <w:wAfter w:w="9" w:type="pct"/>
        </w:trPr>
        <w:tc>
          <w:tcPr>
            <w:tcW w:w="141" w:type="pct"/>
          </w:tcPr>
          <w:p w:rsidR="00535225" w:rsidRPr="00535225" w:rsidRDefault="00535225" w:rsidP="00535225">
            <w:pPr>
              <w:ind w:right="-560"/>
            </w:pPr>
            <w:r w:rsidRPr="00535225">
              <w:t>4.</w:t>
            </w:r>
          </w:p>
          <w:p w:rsidR="00535225" w:rsidRPr="00535225" w:rsidRDefault="00535225" w:rsidP="00535225">
            <w:pPr>
              <w:ind w:right="-560"/>
            </w:pPr>
            <w:r w:rsidRPr="00535225">
              <w:t>5.</w:t>
            </w:r>
          </w:p>
        </w:tc>
        <w:tc>
          <w:tcPr>
            <w:tcW w:w="2730" w:type="pct"/>
          </w:tcPr>
          <w:p w:rsidR="00535225" w:rsidRPr="00535225" w:rsidRDefault="00535225" w:rsidP="00535225">
            <w:r w:rsidRPr="00535225">
              <w:t xml:space="preserve">To reflect auditing adjustments.                                                              </w:t>
            </w:r>
          </w:p>
          <w:p w:rsidR="00535225" w:rsidRPr="00535225" w:rsidRDefault="00535225" w:rsidP="00535225">
            <w:r w:rsidRPr="00535225">
              <w:t xml:space="preserve">To reflect averaging adjustments.                                                </w:t>
            </w:r>
          </w:p>
        </w:tc>
        <w:tc>
          <w:tcPr>
            <w:tcW w:w="319" w:type="pct"/>
          </w:tcPr>
          <w:p w:rsidR="00535225" w:rsidRPr="00535225" w:rsidRDefault="00535225" w:rsidP="00535225"/>
        </w:tc>
        <w:tc>
          <w:tcPr>
            <w:tcW w:w="639" w:type="pct"/>
          </w:tcPr>
          <w:p w:rsidR="00535225" w:rsidRPr="00535225" w:rsidRDefault="00535225" w:rsidP="00535225">
            <w:pPr>
              <w:jc w:val="right"/>
            </w:pPr>
            <w:r w:rsidRPr="00535225">
              <w:t>$1,910</w:t>
            </w:r>
          </w:p>
          <w:p w:rsidR="00535225" w:rsidRPr="00535225" w:rsidRDefault="00535225" w:rsidP="00535225">
            <w:pPr>
              <w:jc w:val="right"/>
              <w:rPr>
                <w:u w:val="single"/>
              </w:rPr>
            </w:pPr>
            <w:r w:rsidRPr="00535225">
              <w:rPr>
                <w:u w:val="single"/>
              </w:rPr>
              <w:t>(4,602)</w:t>
            </w:r>
          </w:p>
        </w:tc>
        <w:tc>
          <w:tcPr>
            <w:tcW w:w="1162" w:type="pct"/>
            <w:gridSpan w:val="3"/>
          </w:tcPr>
          <w:p w:rsidR="00535225" w:rsidRPr="00535225" w:rsidRDefault="00535225" w:rsidP="00535225">
            <w:pPr>
              <w:jc w:val="right"/>
            </w:pPr>
            <w:r w:rsidRPr="00535225">
              <w:t xml:space="preserve">                     ($816)</w:t>
            </w:r>
          </w:p>
          <w:p w:rsidR="00535225" w:rsidRPr="00535225" w:rsidRDefault="00535225" w:rsidP="00535225">
            <w:pPr>
              <w:jc w:val="right"/>
              <w:rPr>
                <w:u w:val="single"/>
              </w:rPr>
            </w:pPr>
            <w:r w:rsidRPr="00535225">
              <w:t xml:space="preserve">                       </w:t>
            </w:r>
            <w:r w:rsidRPr="00535225">
              <w:rPr>
                <w:u w:val="single"/>
              </w:rPr>
              <w:t>(706)</w:t>
            </w:r>
          </w:p>
        </w:tc>
      </w:tr>
      <w:tr w:rsidR="00535225" w:rsidRPr="00535225" w:rsidTr="00535225">
        <w:trPr>
          <w:gridAfter w:val="1"/>
          <w:wAfter w:w="9" w:type="pct"/>
        </w:trPr>
        <w:tc>
          <w:tcPr>
            <w:tcW w:w="141" w:type="pct"/>
          </w:tcPr>
          <w:p w:rsidR="00535225" w:rsidRPr="00535225" w:rsidRDefault="00535225" w:rsidP="00535225">
            <w:pPr>
              <w:ind w:right="-560"/>
            </w:pPr>
          </w:p>
        </w:tc>
        <w:tc>
          <w:tcPr>
            <w:tcW w:w="2730" w:type="pct"/>
          </w:tcPr>
          <w:p w:rsidR="00535225" w:rsidRPr="00535225" w:rsidRDefault="00535225" w:rsidP="00535225">
            <w:r w:rsidRPr="00535225">
              <w:t xml:space="preserve">   Total</w:t>
            </w:r>
          </w:p>
          <w:p w:rsidR="00535225" w:rsidRPr="00535225" w:rsidRDefault="00535225" w:rsidP="00535225"/>
        </w:tc>
        <w:tc>
          <w:tcPr>
            <w:tcW w:w="319" w:type="pct"/>
          </w:tcPr>
          <w:p w:rsidR="00535225" w:rsidRPr="00535225" w:rsidRDefault="00535225" w:rsidP="00535225"/>
        </w:tc>
        <w:tc>
          <w:tcPr>
            <w:tcW w:w="639" w:type="pct"/>
          </w:tcPr>
          <w:p w:rsidR="00535225" w:rsidRPr="00535225" w:rsidRDefault="00535225" w:rsidP="00535225">
            <w:pPr>
              <w:jc w:val="right"/>
              <w:rPr>
                <w:u w:val="double"/>
              </w:rPr>
            </w:pPr>
            <w:r w:rsidRPr="00535225">
              <w:rPr>
                <w:u w:val="double"/>
              </w:rPr>
              <w:t>($2,692)</w:t>
            </w:r>
          </w:p>
        </w:tc>
        <w:tc>
          <w:tcPr>
            <w:tcW w:w="1162" w:type="pct"/>
            <w:gridSpan w:val="3"/>
          </w:tcPr>
          <w:p w:rsidR="00535225" w:rsidRPr="00535225" w:rsidRDefault="00535225" w:rsidP="00535225">
            <w:pPr>
              <w:jc w:val="right"/>
              <w:rPr>
                <w:u w:val="double"/>
              </w:rPr>
            </w:pPr>
            <w:r w:rsidRPr="00535225">
              <w:t xml:space="preserve">                  </w:t>
            </w:r>
            <w:r w:rsidRPr="00535225">
              <w:rPr>
                <w:u w:val="double"/>
              </w:rPr>
              <w:t>($1,522)</w:t>
            </w:r>
          </w:p>
        </w:tc>
      </w:tr>
      <w:tr w:rsidR="00535225" w:rsidRPr="00535225" w:rsidTr="00535225">
        <w:trPr>
          <w:gridAfter w:val="1"/>
          <w:wAfter w:w="9" w:type="pct"/>
        </w:trPr>
        <w:tc>
          <w:tcPr>
            <w:tcW w:w="141" w:type="pct"/>
          </w:tcPr>
          <w:p w:rsidR="00535225" w:rsidRPr="00535225" w:rsidRDefault="00535225" w:rsidP="00535225">
            <w:pPr>
              <w:ind w:right="-560"/>
            </w:pPr>
          </w:p>
        </w:tc>
        <w:tc>
          <w:tcPr>
            <w:tcW w:w="2730" w:type="pct"/>
          </w:tcPr>
          <w:p w:rsidR="00535225" w:rsidRPr="00535225" w:rsidRDefault="00535225" w:rsidP="00535225">
            <w:r w:rsidRPr="00535225">
              <w:rPr>
                <w:b/>
              </w:rPr>
              <w:t>WORKING CAPITAL ALLOWANCE</w:t>
            </w:r>
          </w:p>
        </w:tc>
        <w:tc>
          <w:tcPr>
            <w:tcW w:w="319" w:type="pct"/>
          </w:tcPr>
          <w:p w:rsidR="00535225" w:rsidRPr="00535225" w:rsidRDefault="00535225" w:rsidP="00535225"/>
        </w:tc>
        <w:tc>
          <w:tcPr>
            <w:tcW w:w="639" w:type="pct"/>
          </w:tcPr>
          <w:p w:rsidR="00535225" w:rsidRPr="00535225" w:rsidRDefault="00535225" w:rsidP="00535225">
            <w:pPr>
              <w:jc w:val="right"/>
              <w:rPr>
                <w:u w:val="single"/>
              </w:rPr>
            </w:pPr>
          </w:p>
        </w:tc>
        <w:tc>
          <w:tcPr>
            <w:tcW w:w="1162" w:type="pct"/>
            <w:gridSpan w:val="3"/>
          </w:tcPr>
          <w:p w:rsidR="00535225" w:rsidRPr="00535225" w:rsidRDefault="00535225" w:rsidP="00535225">
            <w:pPr>
              <w:jc w:val="right"/>
            </w:pPr>
          </w:p>
        </w:tc>
      </w:tr>
      <w:tr w:rsidR="00535225" w:rsidRPr="00535225" w:rsidTr="00535225">
        <w:trPr>
          <w:trHeight w:val="315"/>
        </w:trPr>
        <w:tc>
          <w:tcPr>
            <w:tcW w:w="141" w:type="pct"/>
          </w:tcPr>
          <w:p w:rsidR="00535225" w:rsidRPr="00535225" w:rsidRDefault="00535225" w:rsidP="00535225">
            <w:pPr>
              <w:ind w:right="-560"/>
            </w:pPr>
            <w:r w:rsidRPr="00535225">
              <w:t>6.</w:t>
            </w:r>
          </w:p>
        </w:tc>
        <w:tc>
          <w:tcPr>
            <w:tcW w:w="2730" w:type="pct"/>
          </w:tcPr>
          <w:p w:rsidR="00535225" w:rsidRPr="00535225" w:rsidRDefault="00535225" w:rsidP="00535225">
            <w:r w:rsidRPr="00535225">
              <w:t>To reflect 1/8 of test year O&amp;M expenses (less RCE).</w:t>
            </w:r>
          </w:p>
        </w:tc>
        <w:tc>
          <w:tcPr>
            <w:tcW w:w="319" w:type="pct"/>
          </w:tcPr>
          <w:p w:rsidR="00535225" w:rsidRPr="00535225" w:rsidRDefault="00535225" w:rsidP="00535225"/>
        </w:tc>
        <w:tc>
          <w:tcPr>
            <w:tcW w:w="648" w:type="pct"/>
            <w:gridSpan w:val="2"/>
          </w:tcPr>
          <w:p w:rsidR="00535225" w:rsidRPr="00535225" w:rsidRDefault="00535225" w:rsidP="00535225">
            <w:pPr>
              <w:jc w:val="right"/>
              <w:rPr>
                <w:u w:val="double"/>
              </w:rPr>
            </w:pPr>
            <w:r w:rsidRPr="00535225">
              <w:rPr>
                <w:u w:val="double"/>
              </w:rPr>
              <w:t>$19,622</w:t>
            </w:r>
          </w:p>
        </w:tc>
        <w:tc>
          <w:tcPr>
            <w:tcW w:w="1162" w:type="pct"/>
            <w:gridSpan w:val="3"/>
          </w:tcPr>
          <w:p w:rsidR="00535225" w:rsidRPr="00535225" w:rsidRDefault="00535225" w:rsidP="00535225">
            <w:pPr>
              <w:jc w:val="right"/>
              <w:rPr>
                <w:u w:val="double"/>
              </w:rPr>
            </w:pPr>
            <w:r w:rsidRPr="00535225">
              <w:t xml:space="preserve">                  </w:t>
            </w:r>
            <w:r w:rsidRPr="00535225">
              <w:rPr>
                <w:u w:val="double"/>
              </w:rPr>
              <w:t>$14,942</w:t>
            </w:r>
          </w:p>
        </w:tc>
      </w:tr>
      <w:tr w:rsidR="00535225" w:rsidRPr="00535225" w:rsidTr="00535225">
        <w:tc>
          <w:tcPr>
            <w:tcW w:w="141" w:type="pct"/>
          </w:tcPr>
          <w:p w:rsidR="00535225" w:rsidRPr="00535225" w:rsidRDefault="00535225" w:rsidP="00535225">
            <w:pPr>
              <w:ind w:right="-560"/>
            </w:pPr>
          </w:p>
        </w:tc>
        <w:tc>
          <w:tcPr>
            <w:tcW w:w="2730" w:type="pct"/>
          </w:tcPr>
          <w:p w:rsidR="00535225" w:rsidRPr="00535225" w:rsidRDefault="00535225" w:rsidP="00535225"/>
        </w:tc>
        <w:tc>
          <w:tcPr>
            <w:tcW w:w="319" w:type="pct"/>
          </w:tcPr>
          <w:p w:rsidR="00535225" w:rsidRPr="00535225" w:rsidRDefault="00535225" w:rsidP="00535225"/>
        </w:tc>
        <w:tc>
          <w:tcPr>
            <w:tcW w:w="648" w:type="pct"/>
            <w:gridSpan w:val="2"/>
          </w:tcPr>
          <w:p w:rsidR="00535225" w:rsidRPr="00535225" w:rsidRDefault="00535225" w:rsidP="00535225">
            <w:pPr>
              <w:jc w:val="right"/>
            </w:pPr>
          </w:p>
        </w:tc>
        <w:tc>
          <w:tcPr>
            <w:tcW w:w="1162" w:type="pct"/>
            <w:gridSpan w:val="3"/>
          </w:tcPr>
          <w:p w:rsidR="00535225" w:rsidRPr="00535225" w:rsidRDefault="00535225" w:rsidP="00535225"/>
        </w:tc>
      </w:tr>
    </w:tbl>
    <w:p w:rsidR="00535225" w:rsidRDefault="00535225" w:rsidP="00E275D8">
      <w:pPr>
        <w:pStyle w:val="BodyText"/>
      </w:pPr>
      <w:r>
        <w:fldChar w:fldCharType="begin"/>
      </w:r>
      <w:r w:rsidRPr="000079E0">
        <w:instrText xml:space="preserve"> </w:instrText>
      </w:r>
      <w:r>
        <w:instrText>TC "</w:instrText>
      </w:r>
      <w:bookmarkStart w:id="56" w:name="_Toc110862595"/>
      <w:bookmarkStart w:id="57" w:name="_Toc119313515"/>
      <w:bookmarkStart w:id="58" w:name="_Toc119656952"/>
      <w:bookmarkStart w:id="59" w:name="_Toc205803961"/>
      <w:bookmarkStart w:id="60" w:name="_Toc206745539"/>
      <w:r>
        <w:instrText>Schedule No. 1-C</w:instrText>
      </w:r>
      <w:bookmarkEnd w:id="56"/>
      <w:r>
        <w:instrText xml:space="preserve"> Adjustments to Rate Base</w:instrText>
      </w:r>
      <w:bookmarkEnd w:id="57"/>
      <w:bookmarkEnd w:id="58"/>
      <w:bookmarkEnd w:id="59"/>
      <w:bookmarkEnd w:id="60"/>
      <w:r>
        <w:instrText xml:space="preserve">" \l 1 </w:instrText>
      </w:r>
      <w:r>
        <w:fldChar w:fldCharType="end"/>
      </w:r>
    </w:p>
    <w:p w:rsidR="00535225" w:rsidRDefault="00535225" w:rsidP="00E275D8">
      <w:pPr>
        <w:pStyle w:val="BodyText"/>
        <w:sectPr w:rsidR="00535225" w:rsidSect="0068481F">
          <w:headerReference w:type="default" r:id="rId19"/>
          <w:pgSz w:w="12240" w:h="15840" w:code="1"/>
          <w:pgMar w:top="1584" w:right="1440" w:bottom="1440" w:left="1440" w:header="720" w:footer="720" w:gutter="0"/>
          <w:cols w:space="720"/>
          <w:formProt w:val="0"/>
          <w:docGrid w:linePitch="360"/>
        </w:sectPr>
      </w:pPr>
    </w:p>
    <w:tbl>
      <w:tblPr>
        <w:tblStyle w:val="TableGrid4"/>
        <w:tblW w:w="4918" w:type="pct"/>
        <w:tblInd w:w="108" w:type="dxa"/>
        <w:tblBorders>
          <w:insideH w:val="none" w:sz="0" w:space="0" w:color="auto"/>
          <w:insideV w:val="none" w:sz="0" w:space="0" w:color="auto"/>
        </w:tblBorders>
        <w:tblLook w:val="04A0" w:firstRow="1" w:lastRow="0" w:firstColumn="1" w:lastColumn="0" w:noHBand="0" w:noVBand="1"/>
      </w:tblPr>
      <w:tblGrid>
        <w:gridCol w:w="709"/>
        <w:gridCol w:w="2374"/>
        <w:gridCol w:w="1597"/>
        <w:gridCol w:w="1331"/>
        <w:gridCol w:w="1815"/>
        <w:gridCol w:w="1777"/>
        <w:gridCol w:w="1107"/>
        <w:gridCol w:w="1577"/>
        <w:gridCol w:w="531"/>
      </w:tblGrid>
      <w:tr w:rsidR="00535225" w:rsidRPr="00535225" w:rsidTr="00535225">
        <w:tc>
          <w:tcPr>
            <w:tcW w:w="277" w:type="pct"/>
          </w:tcPr>
          <w:p w:rsidR="00535225" w:rsidRPr="00535225" w:rsidRDefault="00535225" w:rsidP="00535225">
            <w:pPr>
              <w:rPr>
                <w:b/>
              </w:rPr>
            </w:pPr>
          </w:p>
        </w:tc>
        <w:tc>
          <w:tcPr>
            <w:tcW w:w="2068" w:type="pct"/>
            <w:gridSpan w:val="3"/>
          </w:tcPr>
          <w:p w:rsidR="00535225" w:rsidRPr="00535225" w:rsidRDefault="00535225" w:rsidP="00535225">
            <w:pPr>
              <w:rPr>
                <w:b/>
              </w:rPr>
            </w:pPr>
            <w:r w:rsidRPr="00535225">
              <w:rPr>
                <w:b/>
              </w:rPr>
              <w:t>LP WATERWORKS, INC.</w:t>
            </w:r>
          </w:p>
        </w:tc>
        <w:tc>
          <w:tcPr>
            <w:tcW w:w="2448" w:type="pct"/>
            <w:gridSpan w:val="4"/>
          </w:tcPr>
          <w:p w:rsidR="00535225" w:rsidRPr="00535225" w:rsidRDefault="00535225" w:rsidP="00535225">
            <w:pPr>
              <w:jc w:val="right"/>
              <w:rPr>
                <w:b/>
              </w:rPr>
            </w:pPr>
            <w:r w:rsidRPr="00535225">
              <w:rPr>
                <w:b/>
              </w:rPr>
              <w:t>SCHEDULE NO. 2</w:t>
            </w:r>
          </w:p>
        </w:tc>
        <w:tc>
          <w:tcPr>
            <w:tcW w:w="207" w:type="pct"/>
          </w:tcPr>
          <w:p w:rsidR="00535225" w:rsidRPr="00535225" w:rsidRDefault="00535225" w:rsidP="00535225">
            <w:pPr>
              <w:rPr>
                <w:b/>
              </w:rPr>
            </w:pPr>
          </w:p>
        </w:tc>
      </w:tr>
      <w:tr w:rsidR="00535225" w:rsidRPr="00535225" w:rsidTr="00535225">
        <w:tc>
          <w:tcPr>
            <w:tcW w:w="277" w:type="pct"/>
            <w:tcBorders>
              <w:bottom w:val="nil"/>
            </w:tcBorders>
          </w:tcPr>
          <w:p w:rsidR="00535225" w:rsidRPr="00535225" w:rsidRDefault="00535225" w:rsidP="00535225">
            <w:pPr>
              <w:rPr>
                <w:b/>
              </w:rPr>
            </w:pPr>
          </w:p>
        </w:tc>
        <w:tc>
          <w:tcPr>
            <w:tcW w:w="2068" w:type="pct"/>
            <w:gridSpan w:val="3"/>
            <w:tcBorders>
              <w:bottom w:val="nil"/>
            </w:tcBorders>
          </w:tcPr>
          <w:p w:rsidR="00535225" w:rsidRPr="00535225" w:rsidRDefault="00535225" w:rsidP="00535225">
            <w:pPr>
              <w:rPr>
                <w:b/>
              </w:rPr>
            </w:pPr>
            <w:r w:rsidRPr="00535225">
              <w:rPr>
                <w:b/>
              </w:rPr>
              <w:t>TEST YEAR ENDED 10/31/2024</w:t>
            </w:r>
          </w:p>
        </w:tc>
        <w:tc>
          <w:tcPr>
            <w:tcW w:w="2448" w:type="pct"/>
            <w:gridSpan w:val="4"/>
            <w:tcBorders>
              <w:bottom w:val="nil"/>
            </w:tcBorders>
          </w:tcPr>
          <w:p w:rsidR="00535225" w:rsidRPr="00535225" w:rsidRDefault="00535225" w:rsidP="00535225">
            <w:pPr>
              <w:jc w:val="right"/>
              <w:rPr>
                <w:b/>
              </w:rPr>
            </w:pPr>
            <w:r w:rsidRPr="00535225">
              <w:rPr>
                <w:b/>
              </w:rPr>
              <w:t>DOCKET NO. 20250013-WS</w:t>
            </w:r>
          </w:p>
        </w:tc>
        <w:tc>
          <w:tcPr>
            <w:tcW w:w="207" w:type="pct"/>
            <w:tcBorders>
              <w:bottom w:val="nil"/>
            </w:tcBorders>
          </w:tcPr>
          <w:p w:rsidR="00535225" w:rsidRPr="00535225" w:rsidRDefault="00535225" w:rsidP="00535225">
            <w:pPr>
              <w:rPr>
                <w:b/>
              </w:rPr>
            </w:pPr>
          </w:p>
        </w:tc>
      </w:tr>
      <w:tr w:rsidR="00535225" w:rsidRPr="00535225" w:rsidTr="00535225">
        <w:tc>
          <w:tcPr>
            <w:tcW w:w="277" w:type="pct"/>
            <w:tcBorders>
              <w:top w:val="nil"/>
              <w:bottom w:val="single" w:sz="4" w:space="0" w:color="auto"/>
            </w:tcBorders>
          </w:tcPr>
          <w:p w:rsidR="00535225" w:rsidRPr="00535225" w:rsidRDefault="00535225" w:rsidP="00535225">
            <w:pPr>
              <w:rPr>
                <w:b/>
              </w:rPr>
            </w:pPr>
          </w:p>
        </w:tc>
        <w:tc>
          <w:tcPr>
            <w:tcW w:w="2068" w:type="pct"/>
            <w:gridSpan w:val="3"/>
            <w:tcBorders>
              <w:top w:val="nil"/>
              <w:bottom w:val="single" w:sz="4" w:space="0" w:color="auto"/>
            </w:tcBorders>
          </w:tcPr>
          <w:p w:rsidR="00535225" w:rsidRPr="00535225" w:rsidRDefault="00535225" w:rsidP="00535225">
            <w:pPr>
              <w:rPr>
                <w:b/>
              </w:rPr>
            </w:pPr>
            <w:r w:rsidRPr="00535225">
              <w:rPr>
                <w:b/>
              </w:rPr>
              <w:t>SCHEDULE OF CAPITAL STRUCTURE</w:t>
            </w:r>
          </w:p>
        </w:tc>
        <w:tc>
          <w:tcPr>
            <w:tcW w:w="708" w:type="pct"/>
            <w:tcBorders>
              <w:top w:val="nil"/>
              <w:bottom w:val="single" w:sz="4" w:space="0" w:color="auto"/>
            </w:tcBorders>
          </w:tcPr>
          <w:p w:rsidR="00535225" w:rsidRPr="00535225" w:rsidRDefault="00535225" w:rsidP="00535225">
            <w:pPr>
              <w:rPr>
                <w:b/>
              </w:rPr>
            </w:pPr>
          </w:p>
        </w:tc>
        <w:tc>
          <w:tcPr>
            <w:tcW w:w="692" w:type="pct"/>
            <w:tcBorders>
              <w:top w:val="nil"/>
              <w:bottom w:val="single" w:sz="4" w:space="0" w:color="auto"/>
            </w:tcBorders>
          </w:tcPr>
          <w:p w:rsidR="00535225" w:rsidRPr="00535225" w:rsidRDefault="00535225" w:rsidP="00535225">
            <w:pPr>
              <w:rPr>
                <w:b/>
              </w:rPr>
            </w:pPr>
          </w:p>
        </w:tc>
        <w:tc>
          <w:tcPr>
            <w:tcW w:w="432" w:type="pct"/>
            <w:tcBorders>
              <w:top w:val="nil"/>
              <w:bottom w:val="single" w:sz="4" w:space="0" w:color="auto"/>
            </w:tcBorders>
          </w:tcPr>
          <w:p w:rsidR="00535225" w:rsidRPr="00535225" w:rsidRDefault="00535225" w:rsidP="00535225">
            <w:pPr>
              <w:rPr>
                <w:b/>
              </w:rPr>
            </w:pPr>
          </w:p>
        </w:tc>
        <w:tc>
          <w:tcPr>
            <w:tcW w:w="615" w:type="pct"/>
            <w:tcBorders>
              <w:top w:val="nil"/>
              <w:bottom w:val="single" w:sz="4" w:space="0" w:color="auto"/>
            </w:tcBorders>
          </w:tcPr>
          <w:p w:rsidR="00535225" w:rsidRPr="00535225" w:rsidRDefault="00535225" w:rsidP="00535225">
            <w:pPr>
              <w:rPr>
                <w:b/>
              </w:rPr>
            </w:pPr>
          </w:p>
        </w:tc>
        <w:tc>
          <w:tcPr>
            <w:tcW w:w="207" w:type="pct"/>
            <w:tcBorders>
              <w:top w:val="nil"/>
              <w:bottom w:val="single" w:sz="4" w:space="0" w:color="auto"/>
            </w:tcBorders>
          </w:tcPr>
          <w:p w:rsidR="00535225" w:rsidRPr="00535225" w:rsidRDefault="00535225" w:rsidP="00535225">
            <w:pPr>
              <w:rPr>
                <w:b/>
              </w:rPr>
            </w:pPr>
          </w:p>
        </w:tc>
      </w:tr>
      <w:tr w:rsidR="00535225" w:rsidRPr="00535225" w:rsidTr="00535225">
        <w:trPr>
          <w:trHeight w:val="70"/>
        </w:trPr>
        <w:tc>
          <w:tcPr>
            <w:tcW w:w="277" w:type="pct"/>
            <w:tcBorders>
              <w:top w:val="single" w:sz="4" w:space="0" w:color="auto"/>
            </w:tcBorders>
          </w:tcPr>
          <w:p w:rsidR="00535225" w:rsidRPr="00535225" w:rsidRDefault="00535225" w:rsidP="00535225">
            <w:pPr>
              <w:jc w:val="center"/>
              <w:rPr>
                <w:b/>
              </w:rPr>
            </w:pPr>
          </w:p>
        </w:tc>
        <w:tc>
          <w:tcPr>
            <w:tcW w:w="926" w:type="pct"/>
            <w:tcBorders>
              <w:top w:val="single" w:sz="4" w:space="0" w:color="auto"/>
            </w:tcBorders>
          </w:tcPr>
          <w:p w:rsidR="00535225" w:rsidRPr="00535225" w:rsidRDefault="00535225" w:rsidP="00535225">
            <w:pPr>
              <w:jc w:val="center"/>
              <w:rPr>
                <w:b/>
              </w:rPr>
            </w:pPr>
          </w:p>
        </w:tc>
        <w:tc>
          <w:tcPr>
            <w:tcW w:w="623" w:type="pct"/>
            <w:tcBorders>
              <w:top w:val="single" w:sz="4" w:space="0" w:color="auto"/>
            </w:tcBorders>
          </w:tcPr>
          <w:p w:rsidR="00535225" w:rsidRPr="00535225" w:rsidRDefault="00535225" w:rsidP="00535225">
            <w:pPr>
              <w:jc w:val="center"/>
              <w:rPr>
                <w:b/>
              </w:rPr>
            </w:pPr>
          </w:p>
        </w:tc>
        <w:tc>
          <w:tcPr>
            <w:tcW w:w="519" w:type="pct"/>
            <w:tcBorders>
              <w:top w:val="single" w:sz="4" w:space="0" w:color="auto"/>
            </w:tcBorders>
          </w:tcPr>
          <w:p w:rsidR="00535225" w:rsidRPr="00535225" w:rsidRDefault="00535225" w:rsidP="00535225">
            <w:pPr>
              <w:jc w:val="center"/>
              <w:rPr>
                <w:b/>
              </w:rPr>
            </w:pPr>
            <w:r w:rsidRPr="00535225">
              <w:rPr>
                <w:b/>
              </w:rPr>
              <w:t>PRO</w:t>
            </w:r>
          </w:p>
        </w:tc>
        <w:tc>
          <w:tcPr>
            <w:tcW w:w="708" w:type="pct"/>
            <w:tcBorders>
              <w:top w:val="single" w:sz="4" w:space="0" w:color="auto"/>
            </w:tcBorders>
          </w:tcPr>
          <w:p w:rsidR="00535225" w:rsidRPr="00535225" w:rsidRDefault="00535225" w:rsidP="00535225">
            <w:pPr>
              <w:jc w:val="center"/>
              <w:rPr>
                <w:b/>
              </w:rPr>
            </w:pPr>
            <w:r w:rsidRPr="00535225">
              <w:rPr>
                <w:b/>
              </w:rPr>
              <w:t>BALANCE</w:t>
            </w:r>
          </w:p>
        </w:tc>
        <w:tc>
          <w:tcPr>
            <w:tcW w:w="692" w:type="pct"/>
            <w:tcBorders>
              <w:top w:val="single" w:sz="4" w:space="0" w:color="auto"/>
            </w:tcBorders>
          </w:tcPr>
          <w:p w:rsidR="00535225" w:rsidRPr="00535225" w:rsidRDefault="00535225" w:rsidP="00535225">
            <w:pPr>
              <w:jc w:val="center"/>
              <w:rPr>
                <w:b/>
              </w:rPr>
            </w:pPr>
            <w:r w:rsidRPr="00535225">
              <w:rPr>
                <w:b/>
              </w:rPr>
              <w:t>PERCENT</w:t>
            </w:r>
          </w:p>
        </w:tc>
        <w:tc>
          <w:tcPr>
            <w:tcW w:w="432" w:type="pct"/>
            <w:tcBorders>
              <w:top w:val="single" w:sz="4" w:space="0" w:color="auto"/>
            </w:tcBorders>
          </w:tcPr>
          <w:p w:rsidR="00535225" w:rsidRPr="00535225" w:rsidRDefault="00535225" w:rsidP="00535225">
            <w:pPr>
              <w:jc w:val="center"/>
              <w:rPr>
                <w:b/>
              </w:rPr>
            </w:pPr>
          </w:p>
        </w:tc>
        <w:tc>
          <w:tcPr>
            <w:tcW w:w="615" w:type="pct"/>
            <w:tcBorders>
              <w:top w:val="single" w:sz="4" w:space="0" w:color="auto"/>
            </w:tcBorders>
          </w:tcPr>
          <w:p w:rsidR="00535225" w:rsidRPr="00535225" w:rsidRDefault="00535225" w:rsidP="00535225">
            <w:pPr>
              <w:jc w:val="center"/>
              <w:rPr>
                <w:b/>
              </w:rPr>
            </w:pPr>
          </w:p>
        </w:tc>
        <w:tc>
          <w:tcPr>
            <w:tcW w:w="207" w:type="pct"/>
            <w:tcBorders>
              <w:top w:val="single" w:sz="4" w:space="0" w:color="auto"/>
            </w:tcBorders>
          </w:tcPr>
          <w:p w:rsidR="00535225" w:rsidRPr="00535225" w:rsidRDefault="00535225" w:rsidP="00535225">
            <w:pPr>
              <w:jc w:val="center"/>
              <w:rPr>
                <w:b/>
              </w:rPr>
            </w:pPr>
          </w:p>
        </w:tc>
      </w:tr>
      <w:tr w:rsidR="00535225" w:rsidRPr="00535225" w:rsidTr="00535225">
        <w:tc>
          <w:tcPr>
            <w:tcW w:w="277" w:type="pct"/>
            <w:tcBorders>
              <w:bottom w:val="nil"/>
            </w:tcBorders>
          </w:tcPr>
          <w:p w:rsidR="00535225" w:rsidRPr="00535225" w:rsidRDefault="00535225" w:rsidP="00535225">
            <w:pPr>
              <w:jc w:val="center"/>
              <w:rPr>
                <w:b/>
              </w:rPr>
            </w:pPr>
          </w:p>
        </w:tc>
        <w:tc>
          <w:tcPr>
            <w:tcW w:w="926" w:type="pct"/>
            <w:tcBorders>
              <w:bottom w:val="nil"/>
            </w:tcBorders>
          </w:tcPr>
          <w:p w:rsidR="00535225" w:rsidRPr="00535225" w:rsidRDefault="00535225" w:rsidP="00535225">
            <w:pPr>
              <w:jc w:val="center"/>
              <w:rPr>
                <w:b/>
              </w:rPr>
            </w:pPr>
            <w:r w:rsidRPr="00535225">
              <w:rPr>
                <w:b/>
              </w:rPr>
              <w:t>CAPITAL</w:t>
            </w:r>
          </w:p>
        </w:tc>
        <w:tc>
          <w:tcPr>
            <w:tcW w:w="623" w:type="pct"/>
            <w:tcBorders>
              <w:bottom w:val="nil"/>
            </w:tcBorders>
          </w:tcPr>
          <w:p w:rsidR="00535225" w:rsidRPr="00535225" w:rsidRDefault="00535225" w:rsidP="00535225">
            <w:pPr>
              <w:jc w:val="center"/>
              <w:rPr>
                <w:b/>
              </w:rPr>
            </w:pPr>
            <w:r w:rsidRPr="00535225">
              <w:rPr>
                <w:b/>
              </w:rPr>
              <w:t>PER</w:t>
            </w:r>
          </w:p>
        </w:tc>
        <w:tc>
          <w:tcPr>
            <w:tcW w:w="519" w:type="pct"/>
            <w:tcBorders>
              <w:bottom w:val="nil"/>
            </w:tcBorders>
          </w:tcPr>
          <w:p w:rsidR="00535225" w:rsidRPr="00535225" w:rsidRDefault="00535225" w:rsidP="00535225">
            <w:pPr>
              <w:jc w:val="center"/>
              <w:rPr>
                <w:b/>
              </w:rPr>
            </w:pPr>
            <w:r w:rsidRPr="00535225">
              <w:rPr>
                <w:b/>
              </w:rPr>
              <w:t>RATA</w:t>
            </w:r>
          </w:p>
        </w:tc>
        <w:tc>
          <w:tcPr>
            <w:tcW w:w="708" w:type="pct"/>
            <w:tcBorders>
              <w:bottom w:val="nil"/>
            </w:tcBorders>
          </w:tcPr>
          <w:p w:rsidR="00535225" w:rsidRPr="00535225" w:rsidRDefault="00535225" w:rsidP="00535225">
            <w:pPr>
              <w:jc w:val="center"/>
              <w:rPr>
                <w:b/>
              </w:rPr>
            </w:pPr>
            <w:r w:rsidRPr="00535225">
              <w:rPr>
                <w:b/>
              </w:rPr>
              <w:t>PER</w:t>
            </w:r>
          </w:p>
        </w:tc>
        <w:tc>
          <w:tcPr>
            <w:tcW w:w="692" w:type="pct"/>
            <w:tcBorders>
              <w:bottom w:val="nil"/>
            </w:tcBorders>
          </w:tcPr>
          <w:p w:rsidR="00535225" w:rsidRPr="00535225" w:rsidRDefault="00535225" w:rsidP="00535225">
            <w:pPr>
              <w:jc w:val="center"/>
              <w:rPr>
                <w:b/>
              </w:rPr>
            </w:pPr>
            <w:r w:rsidRPr="00535225">
              <w:rPr>
                <w:b/>
              </w:rPr>
              <w:t>OF</w:t>
            </w:r>
          </w:p>
        </w:tc>
        <w:tc>
          <w:tcPr>
            <w:tcW w:w="432" w:type="pct"/>
            <w:tcBorders>
              <w:bottom w:val="nil"/>
            </w:tcBorders>
          </w:tcPr>
          <w:p w:rsidR="00535225" w:rsidRPr="00535225" w:rsidRDefault="00535225" w:rsidP="00535225">
            <w:pPr>
              <w:jc w:val="center"/>
              <w:rPr>
                <w:b/>
              </w:rPr>
            </w:pPr>
          </w:p>
        </w:tc>
        <w:tc>
          <w:tcPr>
            <w:tcW w:w="615" w:type="pct"/>
            <w:tcBorders>
              <w:bottom w:val="nil"/>
            </w:tcBorders>
          </w:tcPr>
          <w:p w:rsidR="00535225" w:rsidRPr="00535225" w:rsidRDefault="00535225" w:rsidP="00535225">
            <w:pPr>
              <w:jc w:val="center"/>
              <w:rPr>
                <w:b/>
              </w:rPr>
            </w:pPr>
            <w:r w:rsidRPr="00535225">
              <w:rPr>
                <w:b/>
              </w:rPr>
              <w:t>WEIGHTED</w:t>
            </w:r>
          </w:p>
        </w:tc>
        <w:tc>
          <w:tcPr>
            <w:tcW w:w="207" w:type="pct"/>
            <w:tcBorders>
              <w:bottom w:val="nil"/>
            </w:tcBorders>
          </w:tcPr>
          <w:p w:rsidR="00535225" w:rsidRPr="00535225" w:rsidRDefault="00535225" w:rsidP="00535225">
            <w:pPr>
              <w:jc w:val="center"/>
              <w:rPr>
                <w:b/>
              </w:rPr>
            </w:pPr>
          </w:p>
        </w:tc>
      </w:tr>
      <w:tr w:rsidR="00535225" w:rsidRPr="00535225" w:rsidTr="00535225">
        <w:trPr>
          <w:trHeight w:val="342"/>
        </w:trPr>
        <w:tc>
          <w:tcPr>
            <w:tcW w:w="277" w:type="pct"/>
            <w:tcBorders>
              <w:top w:val="nil"/>
              <w:bottom w:val="single" w:sz="4" w:space="0" w:color="auto"/>
            </w:tcBorders>
          </w:tcPr>
          <w:p w:rsidR="00535225" w:rsidRPr="00535225" w:rsidRDefault="00535225" w:rsidP="00535225">
            <w:pPr>
              <w:jc w:val="center"/>
              <w:rPr>
                <w:b/>
              </w:rPr>
            </w:pPr>
          </w:p>
        </w:tc>
        <w:tc>
          <w:tcPr>
            <w:tcW w:w="926" w:type="pct"/>
            <w:tcBorders>
              <w:top w:val="nil"/>
              <w:bottom w:val="single" w:sz="4" w:space="0" w:color="auto"/>
            </w:tcBorders>
          </w:tcPr>
          <w:p w:rsidR="00535225" w:rsidRPr="00535225" w:rsidRDefault="00535225" w:rsidP="00535225">
            <w:pPr>
              <w:jc w:val="center"/>
              <w:rPr>
                <w:b/>
              </w:rPr>
            </w:pPr>
            <w:r w:rsidRPr="00535225">
              <w:rPr>
                <w:b/>
              </w:rPr>
              <w:t>COMPONENT</w:t>
            </w:r>
          </w:p>
        </w:tc>
        <w:tc>
          <w:tcPr>
            <w:tcW w:w="623" w:type="pct"/>
            <w:tcBorders>
              <w:top w:val="nil"/>
              <w:bottom w:val="single" w:sz="4" w:space="0" w:color="auto"/>
            </w:tcBorders>
          </w:tcPr>
          <w:p w:rsidR="00535225" w:rsidRPr="00535225" w:rsidRDefault="00535225" w:rsidP="00535225">
            <w:pPr>
              <w:jc w:val="center"/>
              <w:rPr>
                <w:b/>
              </w:rPr>
            </w:pPr>
            <w:r w:rsidRPr="00535225">
              <w:rPr>
                <w:b/>
              </w:rPr>
              <w:t>UTILITY</w:t>
            </w:r>
          </w:p>
        </w:tc>
        <w:tc>
          <w:tcPr>
            <w:tcW w:w="519" w:type="pct"/>
            <w:tcBorders>
              <w:top w:val="nil"/>
              <w:bottom w:val="single" w:sz="4" w:space="0" w:color="auto"/>
            </w:tcBorders>
          </w:tcPr>
          <w:p w:rsidR="00535225" w:rsidRPr="00535225" w:rsidRDefault="00535225" w:rsidP="00535225">
            <w:pPr>
              <w:jc w:val="center"/>
              <w:rPr>
                <w:b/>
              </w:rPr>
            </w:pPr>
            <w:r w:rsidRPr="00535225">
              <w:rPr>
                <w:b/>
              </w:rPr>
              <w:t>ADJ.</w:t>
            </w:r>
          </w:p>
        </w:tc>
        <w:tc>
          <w:tcPr>
            <w:tcW w:w="708" w:type="pct"/>
            <w:tcBorders>
              <w:top w:val="nil"/>
              <w:bottom w:val="single" w:sz="4" w:space="0" w:color="auto"/>
            </w:tcBorders>
          </w:tcPr>
          <w:p w:rsidR="00535225" w:rsidRPr="00535225" w:rsidRDefault="00535225" w:rsidP="00535225">
            <w:pPr>
              <w:jc w:val="center"/>
              <w:rPr>
                <w:b/>
              </w:rPr>
            </w:pPr>
            <w:r w:rsidRPr="00535225">
              <w:rPr>
                <w:b/>
              </w:rPr>
              <w:t>STAFF</w:t>
            </w:r>
          </w:p>
        </w:tc>
        <w:tc>
          <w:tcPr>
            <w:tcW w:w="692" w:type="pct"/>
            <w:tcBorders>
              <w:top w:val="nil"/>
              <w:bottom w:val="single" w:sz="4" w:space="0" w:color="auto"/>
            </w:tcBorders>
          </w:tcPr>
          <w:p w:rsidR="00535225" w:rsidRPr="00535225" w:rsidRDefault="00535225" w:rsidP="00535225">
            <w:pPr>
              <w:jc w:val="center"/>
              <w:rPr>
                <w:b/>
              </w:rPr>
            </w:pPr>
            <w:r w:rsidRPr="00535225">
              <w:rPr>
                <w:b/>
              </w:rPr>
              <w:t>TOTAL</w:t>
            </w:r>
          </w:p>
        </w:tc>
        <w:tc>
          <w:tcPr>
            <w:tcW w:w="432" w:type="pct"/>
            <w:tcBorders>
              <w:top w:val="nil"/>
              <w:bottom w:val="single" w:sz="4" w:space="0" w:color="auto"/>
            </w:tcBorders>
          </w:tcPr>
          <w:p w:rsidR="00535225" w:rsidRPr="00535225" w:rsidRDefault="00535225" w:rsidP="00535225">
            <w:pPr>
              <w:jc w:val="center"/>
              <w:rPr>
                <w:b/>
              </w:rPr>
            </w:pPr>
            <w:r w:rsidRPr="00535225">
              <w:rPr>
                <w:b/>
              </w:rPr>
              <w:t>COST</w:t>
            </w:r>
          </w:p>
        </w:tc>
        <w:tc>
          <w:tcPr>
            <w:tcW w:w="615" w:type="pct"/>
            <w:tcBorders>
              <w:top w:val="nil"/>
              <w:bottom w:val="single" w:sz="4" w:space="0" w:color="auto"/>
            </w:tcBorders>
          </w:tcPr>
          <w:p w:rsidR="00535225" w:rsidRPr="00535225" w:rsidRDefault="00535225" w:rsidP="00535225">
            <w:pPr>
              <w:jc w:val="center"/>
              <w:rPr>
                <w:b/>
              </w:rPr>
            </w:pPr>
            <w:r w:rsidRPr="00535225">
              <w:rPr>
                <w:b/>
              </w:rPr>
              <w:t>COST</w:t>
            </w:r>
          </w:p>
        </w:tc>
        <w:tc>
          <w:tcPr>
            <w:tcW w:w="207" w:type="pct"/>
            <w:tcBorders>
              <w:top w:val="nil"/>
              <w:bottom w:val="single" w:sz="4" w:space="0" w:color="auto"/>
            </w:tcBorders>
          </w:tcPr>
          <w:p w:rsidR="00535225" w:rsidRPr="00535225" w:rsidRDefault="00535225" w:rsidP="00535225">
            <w:pPr>
              <w:jc w:val="center"/>
              <w:rPr>
                <w:b/>
              </w:rPr>
            </w:pPr>
          </w:p>
        </w:tc>
      </w:tr>
      <w:tr w:rsidR="00535225" w:rsidRPr="00535225" w:rsidTr="00535225">
        <w:tc>
          <w:tcPr>
            <w:tcW w:w="277" w:type="pct"/>
            <w:tcBorders>
              <w:top w:val="single" w:sz="4" w:space="0" w:color="auto"/>
            </w:tcBorders>
          </w:tcPr>
          <w:p w:rsidR="00535225" w:rsidRPr="00535225" w:rsidRDefault="00535225" w:rsidP="00535225"/>
        </w:tc>
        <w:tc>
          <w:tcPr>
            <w:tcW w:w="926" w:type="pct"/>
            <w:tcBorders>
              <w:top w:val="single" w:sz="4" w:space="0" w:color="auto"/>
            </w:tcBorders>
          </w:tcPr>
          <w:p w:rsidR="00535225" w:rsidRPr="00535225" w:rsidRDefault="00535225" w:rsidP="00535225"/>
        </w:tc>
        <w:tc>
          <w:tcPr>
            <w:tcW w:w="623" w:type="pct"/>
            <w:tcBorders>
              <w:top w:val="single" w:sz="4" w:space="0" w:color="auto"/>
            </w:tcBorders>
          </w:tcPr>
          <w:p w:rsidR="00535225" w:rsidRPr="00535225" w:rsidRDefault="00535225" w:rsidP="00535225"/>
        </w:tc>
        <w:tc>
          <w:tcPr>
            <w:tcW w:w="519" w:type="pct"/>
            <w:tcBorders>
              <w:top w:val="single" w:sz="4" w:space="0" w:color="auto"/>
            </w:tcBorders>
          </w:tcPr>
          <w:p w:rsidR="00535225" w:rsidRPr="00535225" w:rsidRDefault="00535225" w:rsidP="00535225"/>
        </w:tc>
        <w:tc>
          <w:tcPr>
            <w:tcW w:w="708" w:type="pct"/>
            <w:tcBorders>
              <w:top w:val="single" w:sz="4" w:space="0" w:color="auto"/>
            </w:tcBorders>
          </w:tcPr>
          <w:p w:rsidR="00535225" w:rsidRPr="00535225" w:rsidRDefault="00535225" w:rsidP="00535225"/>
        </w:tc>
        <w:tc>
          <w:tcPr>
            <w:tcW w:w="692" w:type="pct"/>
            <w:tcBorders>
              <w:top w:val="single" w:sz="4" w:space="0" w:color="auto"/>
            </w:tcBorders>
          </w:tcPr>
          <w:p w:rsidR="00535225" w:rsidRPr="00535225" w:rsidRDefault="00535225" w:rsidP="00535225"/>
        </w:tc>
        <w:tc>
          <w:tcPr>
            <w:tcW w:w="432" w:type="pct"/>
            <w:tcBorders>
              <w:top w:val="single" w:sz="4" w:space="0" w:color="auto"/>
            </w:tcBorders>
          </w:tcPr>
          <w:p w:rsidR="00535225" w:rsidRPr="00535225" w:rsidRDefault="00535225" w:rsidP="00535225"/>
        </w:tc>
        <w:tc>
          <w:tcPr>
            <w:tcW w:w="615" w:type="pct"/>
            <w:tcBorders>
              <w:top w:val="single" w:sz="4" w:space="0" w:color="auto"/>
            </w:tcBorders>
          </w:tcPr>
          <w:p w:rsidR="00535225" w:rsidRPr="00535225" w:rsidRDefault="00535225" w:rsidP="00535225"/>
        </w:tc>
        <w:tc>
          <w:tcPr>
            <w:tcW w:w="207" w:type="pct"/>
            <w:tcBorders>
              <w:top w:val="single" w:sz="4" w:space="0" w:color="auto"/>
            </w:tcBorders>
          </w:tcPr>
          <w:p w:rsidR="00535225" w:rsidRPr="00535225" w:rsidRDefault="00535225" w:rsidP="00535225"/>
        </w:tc>
      </w:tr>
      <w:tr w:rsidR="00535225" w:rsidRPr="00535225" w:rsidTr="00535225">
        <w:trPr>
          <w:trHeight w:val="135"/>
        </w:trPr>
        <w:tc>
          <w:tcPr>
            <w:tcW w:w="277" w:type="pct"/>
          </w:tcPr>
          <w:p w:rsidR="00535225" w:rsidRPr="00535225" w:rsidRDefault="00535225" w:rsidP="00535225"/>
        </w:tc>
        <w:tc>
          <w:tcPr>
            <w:tcW w:w="926" w:type="pct"/>
          </w:tcPr>
          <w:p w:rsidR="00535225" w:rsidRPr="00535225" w:rsidRDefault="00535225" w:rsidP="00535225"/>
        </w:tc>
        <w:tc>
          <w:tcPr>
            <w:tcW w:w="623" w:type="pct"/>
          </w:tcPr>
          <w:p w:rsidR="00535225" w:rsidRPr="00535225" w:rsidRDefault="00535225" w:rsidP="00535225">
            <w:pPr>
              <w:jc w:val="right"/>
            </w:pPr>
          </w:p>
        </w:tc>
        <w:tc>
          <w:tcPr>
            <w:tcW w:w="519" w:type="pct"/>
          </w:tcPr>
          <w:p w:rsidR="00535225" w:rsidRPr="00535225" w:rsidRDefault="00535225" w:rsidP="00535225">
            <w:pPr>
              <w:jc w:val="right"/>
            </w:pPr>
          </w:p>
        </w:tc>
        <w:tc>
          <w:tcPr>
            <w:tcW w:w="708" w:type="pct"/>
          </w:tcPr>
          <w:p w:rsidR="00535225" w:rsidRPr="00535225" w:rsidRDefault="00535225" w:rsidP="00535225">
            <w:pPr>
              <w:jc w:val="right"/>
            </w:pPr>
          </w:p>
        </w:tc>
        <w:tc>
          <w:tcPr>
            <w:tcW w:w="692" w:type="pct"/>
          </w:tcPr>
          <w:p w:rsidR="00535225" w:rsidRPr="00535225" w:rsidRDefault="00535225" w:rsidP="00535225">
            <w:pPr>
              <w:jc w:val="right"/>
            </w:pPr>
          </w:p>
        </w:tc>
        <w:tc>
          <w:tcPr>
            <w:tcW w:w="432" w:type="pct"/>
          </w:tcPr>
          <w:p w:rsidR="00535225" w:rsidRPr="00535225" w:rsidRDefault="00535225" w:rsidP="00535225">
            <w:pPr>
              <w:jc w:val="right"/>
            </w:pPr>
          </w:p>
        </w:tc>
        <w:tc>
          <w:tcPr>
            <w:tcW w:w="615" w:type="pct"/>
          </w:tcPr>
          <w:p w:rsidR="00535225" w:rsidRPr="00535225" w:rsidRDefault="00535225" w:rsidP="00535225">
            <w:pPr>
              <w:jc w:val="right"/>
            </w:pPr>
          </w:p>
        </w:tc>
        <w:tc>
          <w:tcPr>
            <w:tcW w:w="207" w:type="pct"/>
          </w:tcPr>
          <w:p w:rsidR="00535225" w:rsidRPr="00535225" w:rsidRDefault="00535225" w:rsidP="00535225"/>
        </w:tc>
      </w:tr>
      <w:tr w:rsidR="00535225" w:rsidRPr="00535225" w:rsidTr="00535225">
        <w:tc>
          <w:tcPr>
            <w:tcW w:w="277" w:type="pct"/>
          </w:tcPr>
          <w:p w:rsidR="00535225" w:rsidRPr="00535225" w:rsidRDefault="00535225" w:rsidP="00535225">
            <w:r w:rsidRPr="00535225">
              <w:t>1.</w:t>
            </w:r>
          </w:p>
        </w:tc>
        <w:tc>
          <w:tcPr>
            <w:tcW w:w="926" w:type="pct"/>
          </w:tcPr>
          <w:p w:rsidR="00535225" w:rsidRPr="00535225" w:rsidRDefault="00535225" w:rsidP="00535225">
            <w:r w:rsidRPr="00535225">
              <w:t>COMMON EQUITY</w:t>
            </w:r>
          </w:p>
        </w:tc>
        <w:tc>
          <w:tcPr>
            <w:tcW w:w="623" w:type="pct"/>
          </w:tcPr>
          <w:p w:rsidR="00535225" w:rsidRPr="00535225" w:rsidRDefault="00535225" w:rsidP="00535225">
            <w:pPr>
              <w:jc w:val="right"/>
            </w:pPr>
            <w:r w:rsidRPr="00535225">
              <w:t>$352,423</w:t>
            </w:r>
          </w:p>
        </w:tc>
        <w:tc>
          <w:tcPr>
            <w:tcW w:w="519" w:type="pct"/>
          </w:tcPr>
          <w:p w:rsidR="00535225" w:rsidRPr="00535225" w:rsidRDefault="00535225" w:rsidP="00535225">
            <w:pPr>
              <w:jc w:val="right"/>
            </w:pPr>
            <w:r w:rsidRPr="00535225">
              <w:t>($30,433)</w:t>
            </w:r>
          </w:p>
        </w:tc>
        <w:tc>
          <w:tcPr>
            <w:tcW w:w="708" w:type="pct"/>
          </w:tcPr>
          <w:p w:rsidR="00535225" w:rsidRPr="00535225" w:rsidRDefault="00535225" w:rsidP="00535225">
            <w:pPr>
              <w:jc w:val="right"/>
            </w:pPr>
            <w:r w:rsidRPr="00535225">
              <w:t>$321,990</w:t>
            </w:r>
          </w:p>
        </w:tc>
        <w:tc>
          <w:tcPr>
            <w:tcW w:w="692" w:type="pct"/>
          </w:tcPr>
          <w:p w:rsidR="00535225" w:rsidRPr="00535225" w:rsidRDefault="00535225" w:rsidP="00535225">
            <w:pPr>
              <w:jc w:val="right"/>
            </w:pPr>
            <w:r w:rsidRPr="00535225">
              <w:t>96.87%</w:t>
            </w:r>
          </w:p>
        </w:tc>
        <w:tc>
          <w:tcPr>
            <w:tcW w:w="432" w:type="pct"/>
          </w:tcPr>
          <w:p w:rsidR="00535225" w:rsidRPr="00535225" w:rsidRDefault="00535225" w:rsidP="00535225">
            <w:pPr>
              <w:jc w:val="right"/>
            </w:pPr>
            <w:r w:rsidRPr="00535225">
              <w:t>8.51%</w:t>
            </w:r>
          </w:p>
        </w:tc>
        <w:tc>
          <w:tcPr>
            <w:tcW w:w="615" w:type="pct"/>
          </w:tcPr>
          <w:p w:rsidR="00535225" w:rsidRPr="00535225" w:rsidRDefault="00535225" w:rsidP="00535225">
            <w:pPr>
              <w:jc w:val="right"/>
            </w:pPr>
            <w:r w:rsidRPr="00535225">
              <w:t>8.24%</w:t>
            </w:r>
          </w:p>
        </w:tc>
        <w:tc>
          <w:tcPr>
            <w:tcW w:w="207" w:type="pct"/>
          </w:tcPr>
          <w:p w:rsidR="00535225" w:rsidRPr="00535225" w:rsidRDefault="00535225" w:rsidP="00535225"/>
        </w:tc>
      </w:tr>
      <w:tr w:rsidR="00535225" w:rsidRPr="00535225" w:rsidTr="00535225">
        <w:tc>
          <w:tcPr>
            <w:tcW w:w="277" w:type="pct"/>
          </w:tcPr>
          <w:p w:rsidR="00535225" w:rsidRPr="00535225" w:rsidRDefault="00535225" w:rsidP="00535225">
            <w:r w:rsidRPr="00535225">
              <w:t>2.</w:t>
            </w:r>
          </w:p>
        </w:tc>
        <w:tc>
          <w:tcPr>
            <w:tcW w:w="926" w:type="pct"/>
          </w:tcPr>
          <w:p w:rsidR="00535225" w:rsidRPr="00535225" w:rsidRDefault="00535225" w:rsidP="00535225">
            <w:r w:rsidRPr="00535225">
              <w:t>CUSTOMER DEPOSITS</w:t>
            </w:r>
          </w:p>
        </w:tc>
        <w:tc>
          <w:tcPr>
            <w:tcW w:w="623" w:type="pct"/>
          </w:tcPr>
          <w:p w:rsidR="00535225" w:rsidRPr="00535225" w:rsidRDefault="00535225" w:rsidP="00535225">
            <w:pPr>
              <w:jc w:val="right"/>
              <w:rPr>
                <w:u w:val="single"/>
              </w:rPr>
            </w:pPr>
            <w:r w:rsidRPr="00535225">
              <w:rPr>
                <w:u w:val="single"/>
              </w:rPr>
              <w:t>11,378</w:t>
            </w:r>
          </w:p>
        </w:tc>
        <w:tc>
          <w:tcPr>
            <w:tcW w:w="519" w:type="pct"/>
          </w:tcPr>
          <w:p w:rsidR="00535225" w:rsidRPr="00535225" w:rsidRDefault="00535225" w:rsidP="00535225">
            <w:pPr>
              <w:jc w:val="right"/>
              <w:rPr>
                <w:u w:val="single"/>
              </w:rPr>
            </w:pPr>
            <w:r w:rsidRPr="00535225">
              <w:rPr>
                <w:u w:val="single"/>
              </w:rPr>
              <w:t>(983)</w:t>
            </w:r>
          </w:p>
        </w:tc>
        <w:tc>
          <w:tcPr>
            <w:tcW w:w="708" w:type="pct"/>
          </w:tcPr>
          <w:p w:rsidR="00535225" w:rsidRPr="00535225" w:rsidRDefault="00535225" w:rsidP="00535225">
            <w:pPr>
              <w:jc w:val="right"/>
              <w:rPr>
                <w:u w:val="single"/>
              </w:rPr>
            </w:pPr>
            <w:r w:rsidRPr="00535225">
              <w:rPr>
                <w:u w:val="single"/>
              </w:rPr>
              <w:t>10,395</w:t>
            </w:r>
          </w:p>
        </w:tc>
        <w:tc>
          <w:tcPr>
            <w:tcW w:w="692" w:type="pct"/>
          </w:tcPr>
          <w:p w:rsidR="00535225" w:rsidRPr="00535225" w:rsidRDefault="00535225" w:rsidP="00535225">
            <w:pPr>
              <w:jc w:val="right"/>
              <w:rPr>
                <w:u w:val="single"/>
              </w:rPr>
            </w:pPr>
            <w:r w:rsidRPr="00535225">
              <w:rPr>
                <w:u w:val="single"/>
              </w:rPr>
              <w:t>3.13%</w:t>
            </w:r>
          </w:p>
        </w:tc>
        <w:tc>
          <w:tcPr>
            <w:tcW w:w="432" w:type="pct"/>
          </w:tcPr>
          <w:p w:rsidR="00535225" w:rsidRPr="00535225" w:rsidRDefault="00535225" w:rsidP="00535225">
            <w:pPr>
              <w:jc w:val="right"/>
            </w:pPr>
            <w:r w:rsidRPr="00535225">
              <w:t>2.00%</w:t>
            </w:r>
          </w:p>
        </w:tc>
        <w:tc>
          <w:tcPr>
            <w:tcW w:w="615" w:type="pct"/>
          </w:tcPr>
          <w:p w:rsidR="00535225" w:rsidRPr="00535225" w:rsidRDefault="00535225" w:rsidP="00535225">
            <w:pPr>
              <w:jc w:val="right"/>
              <w:rPr>
                <w:u w:val="single"/>
              </w:rPr>
            </w:pPr>
            <w:r w:rsidRPr="00535225">
              <w:rPr>
                <w:u w:val="single"/>
              </w:rPr>
              <w:t>0.06%</w:t>
            </w:r>
          </w:p>
        </w:tc>
        <w:tc>
          <w:tcPr>
            <w:tcW w:w="207" w:type="pct"/>
          </w:tcPr>
          <w:p w:rsidR="00535225" w:rsidRPr="00535225" w:rsidRDefault="00535225" w:rsidP="00535225"/>
        </w:tc>
      </w:tr>
      <w:tr w:rsidR="00535225" w:rsidRPr="00535225" w:rsidTr="00535225">
        <w:tc>
          <w:tcPr>
            <w:tcW w:w="277" w:type="pct"/>
          </w:tcPr>
          <w:p w:rsidR="00535225" w:rsidRPr="00535225" w:rsidRDefault="00535225" w:rsidP="00535225"/>
        </w:tc>
        <w:tc>
          <w:tcPr>
            <w:tcW w:w="926" w:type="pct"/>
          </w:tcPr>
          <w:p w:rsidR="00535225" w:rsidRPr="00535225" w:rsidRDefault="00535225" w:rsidP="00535225">
            <w:r w:rsidRPr="00535225">
              <w:t xml:space="preserve">   TOTAL CAPITAL</w:t>
            </w:r>
          </w:p>
        </w:tc>
        <w:tc>
          <w:tcPr>
            <w:tcW w:w="623" w:type="pct"/>
          </w:tcPr>
          <w:p w:rsidR="00535225" w:rsidRPr="00535225" w:rsidRDefault="00535225" w:rsidP="00535225">
            <w:pPr>
              <w:jc w:val="right"/>
              <w:rPr>
                <w:u w:val="double"/>
              </w:rPr>
            </w:pPr>
            <w:r w:rsidRPr="00535225">
              <w:rPr>
                <w:u w:val="double"/>
              </w:rPr>
              <w:t>$363,801</w:t>
            </w:r>
          </w:p>
        </w:tc>
        <w:tc>
          <w:tcPr>
            <w:tcW w:w="519" w:type="pct"/>
          </w:tcPr>
          <w:p w:rsidR="00535225" w:rsidRPr="00535225" w:rsidRDefault="00535225" w:rsidP="00535225">
            <w:pPr>
              <w:jc w:val="right"/>
              <w:rPr>
                <w:u w:val="double"/>
              </w:rPr>
            </w:pPr>
            <w:r w:rsidRPr="00535225">
              <w:rPr>
                <w:u w:val="double"/>
              </w:rPr>
              <w:t>($31,415)</w:t>
            </w:r>
          </w:p>
        </w:tc>
        <w:tc>
          <w:tcPr>
            <w:tcW w:w="708" w:type="pct"/>
          </w:tcPr>
          <w:p w:rsidR="00535225" w:rsidRPr="00535225" w:rsidRDefault="00535225" w:rsidP="00535225">
            <w:pPr>
              <w:jc w:val="right"/>
              <w:rPr>
                <w:u w:val="double"/>
              </w:rPr>
            </w:pPr>
            <w:r w:rsidRPr="00535225">
              <w:rPr>
                <w:u w:val="double"/>
              </w:rPr>
              <w:t>$332,386</w:t>
            </w:r>
          </w:p>
        </w:tc>
        <w:tc>
          <w:tcPr>
            <w:tcW w:w="692" w:type="pct"/>
          </w:tcPr>
          <w:p w:rsidR="00535225" w:rsidRPr="00535225" w:rsidRDefault="00535225" w:rsidP="00535225">
            <w:pPr>
              <w:jc w:val="right"/>
              <w:rPr>
                <w:u w:val="double"/>
              </w:rPr>
            </w:pPr>
            <w:r w:rsidRPr="00535225">
              <w:rPr>
                <w:u w:val="double"/>
              </w:rPr>
              <w:t>100.00%</w:t>
            </w:r>
          </w:p>
        </w:tc>
        <w:tc>
          <w:tcPr>
            <w:tcW w:w="432" w:type="pct"/>
          </w:tcPr>
          <w:p w:rsidR="00535225" w:rsidRPr="00535225" w:rsidRDefault="00535225" w:rsidP="00535225">
            <w:pPr>
              <w:jc w:val="right"/>
              <w:rPr>
                <w:u w:val="double"/>
              </w:rPr>
            </w:pPr>
          </w:p>
        </w:tc>
        <w:tc>
          <w:tcPr>
            <w:tcW w:w="615" w:type="pct"/>
          </w:tcPr>
          <w:p w:rsidR="00535225" w:rsidRPr="00535225" w:rsidRDefault="00535225" w:rsidP="00535225">
            <w:pPr>
              <w:jc w:val="right"/>
              <w:rPr>
                <w:u w:val="double"/>
              </w:rPr>
            </w:pPr>
            <w:r w:rsidRPr="00535225">
              <w:rPr>
                <w:u w:val="double"/>
              </w:rPr>
              <w:t>8.30%</w:t>
            </w:r>
          </w:p>
        </w:tc>
        <w:tc>
          <w:tcPr>
            <w:tcW w:w="207" w:type="pct"/>
          </w:tcPr>
          <w:p w:rsidR="00535225" w:rsidRPr="00535225" w:rsidRDefault="00535225" w:rsidP="00535225"/>
        </w:tc>
      </w:tr>
      <w:tr w:rsidR="00535225" w:rsidRPr="00535225" w:rsidTr="00535225">
        <w:tc>
          <w:tcPr>
            <w:tcW w:w="277" w:type="pct"/>
          </w:tcPr>
          <w:p w:rsidR="00535225" w:rsidRPr="00535225" w:rsidRDefault="00535225" w:rsidP="00535225"/>
        </w:tc>
        <w:tc>
          <w:tcPr>
            <w:tcW w:w="926" w:type="pct"/>
          </w:tcPr>
          <w:p w:rsidR="00535225" w:rsidRPr="00535225" w:rsidRDefault="00535225" w:rsidP="00535225"/>
        </w:tc>
        <w:tc>
          <w:tcPr>
            <w:tcW w:w="623" w:type="pct"/>
          </w:tcPr>
          <w:p w:rsidR="00535225" w:rsidRPr="00535225" w:rsidRDefault="00535225" w:rsidP="00535225"/>
        </w:tc>
        <w:tc>
          <w:tcPr>
            <w:tcW w:w="519" w:type="pct"/>
          </w:tcPr>
          <w:p w:rsidR="00535225" w:rsidRPr="00535225" w:rsidRDefault="00535225" w:rsidP="00535225"/>
        </w:tc>
        <w:tc>
          <w:tcPr>
            <w:tcW w:w="708" w:type="pct"/>
          </w:tcPr>
          <w:p w:rsidR="00535225" w:rsidRPr="00535225" w:rsidRDefault="00535225" w:rsidP="00535225"/>
        </w:tc>
        <w:tc>
          <w:tcPr>
            <w:tcW w:w="692" w:type="pct"/>
          </w:tcPr>
          <w:p w:rsidR="00535225" w:rsidRPr="00535225" w:rsidRDefault="00535225" w:rsidP="00535225"/>
        </w:tc>
        <w:tc>
          <w:tcPr>
            <w:tcW w:w="432" w:type="pct"/>
          </w:tcPr>
          <w:p w:rsidR="00535225" w:rsidRPr="00535225" w:rsidRDefault="00535225" w:rsidP="00535225"/>
        </w:tc>
        <w:tc>
          <w:tcPr>
            <w:tcW w:w="615" w:type="pct"/>
          </w:tcPr>
          <w:p w:rsidR="00535225" w:rsidRPr="00535225" w:rsidRDefault="00535225" w:rsidP="00535225"/>
        </w:tc>
        <w:tc>
          <w:tcPr>
            <w:tcW w:w="207" w:type="pct"/>
          </w:tcPr>
          <w:p w:rsidR="00535225" w:rsidRPr="00535225" w:rsidRDefault="00535225" w:rsidP="00535225"/>
        </w:tc>
      </w:tr>
      <w:tr w:rsidR="00535225" w:rsidRPr="00535225" w:rsidTr="00535225">
        <w:tc>
          <w:tcPr>
            <w:tcW w:w="277" w:type="pct"/>
          </w:tcPr>
          <w:p w:rsidR="00535225" w:rsidRPr="00535225" w:rsidRDefault="00535225" w:rsidP="00535225"/>
        </w:tc>
        <w:tc>
          <w:tcPr>
            <w:tcW w:w="926" w:type="pct"/>
          </w:tcPr>
          <w:p w:rsidR="00535225" w:rsidRPr="00535225" w:rsidRDefault="00535225" w:rsidP="00535225"/>
        </w:tc>
        <w:tc>
          <w:tcPr>
            <w:tcW w:w="623" w:type="pct"/>
          </w:tcPr>
          <w:p w:rsidR="00535225" w:rsidRPr="00535225" w:rsidRDefault="00535225" w:rsidP="00535225"/>
        </w:tc>
        <w:tc>
          <w:tcPr>
            <w:tcW w:w="1920" w:type="pct"/>
            <w:gridSpan w:val="3"/>
          </w:tcPr>
          <w:p w:rsidR="00535225" w:rsidRPr="00535225" w:rsidRDefault="00535225" w:rsidP="00535225">
            <w:pPr>
              <w:rPr>
                <w:b/>
                <w:u w:val="single"/>
              </w:rPr>
            </w:pPr>
            <w:r w:rsidRPr="00535225">
              <w:rPr>
                <w:b/>
                <w:u w:val="single"/>
              </w:rPr>
              <w:t>RANGE OF REASONABLENESS</w:t>
            </w:r>
          </w:p>
        </w:tc>
        <w:tc>
          <w:tcPr>
            <w:tcW w:w="432" w:type="pct"/>
          </w:tcPr>
          <w:p w:rsidR="00535225" w:rsidRPr="00535225" w:rsidRDefault="00535225" w:rsidP="00535225">
            <w:pPr>
              <w:jc w:val="center"/>
              <w:rPr>
                <w:b/>
                <w:u w:val="single"/>
              </w:rPr>
            </w:pPr>
            <w:r w:rsidRPr="00535225">
              <w:rPr>
                <w:b/>
                <w:u w:val="single"/>
              </w:rPr>
              <w:t>LOW</w:t>
            </w:r>
          </w:p>
        </w:tc>
        <w:tc>
          <w:tcPr>
            <w:tcW w:w="615" w:type="pct"/>
          </w:tcPr>
          <w:p w:rsidR="00535225" w:rsidRPr="00535225" w:rsidRDefault="00535225" w:rsidP="00535225">
            <w:pPr>
              <w:jc w:val="center"/>
              <w:rPr>
                <w:b/>
                <w:u w:val="single"/>
              </w:rPr>
            </w:pPr>
            <w:r w:rsidRPr="00535225">
              <w:rPr>
                <w:b/>
                <w:u w:val="single"/>
              </w:rPr>
              <w:t>HIGH</w:t>
            </w:r>
          </w:p>
        </w:tc>
        <w:tc>
          <w:tcPr>
            <w:tcW w:w="207" w:type="pct"/>
          </w:tcPr>
          <w:p w:rsidR="00535225" w:rsidRPr="00535225" w:rsidRDefault="00535225" w:rsidP="00535225"/>
        </w:tc>
      </w:tr>
      <w:tr w:rsidR="00535225" w:rsidRPr="00535225" w:rsidTr="00535225">
        <w:tc>
          <w:tcPr>
            <w:tcW w:w="277" w:type="pct"/>
          </w:tcPr>
          <w:p w:rsidR="00535225" w:rsidRPr="00535225" w:rsidRDefault="00535225" w:rsidP="00535225">
            <w:pPr>
              <w:ind w:hanging="375"/>
            </w:pPr>
          </w:p>
        </w:tc>
        <w:tc>
          <w:tcPr>
            <w:tcW w:w="926" w:type="pct"/>
          </w:tcPr>
          <w:p w:rsidR="00535225" w:rsidRPr="00535225" w:rsidRDefault="00535225" w:rsidP="00535225"/>
        </w:tc>
        <w:tc>
          <w:tcPr>
            <w:tcW w:w="623" w:type="pct"/>
          </w:tcPr>
          <w:p w:rsidR="00535225" w:rsidRPr="00535225" w:rsidRDefault="00535225" w:rsidP="00535225"/>
        </w:tc>
        <w:tc>
          <w:tcPr>
            <w:tcW w:w="1920" w:type="pct"/>
            <w:gridSpan w:val="3"/>
          </w:tcPr>
          <w:p w:rsidR="00535225" w:rsidRPr="00535225" w:rsidRDefault="00535225" w:rsidP="00535225">
            <w:r w:rsidRPr="00535225">
              <w:t xml:space="preserve">   RETURN ON EQUITY</w:t>
            </w:r>
          </w:p>
        </w:tc>
        <w:tc>
          <w:tcPr>
            <w:tcW w:w="432" w:type="pct"/>
          </w:tcPr>
          <w:p w:rsidR="00535225" w:rsidRPr="00535225" w:rsidRDefault="00535225" w:rsidP="00535225">
            <w:pPr>
              <w:jc w:val="center"/>
            </w:pPr>
            <w:r w:rsidRPr="00535225">
              <w:t>7.51%</w:t>
            </w:r>
          </w:p>
        </w:tc>
        <w:tc>
          <w:tcPr>
            <w:tcW w:w="615" w:type="pct"/>
          </w:tcPr>
          <w:p w:rsidR="00535225" w:rsidRPr="00535225" w:rsidRDefault="00535225" w:rsidP="00535225">
            <w:pPr>
              <w:jc w:val="center"/>
            </w:pPr>
            <w:r w:rsidRPr="00535225">
              <w:t>9.51%</w:t>
            </w:r>
          </w:p>
        </w:tc>
        <w:tc>
          <w:tcPr>
            <w:tcW w:w="207" w:type="pct"/>
          </w:tcPr>
          <w:p w:rsidR="00535225" w:rsidRPr="00535225" w:rsidRDefault="00535225" w:rsidP="00535225"/>
        </w:tc>
      </w:tr>
      <w:tr w:rsidR="00535225" w:rsidRPr="00535225" w:rsidTr="00535225">
        <w:tc>
          <w:tcPr>
            <w:tcW w:w="277" w:type="pct"/>
          </w:tcPr>
          <w:p w:rsidR="00535225" w:rsidRPr="00535225" w:rsidRDefault="00535225" w:rsidP="00535225"/>
        </w:tc>
        <w:tc>
          <w:tcPr>
            <w:tcW w:w="926" w:type="pct"/>
          </w:tcPr>
          <w:p w:rsidR="00535225" w:rsidRPr="00535225" w:rsidRDefault="00535225" w:rsidP="00535225"/>
        </w:tc>
        <w:tc>
          <w:tcPr>
            <w:tcW w:w="623" w:type="pct"/>
          </w:tcPr>
          <w:p w:rsidR="00535225" w:rsidRPr="00535225" w:rsidRDefault="00535225" w:rsidP="00535225"/>
        </w:tc>
        <w:tc>
          <w:tcPr>
            <w:tcW w:w="1920" w:type="pct"/>
            <w:gridSpan w:val="3"/>
          </w:tcPr>
          <w:p w:rsidR="00535225" w:rsidRPr="00535225" w:rsidRDefault="00535225" w:rsidP="00535225">
            <w:r w:rsidRPr="00535225">
              <w:t xml:space="preserve">   OVERALL RATE OF RETURN</w:t>
            </w:r>
          </w:p>
        </w:tc>
        <w:tc>
          <w:tcPr>
            <w:tcW w:w="432" w:type="pct"/>
          </w:tcPr>
          <w:p w:rsidR="00535225" w:rsidRPr="00535225" w:rsidRDefault="00535225" w:rsidP="00535225">
            <w:pPr>
              <w:jc w:val="center"/>
            </w:pPr>
            <w:r w:rsidRPr="00535225">
              <w:t>7.33%</w:t>
            </w:r>
          </w:p>
        </w:tc>
        <w:tc>
          <w:tcPr>
            <w:tcW w:w="615" w:type="pct"/>
          </w:tcPr>
          <w:p w:rsidR="00535225" w:rsidRPr="00535225" w:rsidRDefault="00535225" w:rsidP="00535225">
            <w:pPr>
              <w:jc w:val="center"/>
            </w:pPr>
            <w:r w:rsidRPr="00535225">
              <w:t>9.27%</w:t>
            </w:r>
          </w:p>
        </w:tc>
        <w:tc>
          <w:tcPr>
            <w:tcW w:w="207" w:type="pct"/>
          </w:tcPr>
          <w:p w:rsidR="00535225" w:rsidRPr="00535225" w:rsidRDefault="00535225" w:rsidP="00535225"/>
        </w:tc>
      </w:tr>
      <w:tr w:rsidR="00535225" w:rsidRPr="00535225" w:rsidTr="00535225">
        <w:trPr>
          <w:trHeight w:val="80"/>
        </w:trPr>
        <w:tc>
          <w:tcPr>
            <w:tcW w:w="277" w:type="pct"/>
          </w:tcPr>
          <w:p w:rsidR="00535225" w:rsidRPr="00535225" w:rsidRDefault="00535225" w:rsidP="00535225"/>
        </w:tc>
        <w:tc>
          <w:tcPr>
            <w:tcW w:w="926" w:type="pct"/>
          </w:tcPr>
          <w:p w:rsidR="00535225" w:rsidRPr="00535225" w:rsidRDefault="00535225" w:rsidP="00535225"/>
        </w:tc>
        <w:tc>
          <w:tcPr>
            <w:tcW w:w="623" w:type="pct"/>
          </w:tcPr>
          <w:p w:rsidR="00535225" w:rsidRPr="00535225" w:rsidRDefault="00535225" w:rsidP="00535225"/>
        </w:tc>
        <w:tc>
          <w:tcPr>
            <w:tcW w:w="1920" w:type="pct"/>
            <w:gridSpan w:val="3"/>
          </w:tcPr>
          <w:p w:rsidR="00535225" w:rsidRPr="00535225" w:rsidRDefault="00535225" w:rsidP="00535225"/>
        </w:tc>
        <w:tc>
          <w:tcPr>
            <w:tcW w:w="432" w:type="pct"/>
          </w:tcPr>
          <w:p w:rsidR="00535225" w:rsidRPr="00535225" w:rsidRDefault="00535225" w:rsidP="00535225"/>
        </w:tc>
        <w:tc>
          <w:tcPr>
            <w:tcW w:w="615" w:type="pct"/>
          </w:tcPr>
          <w:p w:rsidR="00535225" w:rsidRPr="00535225" w:rsidRDefault="00535225" w:rsidP="00535225"/>
        </w:tc>
        <w:tc>
          <w:tcPr>
            <w:tcW w:w="207" w:type="pct"/>
          </w:tcPr>
          <w:p w:rsidR="00535225" w:rsidRPr="00535225" w:rsidRDefault="00535225" w:rsidP="00535225"/>
        </w:tc>
      </w:tr>
    </w:tbl>
    <w:p w:rsidR="00535225" w:rsidRDefault="00535225" w:rsidP="00E275D8">
      <w:pPr>
        <w:pStyle w:val="BodyText"/>
      </w:pPr>
      <w:r>
        <w:fldChar w:fldCharType="begin"/>
      </w:r>
      <w:r w:rsidRPr="000079E0">
        <w:instrText xml:space="preserve"> </w:instrText>
      </w:r>
      <w:r>
        <w:instrText>TC "</w:instrText>
      </w:r>
      <w:bookmarkStart w:id="61" w:name="_Toc110862596"/>
      <w:bookmarkStart w:id="62" w:name="_Toc119313516"/>
      <w:bookmarkStart w:id="63" w:name="_Toc119656953"/>
      <w:bookmarkStart w:id="64" w:name="_Toc205803962"/>
      <w:bookmarkStart w:id="65" w:name="_Toc206745540"/>
      <w:r>
        <w:instrText>Schedule No. 2</w:instrText>
      </w:r>
      <w:bookmarkEnd w:id="61"/>
      <w:r>
        <w:instrText xml:space="preserve"> Capital Structure</w:instrText>
      </w:r>
      <w:bookmarkEnd w:id="62"/>
      <w:bookmarkEnd w:id="63"/>
      <w:bookmarkEnd w:id="64"/>
      <w:bookmarkEnd w:id="65"/>
      <w:r>
        <w:instrText xml:space="preserve">" \l 1 </w:instrText>
      </w:r>
      <w:r>
        <w:fldChar w:fldCharType="end"/>
      </w:r>
    </w:p>
    <w:p w:rsidR="00535225" w:rsidRDefault="00535225" w:rsidP="00E275D8">
      <w:pPr>
        <w:pStyle w:val="BodyText"/>
        <w:sectPr w:rsidR="00535225" w:rsidSect="00535225">
          <w:headerReference w:type="default" r:id="rId20"/>
          <w:footerReference w:type="default" r:id="rId21"/>
          <w:pgSz w:w="15840" w:h="12240" w:orient="landscape" w:code="1"/>
          <w:pgMar w:top="1440" w:right="1584" w:bottom="1440" w:left="1440" w:header="720" w:footer="720" w:gutter="0"/>
          <w:cols w:space="720"/>
          <w:formProt w:val="0"/>
          <w:docGrid w:linePitch="360"/>
        </w:sectPr>
      </w:pPr>
    </w:p>
    <w:tbl>
      <w:tblPr>
        <w:tblStyle w:val="TableGrid5"/>
        <w:tblW w:w="5000" w:type="pct"/>
        <w:tblBorders>
          <w:insideH w:val="none" w:sz="0" w:space="0" w:color="auto"/>
          <w:insideV w:val="none" w:sz="0" w:space="0" w:color="auto"/>
        </w:tblBorders>
        <w:tblLook w:val="04A0" w:firstRow="1" w:lastRow="0" w:firstColumn="1" w:lastColumn="0" w:noHBand="0" w:noVBand="1"/>
      </w:tblPr>
      <w:tblGrid>
        <w:gridCol w:w="435"/>
        <w:gridCol w:w="4212"/>
        <w:gridCol w:w="1509"/>
        <w:gridCol w:w="1311"/>
        <w:gridCol w:w="1655"/>
        <w:gridCol w:w="1530"/>
        <w:gridCol w:w="2135"/>
        <w:gridCol w:w="245"/>
      </w:tblGrid>
      <w:tr w:rsidR="00535225" w:rsidRPr="00535225" w:rsidTr="00535225">
        <w:tc>
          <w:tcPr>
            <w:tcW w:w="167" w:type="pct"/>
          </w:tcPr>
          <w:p w:rsidR="00535225" w:rsidRPr="00535225" w:rsidRDefault="00535225" w:rsidP="00535225">
            <w:pPr>
              <w:rPr>
                <w:b/>
              </w:rPr>
            </w:pPr>
          </w:p>
        </w:tc>
        <w:tc>
          <w:tcPr>
            <w:tcW w:w="2698" w:type="pct"/>
            <w:gridSpan w:val="3"/>
          </w:tcPr>
          <w:p w:rsidR="00535225" w:rsidRPr="00535225" w:rsidRDefault="00535225" w:rsidP="00535225">
            <w:pPr>
              <w:rPr>
                <w:b/>
              </w:rPr>
            </w:pPr>
            <w:r w:rsidRPr="00535225">
              <w:rPr>
                <w:b/>
              </w:rPr>
              <w:t>LP WATERWORKS, INC.</w:t>
            </w:r>
          </w:p>
        </w:tc>
        <w:tc>
          <w:tcPr>
            <w:tcW w:w="2041" w:type="pct"/>
            <w:gridSpan w:val="3"/>
          </w:tcPr>
          <w:p w:rsidR="00535225" w:rsidRPr="00535225" w:rsidRDefault="00535225" w:rsidP="00535225">
            <w:pPr>
              <w:jc w:val="right"/>
              <w:rPr>
                <w:b/>
              </w:rPr>
            </w:pPr>
            <w:r>
              <w:rPr>
                <w:b/>
              </w:rPr>
              <w:t>SCHEDULE NO. 3</w:t>
            </w:r>
            <w:r w:rsidRPr="00535225">
              <w:rPr>
                <w:b/>
              </w:rPr>
              <w:t>-A</w:t>
            </w:r>
          </w:p>
        </w:tc>
        <w:tc>
          <w:tcPr>
            <w:tcW w:w="94" w:type="pct"/>
          </w:tcPr>
          <w:p w:rsidR="00535225" w:rsidRPr="00535225" w:rsidRDefault="00535225" w:rsidP="00535225">
            <w:pPr>
              <w:rPr>
                <w:b/>
              </w:rPr>
            </w:pPr>
          </w:p>
        </w:tc>
      </w:tr>
      <w:tr w:rsidR="00535225" w:rsidRPr="00535225" w:rsidTr="00535225">
        <w:tc>
          <w:tcPr>
            <w:tcW w:w="167" w:type="pct"/>
            <w:tcBorders>
              <w:bottom w:val="nil"/>
            </w:tcBorders>
          </w:tcPr>
          <w:p w:rsidR="00535225" w:rsidRPr="00535225" w:rsidRDefault="00535225" w:rsidP="00535225">
            <w:pPr>
              <w:rPr>
                <w:b/>
              </w:rPr>
            </w:pPr>
          </w:p>
        </w:tc>
        <w:tc>
          <w:tcPr>
            <w:tcW w:w="2698" w:type="pct"/>
            <w:gridSpan w:val="3"/>
            <w:tcBorders>
              <w:bottom w:val="nil"/>
            </w:tcBorders>
          </w:tcPr>
          <w:p w:rsidR="00535225" w:rsidRPr="00535225" w:rsidRDefault="00535225" w:rsidP="00535225">
            <w:pPr>
              <w:rPr>
                <w:b/>
              </w:rPr>
            </w:pPr>
            <w:r w:rsidRPr="00535225">
              <w:rPr>
                <w:b/>
              </w:rPr>
              <w:t>TEST YEAR ENDED 10/31/2024</w:t>
            </w:r>
          </w:p>
        </w:tc>
        <w:tc>
          <w:tcPr>
            <w:tcW w:w="2041" w:type="pct"/>
            <w:gridSpan w:val="3"/>
            <w:tcBorders>
              <w:bottom w:val="nil"/>
            </w:tcBorders>
          </w:tcPr>
          <w:p w:rsidR="00535225" w:rsidRPr="00535225" w:rsidRDefault="00535225" w:rsidP="00535225">
            <w:pPr>
              <w:jc w:val="right"/>
              <w:rPr>
                <w:b/>
              </w:rPr>
            </w:pPr>
            <w:r w:rsidRPr="00535225">
              <w:rPr>
                <w:b/>
              </w:rPr>
              <w:t>DOCKET NO. 20250013-WS</w:t>
            </w:r>
          </w:p>
        </w:tc>
        <w:tc>
          <w:tcPr>
            <w:tcW w:w="94" w:type="pct"/>
            <w:tcBorders>
              <w:bottom w:val="nil"/>
            </w:tcBorders>
          </w:tcPr>
          <w:p w:rsidR="00535225" w:rsidRPr="00535225" w:rsidRDefault="00535225" w:rsidP="00535225">
            <w:pPr>
              <w:rPr>
                <w:b/>
              </w:rPr>
            </w:pPr>
          </w:p>
        </w:tc>
      </w:tr>
      <w:tr w:rsidR="00535225" w:rsidRPr="00535225" w:rsidTr="00535225">
        <w:tc>
          <w:tcPr>
            <w:tcW w:w="167" w:type="pct"/>
            <w:tcBorders>
              <w:top w:val="nil"/>
              <w:bottom w:val="single" w:sz="4" w:space="0" w:color="auto"/>
            </w:tcBorders>
          </w:tcPr>
          <w:p w:rsidR="00535225" w:rsidRPr="00535225" w:rsidRDefault="00535225" w:rsidP="00535225">
            <w:pPr>
              <w:rPr>
                <w:b/>
              </w:rPr>
            </w:pPr>
          </w:p>
        </w:tc>
        <w:tc>
          <w:tcPr>
            <w:tcW w:w="2698" w:type="pct"/>
            <w:gridSpan w:val="3"/>
            <w:tcBorders>
              <w:top w:val="nil"/>
              <w:bottom w:val="single" w:sz="4" w:space="0" w:color="auto"/>
            </w:tcBorders>
          </w:tcPr>
          <w:p w:rsidR="00535225" w:rsidRPr="00535225" w:rsidRDefault="00535225" w:rsidP="00535225">
            <w:pPr>
              <w:rPr>
                <w:b/>
              </w:rPr>
            </w:pPr>
            <w:r w:rsidRPr="00535225">
              <w:rPr>
                <w:b/>
              </w:rPr>
              <w:t>SCHEDULE OF WATER OPERATING INCOME</w:t>
            </w:r>
          </w:p>
        </w:tc>
        <w:tc>
          <w:tcPr>
            <w:tcW w:w="635" w:type="pct"/>
            <w:tcBorders>
              <w:top w:val="nil"/>
              <w:bottom w:val="single" w:sz="4" w:space="0" w:color="auto"/>
            </w:tcBorders>
          </w:tcPr>
          <w:p w:rsidR="00535225" w:rsidRPr="00535225" w:rsidRDefault="00535225" w:rsidP="00535225">
            <w:pPr>
              <w:rPr>
                <w:b/>
              </w:rPr>
            </w:pPr>
          </w:p>
        </w:tc>
        <w:tc>
          <w:tcPr>
            <w:tcW w:w="587" w:type="pct"/>
            <w:tcBorders>
              <w:top w:val="nil"/>
              <w:bottom w:val="single" w:sz="4" w:space="0" w:color="auto"/>
            </w:tcBorders>
          </w:tcPr>
          <w:p w:rsidR="00535225" w:rsidRPr="00535225" w:rsidRDefault="00535225" w:rsidP="00535225">
            <w:pPr>
              <w:rPr>
                <w:b/>
              </w:rPr>
            </w:pPr>
          </w:p>
        </w:tc>
        <w:tc>
          <w:tcPr>
            <w:tcW w:w="819" w:type="pct"/>
            <w:tcBorders>
              <w:top w:val="nil"/>
              <w:bottom w:val="single" w:sz="4" w:space="0" w:color="auto"/>
            </w:tcBorders>
          </w:tcPr>
          <w:p w:rsidR="00535225" w:rsidRPr="00535225" w:rsidRDefault="00535225" w:rsidP="00535225">
            <w:pPr>
              <w:rPr>
                <w:b/>
              </w:rPr>
            </w:pPr>
          </w:p>
        </w:tc>
        <w:tc>
          <w:tcPr>
            <w:tcW w:w="94" w:type="pct"/>
            <w:tcBorders>
              <w:top w:val="nil"/>
              <w:bottom w:val="single" w:sz="4" w:space="0" w:color="auto"/>
            </w:tcBorders>
          </w:tcPr>
          <w:p w:rsidR="00535225" w:rsidRPr="00535225" w:rsidRDefault="00535225" w:rsidP="00535225">
            <w:pPr>
              <w:rPr>
                <w:b/>
              </w:rPr>
            </w:pPr>
          </w:p>
        </w:tc>
      </w:tr>
      <w:tr w:rsidR="00535225" w:rsidRPr="00535225" w:rsidTr="00535225">
        <w:tc>
          <w:tcPr>
            <w:tcW w:w="167" w:type="pct"/>
            <w:tcBorders>
              <w:top w:val="single" w:sz="4" w:space="0" w:color="auto"/>
            </w:tcBorders>
          </w:tcPr>
          <w:p w:rsidR="00535225" w:rsidRPr="00535225" w:rsidRDefault="00535225" w:rsidP="00535225">
            <w:pPr>
              <w:rPr>
                <w:b/>
              </w:rPr>
            </w:pPr>
          </w:p>
        </w:tc>
        <w:tc>
          <w:tcPr>
            <w:tcW w:w="1616" w:type="pct"/>
            <w:tcBorders>
              <w:top w:val="single" w:sz="4" w:space="0" w:color="auto"/>
            </w:tcBorders>
          </w:tcPr>
          <w:p w:rsidR="00535225" w:rsidRPr="00535225" w:rsidRDefault="00535225" w:rsidP="00535225">
            <w:pPr>
              <w:rPr>
                <w:b/>
              </w:rPr>
            </w:pPr>
          </w:p>
        </w:tc>
        <w:tc>
          <w:tcPr>
            <w:tcW w:w="579" w:type="pct"/>
            <w:tcBorders>
              <w:top w:val="single" w:sz="4" w:space="0" w:color="auto"/>
            </w:tcBorders>
          </w:tcPr>
          <w:p w:rsidR="00535225" w:rsidRPr="00535225" w:rsidRDefault="00535225" w:rsidP="00535225">
            <w:pPr>
              <w:jc w:val="center"/>
              <w:rPr>
                <w:b/>
              </w:rPr>
            </w:pPr>
            <w:r w:rsidRPr="00535225">
              <w:rPr>
                <w:b/>
              </w:rPr>
              <w:t>TEST</w:t>
            </w:r>
          </w:p>
        </w:tc>
        <w:tc>
          <w:tcPr>
            <w:tcW w:w="503" w:type="pct"/>
            <w:tcBorders>
              <w:top w:val="single" w:sz="4" w:space="0" w:color="auto"/>
            </w:tcBorders>
          </w:tcPr>
          <w:p w:rsidR="00535225" w:rsidRPr="00535225" w:rsidRDefault="00535225" w:rsidP="00535225">
            <w:pPr>
              <w:jc w:val="center"/>
              <w:rPr>
                <w:b/>
              </w:rPr>
            </w:pPr>
            <w:r w:rsidRPr="00535225">
              <w:rPr>
                <w:b/>
              </w:rPr>
              <w:t>STAFF</w:t>
            </w:r>
          </w:p>
        </w:tc>
        <w:tc>
          <w:tcPr>
            <w:tcW w:w="635" w:type="pct"/>
            <w:tcBorders>
              <w:top w:val="single" w:sz="4" w:space="0" w:color="auto"/>
            </w:tcBorders>
          </w:tcPr>
          <w:p w:rsidR="00535225" w:rsidRPr="00535225" w:rsidRDefault="00535225" w:rsidP="00535225">
            <w:pPr>
              <w:jc w:val="center"/>
              <w:rPr>
                <w:b/>
              </w:rPr>
            </w:pPr>
            <w:r w:rsidRPr="00535225">
              <w:rPr>
                <w:b/>
              </w:rPr>
              <w:t>STAFF</w:t>
            </w:r>
          </w:p>
        </w:tc>
        <w:tc>
          <w:tcPr>
            <w:tcW w:w="587" w:type="pct"/>
            <w:tcBorders>
              <w:top w:val="single" w:sz="4" w:space="0" w:color="auto"/>
            </w:tcBorders>
          </w:tcPr>
          <w:p w:rsidR="00535225" w:rsidRPr="00535225" w:rsidRDefault="00535225" w:rsidP="00535225">
            <w:pPr>
              <w:jc w:val="center"/>
              <w:rPr>
                <w:b/>
              </w:rPr>
            </w:pPr>
            <w:r w:rsidRPr="00535225">
              <w:rPr>
                <w:b/>
              </w:rPr>
              <w:t>ADJ.</w:t>
            </w:r>
          </w:p>
        </w:tc>
        <w:tc>
          <w:tcPr>
            <w:tcW w:w="819" w:type="pct"/>
            <w:tcBorders>
              <w:top w:val="single" w:sz="4" w:space="0" w:color="auto"/>
            </w:tcBorders>
          </w:tcPr>
          <w:p w:rsidR="00535225" w:rsidRPr="00535225" w:rsidRDefault="00535225" w:rsidP="00535225">
            <w:pPr>
              <w:jc w:val="center"/>
              <w:rPr>
                <w:b/>
              </w:rPr>
            </w:pPr>
          </w:p>
        </w:tc>
        <w:tc>
          <w:tcPr>
            <w:tcW w:w="94" w:type="pct"/>
            <w:tcBorders>
              <w:top w:val="single" w:sz="4" w:space="0" w:color="auto"/>
            </w:tcBorders>
          </w:tcPr>
          <w:p w:rsidR="00535225" w:rsidRPr="00535225" w:rsidRDefault="00535225" w:rsidP="00535225">
            <w:pPr>
              <w:rPr>
                <w:b/>
              </w:rPr>
            </w:pPr>
          </w:p>
        </w:tc>
      </w:tr>
      <w:tr w:rsidR="00535225" w:rsidRPr="00535225" w:rsidTr="00535225">
        <w:tc>
          <w:tcPr>
            <w:tcW w:w="167" w:type="pct"/>
            <w:tcBorders>
              <w:bottom w:val="nil"/>
            </w:tcBorders>
          </w:tcPr>
          <w:p w:rsidR="00535225" w:rsidRPr="00535225" w:rsidRDefault="00535225" w:rsidP="00535225">
            <w:pPr>
              <w:rPr>
                <w:b/>
              </w:rPr>
            </w:pPr>
          </w:p>
        </w:tc>
        <w:tc>
          <w:tcPr>
            <w:tcW w:w="1616" w:type="pct"/>
            <w:tcBorders>
              <w:bottom w:val="nil"/>
            </w:tcBorders>
          </w:tcPr>
          <w:p w:rsidR="00535225" w:rsidRPr="00535225" w:rsidRDefault="00535225" w:rsidP="00535225">
            <w:pPr>
              <w:rPr>
                <w:b/>
              </w:rPr>
            </w:pPr>
          </w:p>
        </w:tc>
        <w:tc>
          <w:tcPr>
            <w:tcW w:w="579" w:type="pct"/>
            <w:tcBorders>
              <w:bottom w:val="nil"/>
            </w:tcBorders>
          </w:tcPr>
          <w:p w:rsidR="00535225" w:rsidRPr="00535225" w:rsidRDefault="00535225" w:rsidP="00535225">
            <w:pPr>
              <w:jc w:val="center"/>
              <w:rPr>
                <w:b/>
              </w:rPr>
            </w:pPr>
            <w:r w:rsidRPr="00535225">
              <w:rPr>
                <w:b/>
              </w:rPr>
              <w:t>YEAR PER</w:t>
            </w:r>
          </w:p>
        </w:tc>
        <w:tc>
          <w:tcPr>
            <w:tcW w:w="503" w:type="pct"/>
            <w:tcBorders>
              <w:bottom w:val="nil"/>
            </w:tcBorders>
          </w:tcPr>
          <w:p w:rsidR="00535225" w:rsidRPr="00535225" w:rsidRDefault="00535225" w:rsidP="00535225">
            <w:pPr>
              <w:jc w:val="center"/>
              <w:rPr>
                <w:b/>
              </w:rPr>
            </w:pPr>
            <w:r w:rsidRPr="00535225">
              <w:rPr>
                <w:b/>
              </w:rPr>
              <w:t>ADJUST-</w:t>
            </w:r>
          </w:p>
        </w:tc>
        <w:tc>
          <w:tcPr>
            <w:tcW w:w="635" w:type="pct"/>
            <w:tcBorders>
              <w:bottom w:val="nil"/>
            </w:tcBorders>
          </w:tcPr>
          <w:p w:rsidR="00535225" w:rsidRPr="00535225" w:rsidRDefault="00535225" w:rsidP="00535225">
            <w:pPr>
              <w:jc w:val="center"/>
              <w:rPr>
                <w:b/>
              </w:rPr>
            </w:pPr>
            <w:r w:rsidRPr="00535225">
              <w:rPr>
                <w:b/>
              </w:rPr>
              <w:t>ADJUSTED</w:t>
            </w:r>
          </w:p>
        </w:tc>
        <w:tc>
          <w:tcPr>
            <w:tcW w:w="587" w:type="pct"/>
            <w:tcBorders>
              <w:bottom w:val="nil"/>
            </w:tcBorders>
          </w:tcPr>
          <w:p w:rsidR="00535225" w:rsidRPr="00535225" w:rsidRDefault="00535225" w:rsidP="00535225">
            <w:pPr>
              <w:jc w:val="center"/>
              <w:rPr>
                <w:b/>
              </w:rPr>
            </w:pPr>
            <w:r w:rsidRPr="00535225">
              <w:rPr>
                <w:b/>
              </w:rPr>
              <w:t>FOR</w:t>
            </w:r>
          </w:p>
        </w:tc>
        <w:tc>
          <w:tcPr>
            <w:tcW w:w="819" w:type="pct"/>
            <w:tcBorders>
              <w:bottom w:val="nil"/>
            </w:tcBorders>
          </w:tcPr>
          <w:p w:rsidR="00535225" w:rsidRPr="00535225" w:rsidRDefault="00535225" w:rsidP="00535225">
            <w:pPr>
              <w:jc w:val="center"/>
              <w:rPr>
                <w:b/>
              </w:rPr>
            </w:pPr>
            <w:r w:rsidRPr="00535225">
              <w:rPr>
                <w:b/>
              </w:rPr>
              <w:t>REVENUE</w:t>
            </w:r>
          </w:p>
        </w:tc>
        <w:tc>
          <w:tcPr>
            <w:tcW w:w="94" w:type="pct"/>
            <w:tcBorders>
              <w:bottom w:val="nil"/>
            </w:tcBorders>
          </w:tcPr>
          <w:p w:rsidR="00535225" w:rsidRPr="00535225" w:rsidRDefault="00535225" w:rsidP="00535225">
            <w:pPr>
              <w:rPr>
                <w:b/>
              </w:rPr>
            </w:pPr>
          </w:p>
        </w:tc>
      </w:tr>
      <w:tr w:rsidR="00535225" w:rsidRPr="00535225" w:rsidTr="00535225">
        <w:tc>
          <w:tcPr>
            <w:tcW w:w="167" w:type="pct"/>
            <w:tcBorders>
              <w:top w:val="nil"/>
              <w:bottom w:val="single" w:sz="4" w:space="0" w:color="auto"/>
            </w:tcBorders>
          </w:tcPr>
          <w:p w:rsidR="00535225" w:rsidRPr="00535225" w:rsidRDefault="00535225" w:rsidP="00535225">
            <w:pPr>
              <w:rPr>
                <w:b/>
              </w:rPr>
            </w:pPr>
          </w:p>
        </w:tc>
        <w:tc>
          <w:tcPr>
            <w:tcW w:w="1616" w:type="pct"/>
            <w:tcBorders>
              <w:top w:val="nil"/>
              <w:bottom w:val="single" w:sz="4" w:space="0" w:color="auto"/>
            </w:tcBorders>
          </w:tcPr>
          <w:p w:rsidR="00535225" w:rsidRPr="00535225" w:rsidRDefault="00535225" w:rsidP="00535225">
            <w:pPr>
              <w:rPr>
                <w:b/>
              </w:rPr>
            </w:pPr>
          </w:p>
        </w:tc>
        <w:tc>
          <w:tcPr>
            <w:tcW w:w="579" w:type="pct"/>
            <w:tcBorders>
              <w:top w:val="nil"/>
              <w:bottom w:val="single" w:sz="4" w:space="0" w:color="auto"/>
            </w:tcBorders>
          </w:tcPr>
          <w:p w:rsidR="00535225" w:rsidRPr="00535225" w:rsidRDefault="00535225" w:rsidP="00535225">
            <w:pPr>
              <w:jc w:val="center"/>
              <w:rPr>
                <w:b/>
              </w:rPr>
            </w:pPr>
            <w:r w:rsidRPr="00535225">
              <w:rPr>
                <w:b/>
              </w:rPr>
              <w:t>UTILITY</w:t>
            </w:r>
          </w:p>
        </w:tc>
        <w:tc>
          <w:tcPr>
            <w:tcW w:w="503" w:type="pct"/>
            <w:tcBorders>
              <w:top w:val="nil"/>
              <w:bottom w:val="single" w:sz="4" w:space="0" w:color="auto"/>
            </w:tcBorders>
          </w:tcPr>
          <w:p w:rsidR="00535225" w:rsidRPr="00535225" w:rsidRDefault="00535225" w:rsidP="00535225">
            <w:pPr>
              <w:jc w:val="center"/>
              <w:rPr>
                <w:b/>
              </w:rPr>
            </w:pPr>
            <w:r w:rsidRPr="00535225">
              <w:rPr>
                <w:b/>
              </w:rPr>
              <w:t>MENTS</w:t>
            </w:r>
          </w:p>
        </w:tc>
        <w:tc>
          <w:tcPr>
            <w:tcW w:w="635" w:type="pct"/>
            <w:tcBorders>
              <w:top w:val="nil"/>
              <w:bottom w:val="single" w:sz="4" w:space="0" w:color="auto"/>
            </w:tcBorders>
          </w:tcPr>
          <w:p w:rsidR="00535225" w:rsidRPr="00535225" w:rsidRDefault="00535225" w:rsidP="00535225">
            <w:pPr>
              <w:jc w:val="center"/>
              <w:rPr>
                <w:b/>
              </w:rPr>
            </w:pPr>
            <w:r w:rsidRPr="00535225">
              <w:rPr>
                <w:b/>
              </w:rPr>
              <w:t>TEST YEAR</w:t>
            </w:r>
          </w:p>
        </w:tc>
        <w:tc>
          <w:tcPr>
            <w:tcW w:w="587" w:type="pct"/>
            <w:tcBorders>
              <w:top w:val="nil"/>
              <w:bottom w:val="single" w:sz="4" w:space="0" w:color="auto"/>
            </w:tcBorders>
          </w:tcPr>
          <w:p w:rsidR="00535225" w:rsidRPr="00535225" w:rsidRDefault="00535225" w:rsidP="00535225">
            <w:pPr>
              <w:jc w:val="center"/>
              <w:rPr>
                <w:b/>
              </w:rPr>
            </w:pPr>
            <w:r w:rsidRPr="00535225">
              <w:rPr>
                <w:b/>
              </w:rPr>
              <w:t>INCREASE</w:t>
            </w:r>
          </w:p>
        </w:tc>
        <w:tc>
          <w:tcPr>
            <w:tcW w:w="819" w:type="pct"/>
            <w:tcBorders>
              <w:top w:val="nil"/>
              <w:bottom w:val="single" w:sz="4" w:space="0" w:color="auto"/>
            </w:tcBorders>
          </w:tcPr>
          <w:p w:rsidR="00535225" w:rsidRPr="00535225" w:rsidRDefault="00535225" w:rsidP="00535225">
            <w:pPr>
              <w:jc w:val="center"/>
              <w:rPr>
                <w:b/>
              </w:rPr>
            </w:pPr>
            <w:r w:rsidRPr="00535225">
              <w:rPr>
                <w:b/>
              </w:rPr>
              <w:t>REQUIREMENT</w:t>
            </w:r>
          </w:p>
        </w:tc>
        <w:tc>
          <w:tcPr>
            <w:tcW w:w="94" w:type="pct"/>
            <w:tcBorders>
              <w:top w:val="nil"/>
              <w:bottom w:val="single" w:sz="4" w:space="0" w:color="auto"/>
            </w:tcBorders>
          </w:tcPr>
          <w:p w:rsidR="00535225" w:rsidRPr="00535225" w:rsidRDefault="00535225" w:rsidP="00535225">
            <w:pPr>
              <w:rPr>
                <w:b/>
              </w:rPr>
            </w:pPr>
          </w:p>
        </w:tc>
      </w:tr>
      <w:tr w:rsidR="00535225" w:rsidRPr="00535225" w:rsidTr="00535225">
        <w:tc>
          <w:tcPr>
            <w:tcW w:w="167" w:type="pct"/>
            <w:tcBorders>
              <w:top w:val="single" w:sz="4" w:space="0" w:color="auto"/>
            </w:tcBorders>
          </w:tcPr>
          <w:p w:rsidR="00535225" w:rsidRPr="00535225" w:rsidRDefault="00535225" w:rsidP="00535225"/>
        </w:tc>
        <w:tc>
          <w:tcPr>
            <w:tcW w:w="1616" w:type="pct"/>
            <w:tcBorders>
              <w:top w:val="single" w:sz="4" w:space="0" w:color="auto"/>
            </w:tcBorders>
          </w:tcPr>
          <w:p w:rsidR="00535225" w:rsidRPr="00535225" w:rsidRDefault="00535225" w:rsidP="00535225">
            <w:pPr>
              <w:rPr>
                <w:b/>
              </w:rPr>
            </w:pPr>
          </w:p>
        </w:tc>
        <w:tc>
          <w:tcPr>
            <w:tcW w:w="579" w:type="pct"/>
            <w:tcBorders>
              <w:top w:val="single" w:sz="4" w:space="0" w:color="auto"/>
            </w:tcBorders>
          </w:tcPr>
          <w:p w:rsidR="00535225" w:rsidRPr="00535225" w:rsidRDefault="00535225" w:rsidP="00535225">
            <w:pPr>
              <w:jc w:val="right"/>
            </w:pPr>
          </w:p>
        </w:tc>
        <w:tc>
          <w:tcPr>
            <w:tcW w:w="503" w:type="pct"/>
            <w:tcBorders>
              <w:top w:val="single" w:sz="4" w:space="0" w:color="auto"/>
            </w:tcBorders>
          </w:tcPr>
          <w:p w:rsidR="00535225" w:rsidRPr="00535225" w:rsidRDefault="00535225" w:rsidP="00535225">
            <w:pPr>
              <w:jc w:val="right"/>
            </w:pPr>
          </w:p>
        </w:tc>
        <w:tc>
          <w:tcPr>
            <w:tcW w:w="635" w:type="pct"/>
            <w:tcBorders>
              <w:top w:val="single" w:sz="4" w:space="0" w:color="auto"/>
            </w:tcBorders>
          </w:tcPr>
          <w:p w:rsidR="00535225" w:rsidRPr="00535225" w:rsidRDefault="00535225" w:rsidP="00535225">
            <w:pPr>
              <w:jc w:val="right"/>
            </w:pPr>
          </w:p>
        </w:tc>
        <w:tc>
          <w:tcPr>
            <w:tcW w:w="587" w:type="pct"/>
            <w:tcBorders>
              <w:top w:val="single" w:sz="4" w:space="0" w:color="auto"/>
            </w:tcBorders>
          </w:tcPr>
          <w:p w:rsidR="00535225" w:rsidRPr="00535225" w:rsidRDefault="00535225" w:rsidP="00535225">
            <w:pPr>
              <w:jc w:val="right"/>
            </w:pPr>
          </w:p>
        </w:tc>
        <w:tc>
          <w:tcPr>
            <w:tcW w:w="819" w:type="pct"/>
            <w:tcBorders>
              <w:top w:val="single" w:sz="4" w:space="0" w:color="auto"/>
            </w:tcBorders>
          </w:tcPr>
          <w:p w:rsidR="00535225" w:rsidRPr="00535225" w:rsidRDefault="00535225" w:rsidP="00535225">
            <w:pPr>
              <w:jc w:val="right"/>
            </w:pPr>
          </w:p>
        </w:tc>
        <w:tc>
          <w:tcPr>
            <w:tcW w:w="94" w:type="pct"/>
            <w:tcBorders>
              <w:top w:val="single" w:sz="4" w:space="0" w:color="auto"/>
            </w:tcBorders>
          </w:tcPr>
          <w:p w:rsidR="00535225" w:rsidRPr="00535225" w:rsidRDefault="00535225" w:rsidP="00535225"/>
        </w:tc>
      </w:tr>
      <w:tr w:rsidR="00535225" w:rsidRPr="00535225" w:rsidTr="00535225">
        <w:tc>
          <w:tcPr>
            <w:tcW w:w="167" w:type="pct"/>
          </w:tcPr>
          <w:p w:rsidR="00535225" w:rsidRPr="00535225" w:rsidRDefault="00535225" w:rsidP="00535225">
            <w:r w:rsidRPr="00535225">
              <w:t>1.</w:t>
            </w:r>
          </w:p>
        </w:tc>
        <w:tc>
          <w:tcPr>
            <w:tcW w:w="1616" w:type="pct"/>
          </w:tcPr>
          <w:p w:rsidR="00535225" w:rsidRPr="00535225" w:rsidRDefault="00535225" w:rsidP="00535225">
            <w:pPr>
              <w:rPr>
                <w:b/>
              </w:rPr>
            </w:pPr>
            <w:r w:rsidRPr="00535225">
              <w:rPr>
                <w:b/>
              </w:rPr>
              <w:t>TOTAL OPERATING REVENUES</w:t>
            </w:r>
          </w:p>
        </w:tc>
        <w:tc>
          <w:tcPr>
            <w:tcW w:w="579" w:type="pct"/>
          </w:tcPr>
          <w:p w:rsidR="00535225" w:rsidRPr="00535225" w:rsidRDefault="00535225" w:rsidP="00535225">
            <w:pPr>
              <w:jc w:val="right"/>
            </w:pPr>
            <w:r w:rsidRPr="00535225">
              <w:t>$172,065</w:t>
            </w:r>
          </w:p>
        </w:tc>
        <w:tc>
          <w:tcPr>
            <w:tcW w:w="503" w:type="pct"/>
          </w:tcPr>
          <w:p w:rsidR="00535225" w:rsidRPr="00535225" w:rsidRDefault="00535225" w:rsidP="00535225">
            <w:pPr>
              <w:jc w:val="right"/>
            </w:pPr>
            <w:r w:rsidRPr="00535225">
              <w:t>$18,136</w:t>
            </w:r>
          </w:p>
        </w:tc>
        <w:tc>
          <w:tcPr>
            <w:tcW w:w="635" w:type="pct"/>
          </w:tcPr>
          <w:p w:rsidR="00535225" w:rsidRPr="00535225" w:rsidRDefault="00535225" w:rsidP="00535225">
            <w:pPr>
              <w:jc w:val="right"/>
            </w:pPr>
            <w:r w:rsidRPr="00535225">
              <w:t>$190,201</w:t>
            </w:r>
          </w:p>
        </w:tc>
        <w:tc>
          <w:tcPr>
            <w:tcW w:w="587" w:type="pct"/>
          </w:tcPr>
          <w:p w:rsidR="00535225" w:rsidRPr="00535225" w:rsidRDefault="00535225" w:rsidP="00535225">
            <w:pPr>
              <w:jc w:val="right"/>
            </w:pPr>
            <w:r w:rsidRPr="00535225">
              <w:t>$6,911</w:t>
            </w:r>
          </w:p>
        </w:tc>
        <w:tc>
          <w:tcPr>
            <w:tcW w:w="819" w:type="pct"/>
          </w:tcPr>
          <w:p w:rsidR="00535225" w:rsidRPr="00535225" w:rsidRDefault="00535225" w:rsidP="00535225">
            <w:pPr>
              <w:jc w:val="right"/>
            </w:pPr>
            <w:r w:rsidRPr="00535225">
              <w:t>$197,112</w:t>
            </w: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tc>
        <w:tc>
          <w:tcPr>
            <w:tcW w:w="1616" w:type="pct"/>
          </w:tcPr>
          <w:p w:rsidR="00535225" w:rsidRPr="00535225" w:rsidRDefault="00535225" w:rsidP="00535225"/>
        </w:tc>
        <w:tc>
          <w:tcPr>
            <w:tcW w:w="579" w:type="pct"/>
          </w:tcPr>
          <w:p w:rsidR="00535225" w:rsidRPr="00535225" w:rsidRDefault="00535225" w:rsidP="00535225">
            <w:pPr>
              <w:jc w:val="right"/>
            </w:pPr>
          </w:p>
        </w:tc>
        <w:tc>
          <w:tcPr>
            <w:tcW w:w="503" w:type="pct"/>
          </w:tcPr>
          <w:p w:rsidR="00535225" w:rsidRPr="00535225" w:rsidRDefault="00535225" w:rsidP="00535225">
            <w:pPr>
              <w:jc w:val="right"/>
            </w:pPr>
          </w:p>
        </w:tc>
        <w:tc>
          <w:tcPr>
            <w:tcW w:w="635" w:type="pct"/>
          </w:tcPr>
          <w:p w:rsidR="00535225" w:rsidRPr="00535225" w:rsidRDefault="00535225" w:rsidP="00535225">
            <w:pPr>
              <w:jc w:val="right"/>
            </w:pPr>
          </w:p>
        </w:tc>
        <w:tc>
          <w:tcPr>
            <w:tcW w:w="587" w:type="pct"/>
          </w:tcPr>
          <w:p w:rsidR="00535225" w:rsidRPr="00535225" w:rsidRDefault="00535225" w:rsidP="00535225">
            <w:pPr>
              <w:jc w:val="right"/>
            </w:pPr>
            <w:r w:rsidRPr="00535225">
              <w:t>3.63%</w:t>
            </w:r>
          </w:p>
        </w:tc>
        <w:tc>
          <w:tcPr>
            <w:tcW w:w="819" w:type="pct"/>
          </w:tcPr>
          <w:p w:rsidR="00535225" w:rsidRPr="00535225" w:rsidRDefault="00535225" w:rsidP="00535225">
            <w:pPr>
              <w:jc w:val="right"/>
            </w:pP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tc>
        <w:tc>
          <w:tcPr>
            <w:tcW w:w="1616" w:type="pct"/>
          </w:tcPr>
          <w:p w:rsidR="00535225" w:rsidRPr="00535225" w:rsidRDefault="00535225" w:rsidP="00535225">
            <w:pPr>
              <w:rPr>
                <w:b/>
              </w:rPr>
            </w:pPr>
            <w:r w:rsidRPr="00535225">
              <w:rPr>
                <w:b/>
              </w:rPr>
              <w:t>OPERATING EXPENSES:</w:t>
            </w:r>
          </w:p>
        </w:tc>
        <w:tc>
          <w:tcPr>
            <w:tcW w:w="579" w:type="pct"/>
          </w:tcPr>
          <w:p w:rsidR="00535225" w:rsidRPr="00535225" w:rsidRDefault="00535225" w:rsidP="00535225">
            <w:pPr>
              <w:jc w:val="right"/>
            </w:pPr>
          </w:p>
        </w:tc>
        <w:tc>
          <w:tcPr>
            <w:tcW w:w="503" w:type="pct"/>
          </w:tcPr>
          <w:p w:rsidR="00535225" w:rsidRPr="00535225" w:rsidRDefault="00535225" w:rsidP="00535225">
            <w:pPr>
              <w:jc w:val="right"/>
            </w:pPr>
          </w:p>
        </w:tc>
        <w:tc>
          <w:tcPr>
            <w:tcW w:w="635" w:type="pct"/>
          </w:tcPr>
          <w:p w:rsidR="00535225" w:rsidRPr="00535225" w:rsidRDefault="00535225" w:rsidP="00535225">
            <w:pPr>
              <w:jc w:val="right"/>
            </w:pPr>
          </w:p>
        </w:tc>
        <w:tc>
          <w:tcPr>
            <w:tcW w:w="587" w:type="pct"/>
          </w:tcPr>
          <w:p w:rsidR="00535225" w:rsidRPr="00535225" w:rsidRDefault="00535225" w:rsidP="00535225">
            <w:pPr>
              <w:jc w:val="right"/>
            </w:pPr>
          </w:p>
        </w:tc>
        <w:tc>
          <w:tcPr>
            <w:tcW w:w="819" w:type="pct"/>
          </w:tcPr>
          <w:p w:rsidR="00535225" w:rsidRPr="00535225" w:rsidRDefault="00535225" w:rsidP="00535225">
            <w:pPr>
              <w:jc w:val="right"/>
            </w:pP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r w:rsidRPr="00535225">
              <w:t>2.</w:t>
            </w:r>
          </w:p>
        </w:tc>
        <w:tc>
          <w:tcPr>
            <w:tcW w:w="1616" w:type="pct"/>
          </w:tcPr>
          <w:p w:rsidR="00535225" w:rsidRPr="00535225" w:rsidRDefault="00535225" w:rsidP="00535225">
            <w:r w:rsidRPr="00535225">
              <w:t xml:space="preserve">   OPERATION &amp; MAINTENANCE</w:t>
            </w:r>
          </w:p>
        </w:tc>
        <w:tc>
          <w:tcPr>
            <w:tcW w:w="579" w:type="pct"/>
          </w:tcPr>
          <w:p w:rsidR="00535225" w:rsidRPr="00535225" w:rsidRDefault="00535225" w:rsidP="00535225">
            <w:pPr>
              <w:jc w:val="right"/>
            </w:pPr>
            <w:r w:rsidRPr="00535225">
              <w:t>$154,652</w:t>
            </w:r>
          </w:p>
        </w:tc>
        <w:tc>
          <w:tcPr>
            <w:tcW w:w="503" w:type="pct"/>
          </w:tcPr>
          <w:p w:rsidR="00535225" w:rsidRPr="00535225" w:rsidRDefault="00535225" w:rsidP="00535225">
            <w:pPr>
              <w:jc w:val="right"/>
            </w:pPr>
            <w:r w:rsidRPr="00535225">
              <w:t>$3,472</w:t>
            </w:r>
          </w:p>
        </w:tc>
        <w:tc>
          <w:tcPr>
            <w:tcW w:w="635" w:type="pct"/>
          </w:tcPr>
          <w:p w:rsidR="00535225" w:rsidRPr="00535225" w:rsidRDefault="00535225" w:rsidP="00535225">
            <w:pPr>
              <w:jc w:val="right"/>
            </w:pPr>
            <w:r w:rsidRPr="00535225">
              <w:t>$158,124</w:t>
            </w:r>
          </w:p>
        </w:tc>
        <w:tc>
          <w:tcPr>
            <w:tcW w:w="587" w:type="pct"/>
          </w:tcPr>
          <w:p w:rsidR="00535225" w:rsidRPr="00535225" w:rsidRDefault="00535225" w:rsidP="00535225">
            <w:pPr>
              <w:jc w:val="right"/>
            </w:pPr>
          </w:p>
        </w:tc>
        <w:tc>
          <w:tcPr>
            <w:tcW w:w="819" w:type="pct"/>
          </w:tcPr>
          <w:p w:rsidR="00535225" w:rsidRPr="00535225" w:rsidRDefault="00535225" w:rsidP="00535225">
            <w:pPr>
              <w:jc w:val="right"/>
            </w:pPr>
            <w:r w:rsidRPr="00535225">
              <w:t>$158,124</w:t>
            </w: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r w:rsidRPr="00535225">
              <w:t>3.</w:t>
            </w:r>
          </w:p>
          <w:p w:rsidR="00535225" w:rsidRPr="00535225" w:rsidRDefault="00535225" w:rsidP="00535225">
            <w:r w:rsidRPr="00535225">
              <w:t>4.</w:t>
            </w:r>
          </w:p>
        </w:tc>
        <w:tc>
          <w:tcPr>
            <w:tcW w:w="1616" w:type="pct"/>
          </w:tcPr>
          <w:p w:rsidR="00535225" w:rsidRPr="00535225" w:rsidRDefault="00535225" w:rsidP="00535225">
            <w:r w:rsidRPr="00535225">
              <w:t xml:space="preserve">   DEPRECIATION</w:t>
            </w:r>
          </w:p>
          <w:p w:rsidR="00535225" w:rsidRPr="00535225" w:rsidRDefault="00535225" w:rsidP="00535225">
            <w:r w:rsidRPr="00535225">
              <w:t xml:space="preserve">   AMORTIZATION</w:t>
            </w:r>
          </w:p>
        </w:tc>
        <w:tc>
          <w:tcPr>
            <w:tcW w:w="579" w:type="pct"/>
          </w:tcPr>
          <w:p w:rsidR="00535225" w:rsidRPr="00535225" w:rsidRDefault="00535225" w:rsidP="00535225">
            <w:pPr>
              <w:jc w:val="right"/>
            </w:pPr>
            <w:r w:rsidRPr="00535225">
              <w:t>18,414</w:t>
            </w:r>
          </w:p>
          <w:p w:rsidR="00535225" w:rsidRPr="00535225" w:rsidRDefault="00535225" w:rsidP="00535225">
            <w:pPr>
              <w:jc w:val="right"/>
            </w:pPr>
            <w:r w:rsidRPr="00535225">
              <w:t>(7,342)</w:t>
            </w:r>
          </w:p>
        </w:tc>
        <w:tc>
          <w:tcPr>
            <w:tcW w:w="503" w:type="pct"/>
          </w:tcPr>
          <w:p w:rsidR="00535225" w:rsidRPr="00535225" w:rsidRDefault="00535225" w:rsidP="00535225">
            <w:pPr>
              <w:jc w:val="right"/>
            </w:pPr>
            <w:r w:rsidRPr="00535225">
              <w:t>(80)</w:t>
            </w:r>
          </w:p>
          <w:p w:rsidR="00535225" w:rsidRPr="00535225" w:rsidRDefault="00535225" w:rsidP="00535225">
            <w:pPr>
              <w:jc w:val="right"/>
            </w:pPr>
            <w:r w:rsidRPr="00535225">
              <w:t>32</w:t>
            </w:r>
          </w:p>
        </w:tc>
        <w:tc>
          <w:tcPr>
            <w:tcW w:w="635" w:type="pct"/>
          </w:tcPr>
          <w:p w:rsidR="00535225" w:rsidRPr="00535225" w:rsidRDefault="00535225" w:rsidP="00535225">
            <w:pPr>
              <w:jc w:val="right"/>
            </w:pPr>
            <w:r w:rsidRPr="00535225">
              <w:t>18,334</w:t>
            </w:r>
          </w:p>
          <w:p w:rsidR="00535225" w:rsidRPr="00535225" w:rsidRDefault="00535225" w:rsidP="00535225">
            <w:pPr>
              <w:jc w:val="right"/>
            </w:pPr>
            <w:r w:rsidRPr="00535225">
              <w:t>(7,310)</w:t>
            </w:r>
          </w:p>
        </w:tc>
        <w:tc>
          <w:tcPr>
            <w:tcW w:w="587" w:type="pct"/>
          </w:tcPr>
          <w:p w:rsidR="00535225" w:rsidRPr="00535225" w:rsidRDefault="00535225" w:rsidP="00535225">
            <w:pPr>
              <w:jc w:val="right"/>
            </w:pPr>
          </w:p>
        </w:tc>
        <w:tc>
          <w:tcPr>
            <w:tcW w:w="819" w:type="pct"/>
          </w:tcPr>
          <w:p w:rsidR="00535225" w:rsidRPr="00535225" w:rsidRDefault="00535225" w:rsidP="00535225">
            <w:pPr>
              <w:jc w:val="right"/>
            </w:pPr>
            <w:r w:rsidRPr="00535225">
              <w:t>18,334</w:t>
            </w:r>
          </w:p>
          <w:p w:rsidR="00535225" w:rsidRPr="00535225" w:rsidRDefault="00535225" w:rsidP="00535225">
            <w:pPr>
              <w:jc w:val="right"/>
            </w:pPr>
            <w:r w:rsidRPr="00535225">
              <w:t>(7,310)</w:t>
            </w: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r w:rsidRPr="00535225">
              <w:t>5.</w:t>
            </w:r>
          </w:p>
        </w:tc>
        <w:tc>
          <w:tcPr>
            <w:tcW w:w="1616" w:type="pct"/>
          </w:tcPr>
          <w:p w:rsidR="00535225" w:rsidRPr="00535225" w:rsidRDefault="00535225" w:rsidP="00535225">
            <w:r w:rsidRPr="00535225">
              <w:t xml:space="preserve">   TAXES OTHER THAN INCOME</w:t>
            </w:r>
          </w:p>
        </w:tc>
        <w:tc>
          <w:tcPr>
            <w:tcW w:w="579" w:type="pct"/>
          </w:tcPr>
          <w:p w:rsidR="00535225" w:rsidRPr="00535225" w:rsidRDefault="00535225" w:rsidP="00535225">
            <w:pPr>
              <w:jc w:val="right"/>
              <w:rPr>
                <w:u w:val="thick"/>
              </w:rPr>
            </w:pPr>
            <w:r w:rsidRPr="00535225">
              <w:rPr>
                <w:u w:val="thick"/>
              </w:rPr>
              <w:t>11,523</w:t>
            </w:r>
          </w:p>
        </w:tc>
        <w:tc>
          <w:tcPr>
            <w:tcW w:w="503" w:type="pct"/>
          </w:tcPr>
          <w:p w:rsidR="00535225" w:rsidRPr="00535225" w:rsidRDefault="00535225" w:rsidP="00535225">
            <w:pPr>
              <w:jc w:val="right"/>
              <w:rPr>
                <w:u w:val="thick"/>
              </w:rPr>
            </w:pPr>
            <w:r w:rsidRPr="00535225">
              <w:rPr>
                <w:u w:val="thick"/>
              </w:rPr>
              <w:t>1,130</w:t>
            </w:r>
          </w:p>
        </w:tc>
        <w:tc>
          <w:tcPr>
            <w:tcW w:w="635" w:type="pct"/>
          </w:tcPr>
          <w:p w:rsidR="00535225" w:rsidRPr="00535225" w:rsidRDefault="00535225" w:rsidP="00535225">
            <w:pPr>
              <w:jc w:val="right"/>
              <w:rPr>
                <w:u w:val="thick"/>
              </w:rPr>
            </w:pPr>
            <w:r w:rsidRPr="00535225">
              <w:rPr>
                <w:u w:val="thick"/>
              </w:rPr>
              <w:t>12,653</w:t>
            </w:r>
          </w:p>
        </w:tc>
        <w:tc>
          <w:tcPr>
            <w:tcW w:w="587" w:type="pct"/>
          </w:tcPr>
          <w:p w:rsidR="00535225" w:rsidRPr="00535225" w:rsidRDefault="00535225" w:rsidP="00535225">
            <w:pPr>
              <w:jc w:val="right"/>
              <w:rPr>
                <w:u w:val="thick"/>
              </w:rPr>
            </w:pPr>
            <w:r w:rsidRPr="00535225">
              <w:rPr>
                <w:u w:val="thick"/>
              </w:rPr>
              <w:t>311</w:t>
            </w:r>
          </w:p>
        </w:tc>
        <w:tc>
          <w:tcPr>
            <w:tcW w:w="819" w:type="pct"/>
          </w:tcPr>
          <w:p w:rsidR="00535225" w:rsidRPr="00535225" w:rsidRDefault="00535225" w:rsidP="00535225">
            <w:pPr>
              <w:jc w:val="right"/>
              <w:rPr>
                <w:u w:val="thick"/>
              </w:rPr>
            </w:pPr>
            <w:r w:rsidRPr="00535225">
              <w:rPr>
                <w:u w:val="thick"/>
              </w:rPr>
              <w:t>12,964</w:t>
            </w: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tc>
        <w:tc>
          <w:tcPr>
            <w:tcW w:w="1616" w:type="pct"/>
          </w:tcPr>
          <w:p w:rsidR="00535225" w:rsidRPr="00535225" w:rsidRDefault="00535225" w:rsidP="00535225"/>
        </w:tc>
        <w:tc>
          <w:tcPr>
            <w:tcW w:w="579" w:type="pct"/>
          </w:tcPr>
          <w:p w:rsidR="00535225" w:rsidRPr="00535225" w:rsidRDefault="00535225" w:rsidP="00535225">
            <w:pPr>
              <w:jc w:val="right"/>
              <w:rPr>
                <w:u w:val="thick"/>
              </w:rPr>
            </w:pPr>
          </w:p>
        </w:tc>
        <w:tc>
          <w:tcPr>
            <w:tcW w:w="503" w:type="pct"/>
          </w:tcPr>
          <w:p w:rsidR="00535225" w:rsidRPr="00535225" w:rsidRDefault="00535225" w:rsidP="00535225">
            <w:pPr>
              <w:jc w:val="right"/>
              <w:rPr>
                <w:u w:val="thick"/>
              </w:rPr>
            </w:pPr>
          </w:p>
        </w:tc>
        <w:tc>
          <w:tcPr>
            <w:tcW w:w="635" w:type="pct"/>
          </w:tcPr>
          <w:p w:rsidR="00535225" w:rsidRPr="00535225" w:rsidRDefault="00535225" w:rsidP="00535225">
            <w:pPr>
              <w:jc w:val="right"/>
              <w:rPr>
                <w:u w:val="thick"/>
              </w:rPr>
            </w:pPr>
          </w:p>
        </w:tc>
        <w:tc>
          <w:tcPr>
            <w:tcW w:w="587" w:type="pct"/>
          </w:tcPr>
          <w:p w:rsidR="00535225" w:rsidRPr="00535225" w:rsidRDefault="00535225" w:rsidP="00535225">
            <w:pPr>
              <w:jc w:val="right"/>
              <w:rPr>
                <w:u w:val="thick"/>
              </w:rPr>
            </w:pPr>
          </w:p>
        </w:tc>
        <w:tc>
          <w:tcPr>
            <w:tcW w:w="819" w:type="pct"/>
          </w:tcPr>
          <w:p w:rsidR="00535225" w:rsidRPr="00535225" w:rsidRDefault="00535225" w:rsidP="00535225">
            <w:pPr>
              <w:jc w:val="right"/>
              <w:rPr>
                <w:u w:val="thick"/>
              </w:rPr>
            </w:pP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tc>
        <w:tc>
          <w:tcPr>
            <w:tcW w:w="1616" w:type="pct"/>
          </w:tcPr>
          <w:p w:rsidR="00535225" w:rsidRPr="00535225" w:rsidRDefault="00535225" w:rsidP="00535225">
            <w:pPr>
              <w:rPr>
                <w:b/>
              </w:rPr>
            </w:pPr>
            <w:r w:rsidRPr="00535225">
              <w:rPr>
                <w:b/>
              </w:rPr>
              <w:t>TOTAL OPERATING EXPENSES</w:t>
            </w:r>
          </w:p>
        </w:tc>
        <w:tc>
          <w:tcPr>
            <w:tcW w:w="579" w:type="pct"/>
          </w:tcPr>
          <w:p w:rsidR="00535225" w:rsidRPr="00535225" w:rsidRDefault="00535225" w:rsidP="00535225">
            <w:pPr>
              <w:jc w:val="right"/>
              <w:rPr>
                <w:u w:val="double"/>
              </w:rPr>
            </w:pPr>
            <w:r w:rsidRPr="00535225">
              <w:rPr>
                <w:u w:val="double"/>
              </w:rPr>
              <w:t>$177,247</w:t>
            </w:r>
          </w:p>
        </w:tc>
        <w:tc>
          <w:tcPr>
            <w:tcW w:w="503" w:type="pct"/>
          </w:tcPr>
          <w:p w:rsidR="00535225" w:rsidRPr="00535225" w:rsidRDefault="00535225" w:rsidP="00535225">
            <w:pPr>
              <w:jc w:val="right"/>
              <w:rPr>
                <w:u w:val="double"/>
              </w:rPr>
            </w:pPr>
            <w:r w:rsidRPr="00535225">
              <w:rPr>
                <w:u w:val="double"/>
              </w:rPr>
              <w:t>$4,554</w:t>
            </w:r>
          </w:p>
        </w:tc>
        <w:tc>
          <w:tcPr>
            <w:tcW w:w="635" w:type="pct"/>
          </w:tcPr>
          <w:p w:rsidR="00535225" w:rsidRPr="00535225" w:rsidRDefault="00535225" w:rsidP="00535225">
            <w:pPr>
              <w:jc w:val="right"/>
              <w:rPr>
                <w:u w:val="double"/>
              </w:rPr>
            </w:pPr>
            <w:r w:rsidRPr="00535225">
              <w:rPr>
                <w:u w:val="double"/>
              </w:rPr>
              <w:t>$181,801</w:t>
            </w:r>
          </w:p>
        </w:tc>
        <w:tc>
          <w:tcPr>
            <w:tcW w:w="587" w:type="pct"/>
          </w:tcPr>
          <w:p w:rsidR="00535225" w:rsidRPr="00535225" w:rsidRDefault="00535225" w:rsidP="00535225">
            <w:pPr>
              <w:jc w:val="right"/>
              <w:rPr>
                <w:u w:val="double"/>
              </w:rPr>
            </w:pPr>
            <w:r w:rsidRPr="00535225">
              <w:rPr>
                <w:u w:val="double"/>
              </w:rPr>
              <w:t>$311</w:t>
            </w:r>
          </w:p>
        </w:tc>
        <w:tc>
          <w:tcPr>
            <w:tcW w:w="819" w:type="pct"/>
          </w:tcPr>
          <w:p w:rsidR="00535225" w:rsidRPr="00535225" w:rsidRDefault="00535225" w:rsidP="00535225">
            <w:pPr>
              <w:jc w:val="right"/>
              <w:rPr>
                <w:u w:val="double"/>
              </w:rPr>
            </w:pPr>
            <w:r w:rsidRPr="00535225">
              <w:rPr>
                <w:u w:val="double"/>
              </w:rPr>
              <w:t>$182,112</w:t>
            </w: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tc>
        <w:tc>
          <w:tcPr>
            <w:tcW w:w="1616" w:type="pct"/>
          </w:tcPr>
          <w:p w:rsidR="00535225" w:rsidRPr="00535225" w:rsidRDefault="00535225" w:rsidP="00535225">
            <w:pPr>
              <w:rPr>
                <w:b/>
              </w:rPr>
            </w:pPr>
          </w:p>
        </w:tc>
        <w:tc>
          <w:tcPr>
            <w:tcW w:w="579" w:type="pct"/>
          </w:tcPr>
          <w:p w:rsidR="00535225" w:rsidRPr="00535225" w:rsidRDefault="00535225" w:rsidP="00535225">
            <w:pPr>
              <w:jc w:val="right"/>
            </w:pPr>
          </w:p>
        </w:tc>
        <w:tc>
          <w:tcPr>
            <w:tcW w:w="503" w:type="pct"/>
          </w:tcPr>
          <w:p w:rsidR="00535225" w:rsidRPr="00535225" w:rsidRDefault="00535225" w:rsidP="00535225">
            <w:pPr>
              <w:jc w:val="right"/>
            </w:pPr>
          </w:p>
        </w:tc>
        <w:tc>
          <w:tcPr>
            <w:tcW w:w="635" w:type="pct"/>
          </w:tcPr>
          <w:p w:rsidR="00535225" w:rsidRPr="00535225" w:rsidRDefault="00535225" w:rsidP="00535225">
            <w:pPr>
              <w:jc w:val="right"/>
            </w:pPr>
          </w:p>
        </w:tc>
        <w:tc>
          <w:tcPr>
            <w:tcW w:w="587" w:type="pct"/>
          </w:tcPr>
          <w:p w:rsidR="00535225" w:rsidRPr="00535225" w:rsidRDefault="00535225" w:rsidP="00535225">
            <w:pPr>
              <w:jc w:val="right"/>
            </w:pPr>
          </w:p>
        </w:tc>
        <w:tc>
          <w:tcPr>
            <w:tcW w:w="819" w:type="pct"/>
          </w:tcPr>
          <w:p w:rsidR="00535225" w:rsidRPr="00535225" w:rsidRDefault="00535225" w:rsidP="00535225">
            <w:pPr>
              <w:jc w:val="right"/>
            </w:pP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r w:rsidRPr="00535225">
              <w:t>7.</w:t>
            </w:r>
          </w:p>
        </w:tc>
        <w:tc>
          <w:tcPr>
            <w:tcW w:w="1616" w:type="pct"/>
          </w:tcPr>
          <w:p w:rsidR="00535225" w:rsidRPr="00535225" w:rsidRDefault="00535225" w:rsidP="00535225">
            <w:pPr>
              <w:rPr>
                <w:b/>
              </w:rPr>
            </w:pPr>
            <w:r w:rsidRPr="00535225">
              <w:rPr>
                <w:b/>
              </w:rPr>
              <w:t>OPERATING INCOME/(LOSS)</w:t>
            </w:r>
          </w:p>
        </w:tc>
        <w:tc>
          <w:tcPr>
            <w:tcW w:w="579" w:type="pct"/>
          </w:tcPr>
          <w:p w:rsidR="00535225" w:rsidRPr="00535225" w:rsidRDefault="00535225" w:rsidP="00535225">
            <w:pPr>
              <w:jc w:val="right"/>
            </w:pPr>
            <w:r w:rsidRPr="00535225">
              <w:t>($5,182)</w:t>
            </w:r>
          </w:p>
        </w:tc>
        <w:tc>
          <w:tcPr>
            <w:tcW w:w="503" w:type="pct"/>
          </w:tcPr>
          <w:p w:rsidR="00535225" w:rsidRPr="00535225" w:rsidRDefault="00535225" w:rsidP="00535225">
            <w:pPr>
              <w:jc w:val="right"/>
            </w:pPr>
          </w:p>
        </w:tc>
        <w:tc>
          <w:tcPr>
            <w:tcW w:w="635" w:type="pct"/>
          </w:tcPr>
          <w:p w:rsidR="00535225" w:rsidRPr="00535225" w:rsidRDefault="00535225" w:rsidP="00535225">
            <w:pPr>
              <w:jc w:val="right"/>
            </w:pPr>
            <w:r w:rsidRPr="00535225">
              <w:t>($6,220)</w:t>
            </w:r>
          </w:p>
        </w:tc>
        <w:tc>
          <w:tcPr>
            <w:tcW w:w="587" w:type="pct"/>
          </w:tcPr>
          <w:p w:rsidR="00535225" w:rsidRPr="00535225" w:rsidRDefault="00535225" w:rsidP="00535225">
            <w:pPr>
              <w:jc w:val="right"/>
            </w:pPr>
          </w:p>
        </w:tc>
        <w:tc>
          <w:tcPr>
            <w:tcW w:w="819" w:type="pct"/>
          </w:tcPr>
          <w:p w:rsidR="00535225" w:rsidRPr="00535225" w:rsidRDefault="00535225" w:rsidP="00535225">
            <w:pPr>
              <w:jc w:val="right"/>
            </w:pPr>
            <w:r w:rsidRPr="00535225">
              <w:t>$15,000</w:t>
            </w: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tc>
        <w:tc>
          <w:tcPr>
            <w:tcW w:w="1616" w:type="pct"/>
          </w:tcPr>
          <w:p w:rsidR="00535225" w:rsidRPr="00535225" w:rsidRDefault="00535225" w:rsidP="00535225">
            <w:pPr>
              <w:rPr>
                <w:b/>
              </w:rPr>
            </w:pPr>
          </w:p>
        </w:tc>
        <w:tc>
          <w:tcPr>
            <w:tcW w:w="579" w:type="pct"/>
          </w:tcPr>
          <w:p w:rsidR="00535225" w:rsidRPr="00535225" w:rsidRDefault="00535225" w:rsidP="00535225">
            <w:pPr>
              <w:jc w:val="right"/>
            </w:pPr>
          </w:p>
        </w:tc>
        <w:tc>
          <w:tcPr>
            <w:tcW w:w="503" w:type="pct"/>
          </w:tcPr>
          <w:p w:rsidR="00535225" w:rsidRPr="00535225" w:rsidRDefault="00535225" w:rsidP="00535225">
            <w:pPr>
              <w:jc w:val="right"/>
            </w:pPr>
          </w:p>
        </w:tc>
        <w:tc>
          <w:tcPr>
            <w:tcW w:w="635" w:type="pct"/>
          </w:tcPr>
          <w:p w:rsidR="00535225" w:rsidRPr="00535225" w:rsidRDefault="00535225" w:rsidP="00535225">
            <w:pPr>
              <w:jc w:val="right"/>
            </w:pPr>
          </w:p>
        </w:tc>
        <w:tc>
          <w:tcPr>
            <w:tcW w:w="587" w:type="pct"/>
          </w:tcPr>
          <w:p w:rsidR="00535225" w:rsidRPr="00535225" w:rsidRDefault="00535225" w:rsidP="00535225">
            <w:pPr>
              <w:jc w:val="right"/>
            </w:pPr>
          </w:p>
        </w:tc>
        <w:tc>
          <w:tcPr>
            <w:tcW w:w="819" w:type="pct"/>
          </w:tcPr>
          <w:p w:rsidR="00535225" w:rsidRPr="00535225" w:rsidRDefault="00535225" w:rsidP="00535225">
            <w:pPr>
              <w:jc w:val="right"/>
            </w:pP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r w:rsidRPr="00535225">
              <w:t>8.</w:t>
            </w:r>
          </w:p>
        </w:tc>
        <w:tc>
          <w:tcPr>
            <w:tcW w:w="1616" w:type="pct"/>
          </w:tcPr>
          <w:p w:rsidR="00535225" w:rsidRPr="00535225" w:rsidRDefault="00535225" w:rsidP="00535225">
            <w:pPr>
              <w:rPr>
                <w:b/>
              </w:rPr>
            </w:pPr>
            <w:r w:rsidRPr="00535225">
              <w:rPr>
                <w:b/>
              </w:rPr>
              <w:t>WATER RATE BASE</w:t>
            </w:r>
          </w:p>
        </w:tc>
        <w:tc>
          <w:tcPr>
            <w:tcW w:w="579" w:type="pct"/>
          </w:tcPr>
          <w:p w:rsidR="00535225" w:rsidRPr="00535225" w:rsidRDefault="00535225" w:rsidP="00535225">
            <w:pPr>
              <w:jc w:val="right"/>
            </w:pPr>
            <w:r w:rsidRPr="00535225">
              <w:t>$180,642</w:t>
            </w:r>
          </w:p>
        </w:tc>
        <w:tc>
          <w:tcPr>
            <w:tcW w:w="503" w:type="pct"/>
          </w:tcPr>
          <w:p w:rsidR="00535225" w:rsidRPr="00535225" w:rsidRDefault="00535225" w:rsidP="00535225">
            <w:pPr>
              <w:jc w:val="right"/>
            </w:pPr>
          </w:p>
        </w:tc>
        <w:tc>
          <w:tcPr>
            <w:tcW w:w="635" w:type="pct"/>
          </w:tcPr>
          <w:p w:rsidR="00535225" w:rsidRPr="00535225" w:rsidRDefault="00535225" w:rsidP="00535225">
            <w:pPr>
              <w:jc w:val="right"/>
            </w:pPr>
            <w:r w:rsidRPr="00535225">
              <w:t>15,038</w:t>
            </w:r>
          </w:p>
        </w:tc>
        <w:tc>
          <w:tcPr>
            <w:tcW w:w="587" w:type="pct"/>
          </w:tcPr>
          <w:p w:rsidR="00535225" w:rsidRPr="00535225" w:rsidRDefault="00535225" w:rsidP="00535225">
            <w:pPr>
              <w:jc w:val="right"/>
            </w:pPr>
          </w:p>
        </w:tc>
        <w:tc>
          <w:tcPr>
            <w:tcW w:w="819" w:type="pct"/>
          </w:tcPr>
          <w:p w:rsidR="00535225" w:rsidRPr="00535225" w:rsidRDefault="00535225" w:rsidP="00535225">
            <w:pPr>
              <w:jc w:val="right"/>
            </w:pPr>
            <w:r w:rsidRPr="00535225">
              <w:t>$195,680</w:t>
            </w: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tc>
        <w:tc>
          <w:tcPr>
            <w:tcW w:w="1616" w:type="pct"/>
          </w:tcPr>
          <w:p w:rsidR="00535225" w:rsidRPr="00535225" w:rsidRDefault="00535225" w:rsidP="00535225">
            <w:pPr>
              <w:rPr>
                <w:b/>
              </w:rPr>
            </w:pPr>
          </w:p>
        </w:tc>
        <w:tc>
          <w:tcPr>
            <w:tcW w:w="579" w:type="pct"/>
          </w:tcPr>
          <w:p w:rsidR="00535225" w:rsidRPr="00535225" w:rsidRDefault="00535225" w:rsidP="00535225">
            <w:pPr>
              <w:jc w:val="right"/>
            </w:pPr>
          </w:p>
        </w:tc>
        <w:tc>
          <w:tcPr>
            <w:tcW w:w="503" w:type="pct"/>
          </w:tcPr>
          <w:p w:rsidR="00535225" w:rsidRPr="00535225" w:rsidRDefault="00535225" w:rsidP="00535225">
            <w:pPr>
              <w:jc w:val="right"/>
            </w:pPr>
          </w:p>
        </w:tc>
        <w:tc>
          <w:tcPr>
            <w:tcW w:w="635" w:type="pct"/>
          </w:tcPr>
          <w:p w:rsidR="00535225" w:rsidRPr="00535225" w:rsidRDefault="00535225" w:rsidP="00535225">
            <w:pPr>
              <w:jc w:val="right"/>
            </w:pPr>
          </w:p>
        </w:tc>
        <w:tc>
          <w:tcPr>
            <w:tcW w:w="587" w:type="pct"/>
          </w:tcPr>
          <w:p w:rsidR="00535225" w:rsidRPr="00535225" w:rsidRDefault="00535225" w:rsidP="00535225">
            <w:pPr>
              <w:jc w:val="right"/>
            </w:pPr>
          </w:p>
        </w:tc>
        <w:tc>
          <w:tcPr>
            <w:tcW w:w="819" w:type="pct"/>
          </w:tcPr>
          <w:p w:rsidR="00535225" w:rsidRPr="00535225" w:rsidRDefault="00535225" w:rsidP="00535225">
            <w:pPr>
              <w:jc w:val="right"/>
            </w:pP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r w:rsidRPr="00535225">
              <w:t>9.</w:t>
            </w:r>
          </w:p>
        </w:tc>
        <w:tc>
          <w:tcPr>
            <w:tcW w:w="1616" w:type="pct"/>
          </w:tcPr>
          <w:p w:rsidR="00535225" w:rsidRPr="00535225" w:rsidRDefault="00535225" w:rsidP="00535225">
            <w:pPr>
              <w:rPr>
                <w:b/>
              </w:rPr>
            </w:pPr>
            <w:r w:rsidRPr="00535225">
              <w:rPr>
                <w:b/>
              </w:rPr>
              <w:t>OPERATING MARGIN</w:t>
            </w:r>
          </w:p>
        </w:tc>
        <w:tc>
          <w:tcPr>
            <w:tcW w:w="579" w:type="pct"/>
          </w:tcPr>
          <w:p w:rsidR="00535225" w:rsidRPr="00535225" w:rsidRDefault="00535225" w:rsidP="00535225">
            <w:pPr>
              <w:jc w:val="right"/>
            </w:pPr>
          </w:p>
        </w:tc>
        <w:tc>
          <w:tcPr>
            <w:tcW w:w="503" w:type="pct"/>
          </w:tcPr>
          <w:p w:rsidR="00535225" w:rsidRPr="00535225" w:rsidRDefault="00535225" w:rsidP="00535225">
            <w:pPr>
              <w:jc w:val="right"/>
            </w:pPr>
          </w:p>
        </w:tc>
        <w:tc>
          <w:tcPr>
            <w:tcW w:w="635" w:type="pct"/>
          </w:tcPr>
          <w:p w:rsidR="00535225" w:rsidRPr="00535225" w:rsidRDefault="00535225" w:rsidP="00535225">
            <w:pPr>
              <w:jc w:val="right"/>
            </w:pPr>
          </w:p>
        </w:tc>
        <w:tc>
          <w:tcPr>
            <w:tcW w:w="587" w:type="pct"/>
          </w:tcPr>
          <w:p w:rsidR="00535225" w:rsidRPr="00535225" w:rsidRDefault="00535225" w:rsidP="00535225">
            <w:pPr>
              <w:jc w:val="right"/>
            </w:pPr>
          </w:p>
        </w:tc>
        <w:tc>
          <w:tcPr>
            <w:tcW w:w="819" w:type="pct"/>
          </w:tcPr>
          <w:p w:rsidR="00535225" w:rsidRPr="00535225" w:rsidRDefault="00535225" w:rsidP="00535225">
            <w:pPr>
              <w:jc w:val="right"/>
            </w:pPr>
            <w:r w:rsidRPr="00535225">
              <w:t>12.00%</w:t>
            </w: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tc>
        <w:tc>
          <w:tcPr>
            <w:tcW w:w="1616" w:type="pct"/>
          </w:tcPr>
          <w:p w:rsidR="00535225" w:rsidRPr="00535225" w:rsidRDefault="00535225" w:rsidP="00535225"/>
        </w:tc>
        <w:tc>
          <w:tcPr>
            <w:tcW w:w="579" w:type="pct"/>
          </w:tcPr>
          <w:p w:rsidR="00535225" w:rsidRPr="00535225" w:rsidRDefault="00535225" w:rsidP="00535225"/>
        </w:tc>
        <w:tc>
          <w:tcPr>
            <w:tcW w:w="503" w:type="pct"/>
          </w:tcPr>
          <w:p w:rsidR="00535225" w:rsidRPr="00535225" w:rsidRDefault="00535225" w:rsidP="00535225"/>
        </w:tc>
        <w:tc>
          <w:tcPr>
            <w:tcW w:w="635" w:type="pct"/>
          </w:tcPr>
          <w:p w:rsidR="00535225" w:rsidRPr="00535225" w:rsidRDefault="00535225" w:rsidP="00535225"/>
        </w:tc>
        <w:tc>
          <w:tcPr>
            <w:tcW w:w="587" w:type="pct"/>
          </w:tcPr>
          <w:p w:rsidR="00535225" w:rsidRPr="00535225" w:rsidRDefault="00535225" w:rsidP="00535225"/>
        </w:tc>
        <w:tc>
          <w:tcPr>
            <w:tcW w:w="819" w:type="pct"/>
          </w:tcPr>
          <w:p w:rsidR="00535225" w:rsidRPr="00535225" w:rsidRDefault="00535225" w:rsidP="00535225"/>
        </w:tc>
        <w:tc>
          <w:tcPr>
            <w:tcW w:w="94" w:type="pct"/>
          </w:tcPr>
          <w:p w:rsidR="00535225" w:rsidRPr="00535225" w:rsidRDefault="00535225" w:rsidP="00535225"/>
        </w:tc>
      </w:tr>
    </w:tbl>
    <w:p w:rsidR="00535225" w:rsidRDefault="00535225" w:rsidP="00E275D8">
      <w:pPr>
        <w:pStyle w:val="BodyText"/>
      </w:pPr>
      <w:r>
        <w:fldChar w:fldCharType="begin"/>
      </w:r>
      <w:r w:rsidRPr="00B554D0">
        <w:instrText xml:space="preserve"> </w:instrText>
      </w:r>
      <w:r>
        <w:instrText>TC "</w:instrText>
      </w:r>
      <w:bookmarkStart w:id="66" w:name="_Toc110862597"/>
      <w:bookmarkStart w:id="67" w:name="_Toc119313517"/>
      <w:bookmarkStart w:id="68" w:name="_Toc119656954"/>
      <w:bookmarkStart w:id="69" w:name="_Toc205803963"/>
      <w:bookmarkStart w:id="70" w:name="_Toc206745541"/>
      <w:r>
        <w:instrText>Schedule No. 3-A</w:instrText>
      </w:r>
      <w:bookmarkEnd w:id="66"/>
      <w:r>
        <w:instrText xml:space="preserve"> Water Operating Income</w:instrText>
      </w:r>
      <w:bookmarkEnd w:id="67"/>
      <w:bookmarkEnd w:id="68"/>
      <w:bookmarkEnd w:id="69"/>
      <w:bookmarkEnd w:id="70"/>
      <w:r>
        <w:instrText xml:space="preserve">" \l 1 </w:instrText>
      </w:r>
      <w:r>
        <w:fldChar w:fldCharType="end"/>
      </w:r>
    </w:p>
    <w:p w:rsidR="00535225" w:rsidRDefault="00535225" w:rsidP="00E275D8">
      <w:pPr>
        <w:pStyle w:val="BodyText"/>
        <w:sectPr w:rsidR="00535225" w:rsidSect="00535225">
          <w:headerReference w:type="default" r:id="rId22"/>
          <w:pgSz w:w="15840" w:h="12240" w:orient="landscape" w:code="1"/>
          <w:pgMar w:top="1440" w:right="1584" w:bottom="1440" w:left="1440" w:header="720" w:footer="720" w:gutter="0"/>
          <w:cols w:space="720"/>
          <w:formProt w:val="0"/>
          <w:docGrid w:linePitch="360"/>
        </w:sectPr>
      </w:pPr>
    </w:p>
    <w:tbl>
      <w:tblPr>
        <w:tblStyle w:val="TableGrid6"/>
        <w:tblW w:w="5000" w:type="pct"/>
        <w:tblBorders>
          <w:insideH w:val="none" w:sz="0" w:space="0" w:color="auto"/>
          <w:insideV w:val="none" w:sz="0" w:space="0" w:color="auto"/>
        </w:tblBorders>
        <w:tblLook w:val="04A0" w:firstRow="1" w:lastRow="0" w:firstColumn="1" w:lastColumn="0" w:noHBand="0" w:noVBand="1"/>
      </w:tblPr>
      <w:tblGrid>
        <w:gridCol w:w="435"/>
        <w:gridCol w:w="4212"/>
        <w:gridCol w:w="1509"/>
        <w:gridCol w:w="1311"/>
        <w:gridCol w:w="1655"/>
        <w:gridCol w:w="1530"/>
        <w:gridCol w:w="2135"/>
        <w:gridCol w:w="245"/>
      </w:tblGrid>
      <w:tr w:rsidR="00535225" w:rsidRPr="00535225" w:rsidTr="00535225">
        <w:tc>
          <w:tcPr>
            <w:tcW w:w="167" w:type="pct"/>
          </w:tcPr>
          <w:p w:rsidR="00535225" w:rsidRPr="00535225" w:rsidRDefault="00535225" w:rsidP="00535225">
            <w:pPr>
              <w:rPr>
                <w:b/>
              </w:rPr>
            </w:pPr>
          </w:p>
        </w:tc>
        <w:tc>
          <w:tcPr>
            <w:tcW w:w="2698" w:type="pct"/>
            <w:gridSpan w:val="3"/>
          </w:tcPr>
          <w:p w:rsidR="00535225" w:rsidRPr="00535225" w:rsidRDefault="00535225" w:rsidP="00535225">
            <w:pPr>
              <w:rPr>
                <w:b/>
              </w:rPr>
            </w:pPr>
            <w:r w:rsidRPr="00535225">
              <w:rPr>
                <w:b/>
              </w:rPr>
              <w:t>LP WATERWORKS, INC.</w:t>
            </w:r>
          </w:p>
        </w:tc>
        <w:tc>
          <w:tcPr>
            <w:tcW w:w="2041" w:type="pct"/>
            <w:gridSpan w:val="3"/>
          </w:tcPr>
          <w:p w:rsidR="00535225" w:rsidRPr="00535225" w:rsidRDefault="00535225" w:rsidP="00535225">
            <w:pPr>
              <w:jc w:val="right"/>
              <w:rPr>
                <w:b/>
              </w:rPr>
            </w:pPr>
            <w:r>
              <w:rPr>
                <w:b/>
              </w:rPr>
              <w:t>SCHEDULE NO. 3</w:t>
            </w:r>
            <w:r w:rsidRPr="00535225">
              <w:rPr>
                <w:b/>
              </w:rPr>
              <w:t>-B</w:t>
            </w:r>
          </w:p>
        </w:tc>
        <w:tc>
          <w:tcPr>
            <w:tcW w:w="94" w:type="pct"/>
          </w:tcPr>
          <w:p w:rsidR="00535225" w:rsidRPr="00535225" w:rsidRDefault="00535225" w:rsidP="00535225">
            <w:pPr>
              <w:rPr>
                <w:b/>
              </w:rPr>
            </w:pPr>
          </w:p>
        </w:tc>
      </w:tr>
      <w:tr w:rsidR="00535225" w:rsidRPr="00535225" w:rsidTr="00535225">
        <w:tc>
          <w:tcPr>
            <w:tcW w:w="167" w:type="pct"/>
            <w:tcBorders>
              <w:bottom w:val="nil"/>
            </w:tcBorders>
          </w:tcPr>
          <w:p w:rsidR="00535225" w:rsidRPr="00535225" w:rsidRDefault="00535225" w:rsidP="00535225">
            <w:pPr>
              <w:rPr>
                <w:b/>
              </w:rPr>
            </w:pPr>
          </w:p>
        </w:tc>
        <w:tc>
          <w:tcPr>
            <w:tcW w:w="2698" w:type="pct"/>
            <w:gridSpan w:val="3"/>
            <w:tcBorders>
              <w:bottom w:val="nil"/>
            </w:tcBorders>
          </w:tcPr>
          <w:p w:rsidR="00535225" w:rsidRPr="00535225" w:rsidRDefault="00535225" w:rsidP="00535225">
            <w:pPr>
              <w:rPr>
                <w:b/>
              </w:rPr>
            </w:pPr>
            <w:r w:rsidRPr="00535225">
              <w:rPr>
                <w:b/>
              </w:rPr>
              <w:t>TEST YEAR ENDED 10/31/2024</w:t>
            </w:r>
          </w:p>
        </w:tc>
        <w:tc>
          <w:tcPr>
            <w:tcW w:w="2041" w:type="pct"/>
            <w:gridSpan w:val="3"/>
            <w:tcBorders>
              <w:bottom w:val="nil"/>
            </w:tcBorders>
          </w:tcPr>
          <w:p w:rsidR="00535225" w:rsidRPr="00535225" w:rsidRDefault="00535225" w:rsidP="00535225">
            <w:pPr>
              <w:jc w:val="right"/>
              <w:rPr>
                <w:b/>
              </w:rPr>
            </w:pPr>
            <w:r w:rsidRPr="00535225">
              <w:rPr>
                <w:b/>
              </w:rPr>
              <w:t>DOCKET NO. 20250013-WS</w:t>
            </w:r>
          </w:p>
        </w:tc>
        <w:tc>
          <w:tcPr>
            <w:tcW w:w="94" w:type="pct"/>
            <w:tcBorders>
              <w:bottom w:val="nil"/>
            </w:tcBorders>
          </w:tcPr>
          <w:p w:rsidR="00535225" w:rsidRPr="00535225" w:rsidRDefault="00535225" w:rsidP="00535225">
            <w:pPr>
              <w:rPr>
                <w:b/>
              </w:rPr>
            </w:pPr>
          </w:p>
        </w:tc>
      </w:tr>
      <w:tr w:rsidR="00535225" w:rsidRPr="00535225" w:rsidTr="00535225">
        <w:tc>
          <w:tcPr>
            <w:tcW w:w="167" w:type="pct"/>
            <w:tcBorders>
              <w:top w:val="nil"/>
              <w:bottom w:val="single" w:sz="4" w:space="0" w:color="auto"/>
            </w:tcBorders>
          </w:tcPr>
          <w:p w:rsidR="00535225" w:rsidRPr="00535225" w:rsidRDefault="00535225" w:rsidP="00535225">
            <w:pPr>
              <w:rPr>
                <w:b/>
              </w:rPr>
            </w:pPr>
          </w:p>
        </w:tc>
        <w:tc>
          <w:tcPr>
            <w:tcW w:w="2698" w:type="pct"/>
            <w:gridSpan w:val="3"/>
            <w:tcBorders>
              <w:top w:val="nil"/>
              <w:bottom w:val="single" w:sz="4" w:space="0" w:color="auto"/>
            </w:tcBorders>
          </w:tcPr>
          <w:p w:rsidR="00535225" w:rsidRPr="00535225" w:rsidRDefault="00535225" w:rsidP="00535225">
            <w:pPr>
              <w:rPr>
                <w:b/>
              </w:rPr>
            </w:pPr>
            <w:r w:rsidRPr="00535225">
              <w:rPr>
                <w:b/>
              </w:rPr>
              <w:t>SCHEDULE OF WASTEWATER OPERATING INCOME</w:t>
            </w:r>
          </w:p>
        </w:tc>
        <w:tc>
          <w:tcPr>
            <w:tcW w:w="635" w:type="pct"/>
            <w:tcBorders>
              <w:top w:val="nil"/>
              <w:bottom w:val="single" w:sz="4" w:space="0" w:color="auto"/>
            </w:tcBorders>
          </w:tcPr>
          <w:p w:rsidR="00535225" w:rsidRPr="00535225" w:rsidRDefault="00535225" w:rsidP="00535225">
            <w:pPr>
              <w:rPr>
                <w:b/>
              </w:rPr>
            </w:pPr>
          </w:p>
        </w:tc>
        <w:tc>
          <w:tcPr>
            <w:tcW w:w="587" w:type="pct"/>
            <w:tcBorders>
              <w:top w:val="nil"/>
              <w:bottom w:val="single" w:sz="4" w:space="0" w:color="auto"/>
            </w:tcBorders>
          </w:tcPr>
          <w:p w:rsidR="00535225" w:rsidRPr="00535225" w:rsidRDefault="00535225" w:rsidP="00535225">
            <w:pPr>
              <w:rPr>
                <w:b/>
              </w:rPr>
            </w:pPr>
          </w:p>
        </w:tc>
        <w:tc>
          <w:tcPr>
            <w:tcW w:w="819" w:type="pct"/>
            <w:tcBorders>
              <w:top w:val="nil"/>
              <w:bottom w:val="single" w:sz="4" w:space="0" w:color="auto"/>
            </w:tcBorders>
          </w:tcPr>
          <w:p w:rsidR="00535225" w:rsidRPr="00535225" w:rsidRDefault="00535225" w:rsidP="00535225">
            <w:pPr>
              <w:rPr>
                <w:b/>
              </w:rPr>
            </w:pPr>
          </w:p>
        </w:tc>
        <w:tc>
          <w:tcPr>
            <w:tcW w:w="94" w:type="pct"/>
            <w:tcBorders>
              <w:top w:val="nil"/>
              <w:bottom w:val="single" w:sz="4" w:space="0" w:color="auto"/>
            </w:tcBorders>
          </w:tcPr>
          <w:p w:rsidR="00535225" w:rsidRPr="00535225" w:rsidRDefault="00535225" w:rsidP="00535225">
            <w:pPr>
              <w:rPr>
                <w:b/>
              </w:rPr>
            </w:pPr>
          </w:p>
        </w:tc>
      </w:tr>
      <w:tr w:rsidR="00535225" w:rsidRPr="00535225" w:rsidTr="00535225">
        <w:tc>
          <w:tcPr>
            <w:tcW w:w="167" w:type="pct"/>
            <w:tcBorders>
              <w:top w:val="single" w:sz="4" w:space="0" w:color="auto"/>
            </w:tcBorders>
          </w:tcPr>
          <w:p w:rsidR="00535225" w:rsidRPr="00535225" w:rsidRDefault="00535225" w:rsidP="00535225">
            <w:pPr>
              <w:rPr>
                <w:b/>
              </w:rPr>
            </w:pPr>
          </w:p>
        </w:tc>
        <w:tc>
          <w:tcPr>
            <w:tcW w:w="1616" w:type="pct"/>
            <w:tcBorders>
              <w:top w:val="single" w:sz="4" w:space="0" w:color="auto"/>
            </w:tcBorders>
          </w:tcPr>
          <w:p w:rsidR="00535225" w:rsidRPr="00535225" w:rsidRDefault="00535225" w:rsidP="00535225">
            <w:pPr>
              <w:rPr>
                <w:b/>
              </w:rPr>
            </w:pPr>
          </w:p>
        </w:tc>
        <w:tc>
          <w:tcPr>
            <w:tcW w:w="579" w:type="pct"/>
            <w:tcBorders>
              <w:top w:val="single" w:sz="4" w:space="0" w:color="auto"/>
            </w:tcBorders>
          </w:tcPr>
          <w:p w:rsidR="00535225" w:rsidRPr="00535225" w:rsidRDefault="00535225" w:rsidP="00535225">
            <w:pPr>
              <w:jc w:val="center"/>
              <w:rPr>
                <w:b/>
              </w:rPr>
            </w:pPr>
            <w:r w:rsidRPr="00535225">
              <w:rPr>
                <w:b/>
              </w:rPr>
              <w:t>TEST</w:t>
            </w:r>
          </w:p>
        </w:tc>
        <w:tc>
          <w:tcPr>
            <w:tcW w:w="503" w:type="pct"/>
            <w:tcBorders>
              <w:top w:val="single" w:sz="4" w:space="0" w:color="auto"/>
            </w:tcBorders>
          </w:tcPr>
          <w:p w:rsidR="00535225" w:rsidRPr="00535225" w:rsidRDefault="00535225" w:rsidP="00535225">
            <w:pPr>
              <w:jc w:val="center"/>
              <w:rPr>
                <w:b/>
              </w:rPr>
            </w:pPr>
            <w:r w:rsidRPr="00535225">
              <w:rPr>
                <w:b/>
              </w:rPr>
              <w:t>STAFF</w:t>
            </w:r>
          </w:p>
        </w:tc>
        <w:tc>
          <w:tcPr>
            <w:tcW w:w="635" w:type="pct"/>
            <w:tcBorders>
              <w:top w:val="single" w:sz="4" w:space="0" w:color="auto"/>
            </w:tcBorders>
          </w:tcPr>
          <w:p w:rsidR="00535225" w:rsidRPr="00535225" w:rsidRDefault="00535225" w:rsidP="00535225">
            <w:pPr>
              <w:jc w:val="center"/>
              <w:rPr>
                <w:b/>
              </w:rPr>
            </w:pPr>
            <w:r w:rsidRPr="00535225">
              <w:rPr>
                <w:b/>
              </w:rPr>
              <w:t>STAFF</w:t>
            </w:r>
          </w:p>
        </w:tc>
        <w:tc>
          <w:tcPr>
            <w:tcW w:w="587" w:type="pct"/>
            <w:tcBorders>
              <w:top w:val="single" w:sz="4" w:space="0" w:color="auto"/>
            </w:tcBorders>
          </w:tcPr>
          <w:p w:rsidR="00535225" w:rsidRPr="00535225" w:rsidRDefault="00535225" w:rsidP="00535225">
            <w:pPr>
              <w:jc w:val="center"/>
              <w:rPr>
                <w:b/>
              </w:rPr>
            </w:pPr>
            <w:r w:rsidRPr="00535225">
              <w:rPr>
                <w:b/>
              </w:rPr>
              <w:t>ADJ.</w:t>
            </w:r>
          </w:p>
        </w:tc>
        <w:tc>
          <w:tcPr>
            <w:tcW w:w="819" w:type="pct"/>
            <w:tcBorders>
              <w:top w:val="single" w:sz="4" w:space="0" w:color="auto"/>
            </w:tcBorders>
          </w:tcPr>
          <w:p w:rsidR="00535225" w:rsidRPr="00535225" w:rsidRDefault="00535225" w:rsidP="00535225">
            <w:pPr>
              <w:jc w:val="center"/>
              <w:rPr>
                <w:b/>
              </w:rPr>
            </w:pPr>
          </w:p>
        </w:tc>
        <w:tc>
          <w:tcPr>
            <w:tcW w:w="94" w:type="pct"/>
            <w:tcBorders>
              <w:top w:val="single" w:sz="4" w:space="0" w:color="auto"/>
            </w:tcBorders>
          </w:tcPr>
          <w:p w:rsidR="00535225" w:rsidRPr="00535225" w:rsidRDefault="00535225" w:rsidP="00535225">
            <w:pPr>
              <w:rPr>
                <w:b/>
              </w:rPr>
            </w:pPr>
          </w:p>
        </w:tc>
      </w:tr>
      <w:tr w:rsidR="00535225" w:rsidRPr="00535225" w:rsidTr="00535225">
        <w:tc>
          <w:tcPr>
            <w:tcW w:w="167" w:type="pct"/>
            <w:tcBorders>
              <w:bottom w:val="nil"/>
            </w:tcBorders>
          </w:tcPr>
          <w:p w:rsidR="00535225" w:rsidRPr="00535225" w:rsidRDefault="00535225" w:rsidP="00535225">
            <w:pPr>
              <w:rPr>
                <w:b/>
              </w:rPr>
            </w:pPr>
          </w:p>
        </w:tc>
        <w:tc>
          <w:tcPr>
            <w:tcW w:w="1616" w:type="pct"/>
            <w:tcBorders>
              <w:bottom w:val="nil"/>
            </w:tcBorders>
          </w:tcPr>
          <w:p w:rsidR="00535225" w:rsidRPr="00535225" w:rsidRDefault="00535225" w:rsidP="00535225">
            <w:pPr>
              <w:rPr>
                <w:b/>
              </w:rPr>
            </w:pPr>
          </w:p>
        </w:tc>
        <w:tc>
          <w:tcPr>
            <w:tcW w:w="579" w:type="pct"/>
            <w:tcBorders>
              <w:bottom w:val="nil"/>
            </w:tcBorders>
          </w:tcPr>
          <w:p w:rsidR="00535225" w:rsidRPr="00535225" w:rsidRDefault="00535225" w:rsidP="00535225">
            <w:pPr>
              <w:jc w:val="center"/>
              <w:rPr>
                <w:b/>
              </w:rPr>
            </w:pPr>
            <w:r w:rsidRPr="00535225">
              <w:rPr>
                <w:b/>
              </w:rPr>
              <w:t>YEAR PER</w:t>
            </w:r>
          </w:p>
        </w:tc>
        <w:tc>
          <w:tcPr>
            <w:tcW w:w="503" w:type="pct"/>
            <w:tcBorders>
              <w:bottom w:val="nil"/>
            </w:tcBorders>
          </w:tcPr>
          <w:p w:rsidR="00535225" w:rsidRPr="00535225" w:rsidRDefault="00535225" w:rsidP="00535225">
            <w:pPr>
              <w:jc w:val="center"/>
              <w:rPr>
                <w:b/>
              </w:rPr>
            </w:pPr>
            <w:r w:rsidRPr="00535225">
              <w:rPr>
                <w:b/>
              </w:rPr>
              <w:t>ADJUST-</w:t>
            </w:r>
          </w:p>
        </w:tc>
        <w:tc>
          <w:tcPr>
            <w:tcW w:w="635" w:type="pct"/>
            <w:tcBorders>
              <w:bottom w:val="nil"/>
            </w:tcBorders>
          </w:tcPr>
          <w:p w:rsidR="00535225" w:rsidRPr="00535225" w:rsidRDefault="00535225" w:rsidP="00535225">
            <w:pPr>
              <w:jc w:val="center"/>
              <w:rPr>
                <w:b/>
              </w:rPr>
            </w:pPr>
            <w:r w:rsidRPr="00535225">
              <w:rPr>
                <w:b/>
              </w:rPr>
              <w:t>ADJUSTED</w:t>
            </w:r>
          </w:p>
        </w:tc>
        <w:tc>
          <w:tcPr>
            <w:tcW w:w="587" w:type="pct"/>
            <w:tcBorders>
              <w:bottom w:val="nil"/>
            </w:tcBorders>
          </w:tcPr>
          <w:p w:rsidR="00535225" w:rsidRPr="00535225" w:rsidRDefault="00535225" w:rsidP="00535225">
            <w:pPr>
              <w:jc w:val="center"/>
              <w:rPr>
                <w:b/>
              </w:rPr>
            </w:pPr>
            <w:r w:rsidRPr="00535225">
              <w:rPr>
                <w:b/>
              </w:rPr>
              <w:t>FOR</w:t>
            </w:r>
          </w:p>
        </w:tc>
        <w:tc>
          <w:tcPr>
            <w:tcW w:w="819" w:type="pct"/>
            <w:tcBorders>
              <w:bottom w:val="nil"/>
            </w:tcBorders>
          </w:tcPr>
          <w:p w:rsidR="00535225" w:rsidRPr="00535225" w:rsidRDefault="00535225" w:rsidP="00535225">
            <w:pPr>
              <w:jc w:val="center"/>
              <w:rPr>
                <w:b/>
              </w:rPr>
            </w:pPr>
            <w:r w:rsidRPr="00535225">
              <w:rPr>
                <w:b/>
              </w:rPr>
              <w:t>REVENUE</w:t>
            </w:r>
          </w:p>
        </w:tc>
        <w:tc>
          <w:tcPr>
            <w:tcW w:w="94" w:type="pct"/>
            <w:tcBorders>
              <w:bottom w:val="nil"/>
            </w:tcBorders>
          </w:tcPr>
          <w:p w:rsidR="00535225" w:rsidRPr="00535225" w:rsidRDefault="00535225" w:rsidP="00535225">
            <w:pPr>
              <w:rPr>
                <w:b/>
              </w:rPr>
            </w:pPr>
          </w:p>
        </w:tc>
      </w:tr>
      <w:tr w:rsidR="00535225" w:rsidRPr="00535225" w:rsidTr="00535225">
        <w:tc>
          <w:tcPr>
            <w:tcW w:w="167" w:type="pct"/>
            <w:tcBorders>
              <w:top w:val="nil"/>
              <w:bottom w:val="single" w:sz="4" w:space="0" w:color="auto"/>
            </w:tcBorders>
          </w:tcPr>
          <w:p w:rsidR="00535225" w:rsidRPr="00535225" w:rsidRDefault="00535225" w:rsidP="00535225">
            <w:pPr>
              <w:rPr>
                <w:b/>
              </w:rPr>
            </w:pPr>
          </w:p>
        </w:tc>
        <w:tc>
          <w:tcPr>
            <w:tcW w:w="1616" w:type="pct"/>
            <w:tcBorders>
              <w:top w:val="nil"/>
              <w:bottom w:val="single" w:sz="4" w:space="0" w:color="auto"/>
            </w:tcBorders>
          </w:tcPr>
          <w:p w:rsidR="00535225" w:rsidRPr="00535225" w:rsidRDefault="00535225" w:rsidP="00535225">
            <w:pPr>
              <w:rPr>
                <w:b/>
              </w:rPr>
            </w:pPr>
          </w:p>
        </w:tc>
        <w:tc>
          <w:tcPr>
            <w:tcW w:w="579" w:type="pct"/>
            <w:tcBorders>
              <w:top w:val="nil"/>
              <w:bottom w:val="single" w:sz="4" w:space="0" w:color="auto"/>
            </w:tcBorders>
          </w:tcPr>
          <w:p w:rsidR="00535225" w:rsidRPr="00535225" w:rsidRDefault="00535225" w:rsidP="00535225">
            <w:pPr>
              <w:jc w:val="center"/>
              <w:rPr>
                <w:b/>
              </w:rPr>
            </w:pPr>
            <w:r w:rsidRPr="00535225">
              <w:rPr>
                <w:b/>
              </w:rPr>
              <w:t>UTILITY</w:t>
            </w:r>
          </w:p>
        </w:tc>
        <w:tc>
          <w:tcPr>
            <w:tcW w:w="503" w:type="pct"/>
            <w:tcBorders>
              <w:top w:val="nil"/>
              <w:bottom w:val="single" w:sz="4" w:space="0" w:color="auto"/>
            </w:tcBorders>
          </w:tcPr>
          <w:p w:rsidR="00535225" w:rsidRPr="00535225" w:rsidRDefault="00535225" w:rsidP="00535225">
            <w:pPr>
              <w:jc w:val="center"/>
              <w:rPr>
                <w:b/>
              </w:rPr>
            </w:pPr>
            <w:r w:rsidRPr="00535225">
              <w:rPr>
                <w:b/>
              </w:rPr>
              <w:t>MENTS</w:t>
            </w:r>
          </w:p>
        </w:tc>
        <w:tc>
          <w:tcPr>
            <w:tcW w:w="635" w:type="pct"/>
            <w:tcBorders>
              <w:top w:val="nil"/>
              <w:bottom w:val="single" w:sz="4" w:space="0" w:color="auto"/>
            </w:tcBorders>
          </w:tcPr>
          <w:p w:rsidR="00535225" w:rsidRPr="00535225" w:rsidRDefault="00535225" w:rsidP="00535225">
            <w:pPr>
              <w:jc w:val="center"/>
              <w:rPr>
                <w:b/>
              </w:rPr>
            </w:pPr>
            <w:r w:rsidRPr="00535225">
              <w:rPr>
                <w:b/>
              </w:rPr>
              <w:t>TEST YEAR</w:t>
            </w:r>
          </w:p>
        </w:tc>
        <w:tc>
          <w:tcPr>
            <w:tcW w:w="587" w:type="pct"/>
            <w:tcBorders>
              <w:top w:val="nil"/>
              <w:bottom w:val="single" w:sz="4" w:space="0" w:color="auto"/>
            </w:tcBorders>
          </w:tcPr>
          <w:p w:rsidR="00535225" w:rsidRPr="00535225" w:rsidRDefault="00535225" w:rsidP="00535225">
            <w:pPr>
              <w:jc w:val="center"/>
              <w:rPr>
                <w:b/>
              </w:rPr>
            </w:pPr>
            <w:r w:rsidRPr="00535225">
              <w:rPr>
                <w:b/>
              </w:rPr>
              <w:t>INCREASE</w:t>
            </w:r>
          </w:p>
        </w:tc>
        <w:tc>
          <w:tcPr>
            <w:tcW w:w="819" w:type="pct"/>
            <w:tcBorders>
              <w:top w:val="nil"/>
              <w:bottom w:val="single" w:sz="4" w:space="0" w:color="auto"/>
            </w:tcBorders>
          </w:tcPr>
          <w:p w:rsidR="00535225" w:rsidRPr="00535225" w:rsidRDefault="00535225" w:rsidP="00535225">
            <w:pPr>
              <w:jc w:val="center"/>
              <w:rPr>
                <w:b/>
              </w:rPr>
            </w:pPr>
            <w:r w:rsidRPr="00535225">
              <w:rPr>
                <w:b/>
              </w:rPr>
              <w:t>REQUIREMENT</w:t>
            </w:r>
          </w:p>
        </w:tc>
        <w:tc>
          <w:tcPr>
            <w:tcW w:w="94" w:type="pct"/>
            <w:tcBorders>
              <w:top w:val="nil"/>
              <w:bottom w:val="single" w:sz="4" w:space="0" w:color="auto"/>
            </w:tcBorders>
          </w:tcPr>
          <w:p w:rsidR="00535225" w:rsidRPr="00535225" w:rsidRDefault="00535225" w:rsidP="00535225">
            <w:pPr>
              <w:rPr>
                <w:b/>
              </w:rPr>
            </w:pPr>
          </w:p>
        </w:tc>
      </w:tr>
      <w:tr w:rsidR="00535225" w:rsidRPr="00535225" w:rsidTr="00535225">
        <w:tc>
          <w:tcPr>
            <w:tcW w:w="167" w:type="pct"/>
            <w:tcBorders>
              <w:top w:val="single" w:sz="4" w:space="0" w:color="auto"/>
            </w:tcBorders>
          </w:tcPr>
          <w:p w:rsidR="00535225" w:rsidRPr="00535225" w:rsidRDefault="00535225" w:rsidP="00535225"/>
        </w:tc>
        <w:tc>
          <w:tcPr>
            <w:tcW w:w="1616" w:type="pct"/>
            <w:tcBorders>
              <w:top w:val="single" w:sz="4" w:space="0" w:color="auto"/>
            </w:tcBorders>
          </w:tcPr>
          <w:p w:rsidR="00535225" w:rsidRPr="00535225" w:rsidRDefault="00535225" w:rsidP="00535225">
            <w:pPr>
              <w:rPr>
                <w:b/>
              </w:rPr>
            </w:pPr>
          </w:p>
        </w:tc>
        <w:tc>
          <w:tcPr>
            <w:tcW w:w="579" w:type="pct"/>
            <w:tcBorders>
              <w:top w:val="single" w:sz="4" w:space="0" w:color="auto"/>
            </w:tcBorders>
          </w:tcPr>
          <w:p w:rsidR="00535225" w:rsidRPr="00535225" w:rsidRDefault="00535225" w:rsidP="00535225">
            <w:pPr>
              <w:jc w:val="right"/>
            </w:pPr>
          </w:p>
        </w:tc>
        <w:tc>
          <w:tcPr>
            <w:tcW w:w="503" w:type="pct"/>
            <w:tcBorders>
              <w:top w:val="single" w:sz="4" w:space="0" w:color="auto"/>
            </w:tcBorders>
          </w:tcPr>
          <w:p w:rsidR="00535225" w:rsidRPr="00535225" w:rsidRDefault="00535225" w:rsidP="00535225">
            <w:pPr>
              <w:jc w:val="right"/>
            </w:pPr>
          </w:p>
        </w:tc>
        <w:tc>
          <w:tcPr>
            <w:tcW w:w="635" w:type="pct"/>
            <w:tcBorders>
              <w:top w:val="single" w:sz="4" w:space="0" w:color="auto"/>
            </w:tcBorders>
          </w:tcPr>
          <w:p w:rsidR="00535225" w:rsidRPr="00535225" w:rsidRDefault="00535225" w:rsidP="00535225">
            <w:pPr>
              <w:jc w:val="right"/>
            </w:pPr>
          </w:p>
        </w:tc>
        <w:tc>
          <w:tcPr>
            <w:tcW w:w="587" w:type="pct"/>
            <w:tcBorders>
              <w:top w:val="single" w:sz="4" w:space="0" w:color="auto"/>
            </w:tcBorders>
          </w:tcPr>
          <w:p w:rsidR="00535225" w:rsidRPr="00535225" w:rsidRDefault="00535225" w:rsidP="00535225">
            <w:pPr>
              <w:jc w:val="right"/>
            </w:pPr>
          </w:p>
        </w:tc>
        <w:tc>
          <w:tcPr>
            <w:tcW w:w="819" w:type="pct"/>
            <w:tcBorders>
              <w:top w:val="single" w:sz="4" w:space="0" w:color="auto"/>
            </w:tcBorders>
          </w:tcPr>
          <w:p w:rsidR="00535225" w:rsidRPr="00535225" w:rsidRDefault="00535225" w:rsidP="00535225">
            <w:pPr>
              <w:jc w:val="right"/>
            </w:pPr>
          </w:p>
        </w:tc>
        <w:tc>
          <w:tcPr>
            <w:tcW w:w="94" w:type="pct"/>
            <w:tcBorders>
              <w:top w:val="single" w:sz="4" w:space="0" w:color="auto"/>
            </w:tcBorders>
          </w:tcPr>
          <w:p w:rsidR="00535225" w:rsidRPr="00535225" w:rsidRDefault="00535225" w:rsidP="00535225"/>
        </w:tc>
      </w:tr>
      <w:tr w:rsidR="00535225" w:rsidRPr="00535225" w:rsidTr="00535225">
        <w:tc>
          <w:tcPr>
            <w:tcW w:w="167" w:type="pct"/>
          </w:tcPr>
          <w:p w:rsidR="00535225" w:rsidRPr="00535225" w:rsidRDefault="00535225" w:rsidP="00535225">
            <w:r w:rsidRPr="00535225">
              <w:t>1.</w:t>
            </w:r>
          </w:p>
        </w:tc>
        <w:tc>
          <w:tcPr>
            <w:tcW w:w="1616" w:type="pct"/>
          </w:tcPr>
          <w:p w:rsidR="00535225" w:rsidRPr="00535225" w:rsidRDefault="00535225" w:rsidP="00535225">
            <w:pPr>
              <w:rPr>
                <w:b/>
              </w:rPr>
            </w:pPr>
            <w:r w:rsidRPr="00535225">
              <w:rPr>
                <w:b/>
              </w:rPr>
              <w:t>TOTAL OPERATING REVENUES</w:t>
            </w:r>
          </w:p>
        </w:tc>
        <w:tc>
          <w:tcPr>
            <w:tcW w:w="579" w:type="pct"/>
          </w:tcPr>
          <w:p w:rsidR="00535225" w:rsidRPr="00535225" w:rsidRDefault="00535225" w:rsidP="00535225">
            <w:pPr>
              <w:jc w:val="right"/>
            </w:pPr>
            <w:r w:rsidRPr="00535225">
              <w:t>$124,080</w:t>
            </w:r>
          </w:p>
        </w:tc>
        <w:tc>
          <w:tcPr>
            <w:tcW w:w="503" w:type="pct"/>
          </w:tcPr>
          <w:p w:rsidR="00535225" w:rsidRPr="00535225" w:rsidRDefault="00535225" w:rsidP="00535225">
            <w:pPr>
              <w:jc w:val="right"/>
            </w:pPr>
            <w:r w:rsidRPr="00535225">
              <w:t>$19,032</w:t>
            </w:r>
          </w:p>
        </w:tc>
        <w:tc>
          <w:tcPr>
            <w:tcW w:w="635" w:type="pct"/>
          </w:tcPr>
          <w:p w:rsidR="00535225" w:rsidRPr="00535225" w:rsidRDefault="00535225" w:rsidP="00535225">
            <w:pPr>
              <w:jc w:val="right"/>
            </w:pPr>
            <w:r w:rsidRPr="00535225">
              <w:t>$143,112</w:t>
            </w:r>
          </w:p>
        </w:tc>
        <w:tc>
          <w:tcPr>
            <w:tcW w:w="587" w:type="pct"/>
          </w:tcPr>
          <w:p w:rsidR="00535225" w:rsidRPr="00535225" w:rsidRDefault="00535225" w:rsidP="00535225">
            <w:pPr>
              <w:jc w:val="right"/>
            </w:pPr>
            <w:r w:rsidRPr="00535225">
              <w:t>$6,044</w:t>
            </w:r>
          </w:p>
        </w:tc>
        <w:tc>
          <w:tcPr>
            <w:tcW w:w="819" w:type="pct"/>
          </w:tcPr>
          <w:p w:rsidR="00535225" w:rsidRPr="00535225" w:rsidRDefault="00535225" w:rsidP="00535225">
            <w:pPr>
              <w:jc w:val="right"/>
            </w:pPr>
            <w:r w:rsidRPr="00535225">
              <w:t>$149,156</w:t>
            </w: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tc>
        <w:tc>
          <w:tcPr>
            <w:tcW w:w="1616" w:type="pct"/>
          </w:tcPr>
          <w:p w:rsidR="00535225" w:rsidRPr="00535225" w:rsidRDefault="00535225" w:rsidP="00535225"/>
        </w:tc>
        <w:tc>
          <w:tcPr>
            <w:tcW w:w="579" w:type="pct"/>
          </w:tcPr>
          <w:p w:rsidR="00535225" w:rsidRPr="00535225" w:rsidRDefault="00535225" w:rsidP="00535225">
            <w:pPr>
              <w:jc w:val="right"/>
            </w:pPr>
          </w:p>
        </w:tc>
        <w:tc>
          <w:tcPr>
            <w:tcW w:w="503" w:type="pct"/>
          </w:tcPr>
          <w:p w:rsidR="00535225" w:rsidRPr="00535225" w:rsidRDefault="00535225" w:rsidP="00535225">
            <w:pPr>
              <w:jc w:val="right"/>
            </w:pPr>
          </w:p>
        </w:tc>
        <w:tc>
          <w:tcPr>
            <w:tcW w:w="635" w:type="pct"/>
          </w:tcPr>
          <w:p w:rsidR="00535225" w:rsidRPr="00535225" w:rsidRDefault="00535225" w:rsidP="00535225">
            <w:pPr>
              <w:jc w:val="right"/>
            </w:pPr>
          </w:p>
        </w:tc>
        <w:tc>
          <w:tcPr>
            <w:tcW w:w="587" w:type="pct"/>
          </w:tcPr>
          <w:p w:rsidR="00535225" w:rsidRPr="00535225" w:rsidRDefault="00535225" w:rsidP="00535225">
            <w:pPr>
              <w:jc w:val="right"/>
            </w:pPr>
            <w:r w:rsidRPr="00535225">
              <w:t>4.22%</w:t>
            </w:r>
          </w:p>
        </w:tc>
        <w:tc>
          <w:tcPr>
            <w:tcW w:w="819" w:type="pct"/>
          </w:tcPr>
          <w:p w:rsidR="00535225" w:rsidRPr="00535225" w:rsidRDefault="00535225" w:rsidP="00535225">
            <w:pPr>
              <w:jc w:val="right"/>
            </w:pP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tc>
        <w:tc>
          <w:tcPr>
            <w:tcW w:w="1616" w:type="pct"/>
          </w:tcPr>
          <w:p w:rsidR="00535225" w:rsidRPr="00535225" w:rsidRDefault="00535225" w:rsidP="00535225">
            <w:pPr>
              <w:rPr>
                <w:b/>
              </w:rPr>
            </w:pPr>
            <w:r w:rsidRPr="00535225">
              <w:rPr>
                <w:b/>
              </w:rPr>
              <w:t>OPERATING EXPENSES:</w:t>
            </w:r>
          </w:p>
        </w:tc>
        <w:tc>
          <w:tcPr>
            <w:tcW w:w="579" w:type="pct"/>
          </w:tcPr>
          <w:p w:rsidR="00535225" w:rsidRPr="00535225" w:rsidRDefault="00535225" w:rsidP="00535225">
            <w:pPr>
              <w:jc w:val="right"/>
            </w:pPr>
          </w:p>
        </w:tc>
        <w:tc>
          <w:tcPr>
            <w:tcW w:w="503" w:type="pct"/>
          </w:tcPr>
          <w:p w:rsidR="00535225" w:rsidRPr="00535225" w:rsidRDefault="00535225" w:rsidP="00535225">
            <w:pPr>
              <w:jc w:val="right"/>
            </w:pPr>
          </w:p>
        </w:tc>
        <w:tc>
          <w:tcPr>
            <w:tcW w:w="635" w:type="pct"/>
          </w:tcPr>
          <w:p w:rsidR="00535225" w:rsidRPr="00535225" w:rsidRDefault="00535225" w:rsidP="00535225"/>
        </w:tc>
        <w:tc>
          <w:tcPr>
            <w:tcW w:w="587" w:type="pct"/>
          </w:tcPr>
          <w:p w:rsidR="00535225" w:rsidRPr="00535225" w:rsidRDefault="00535225" w:rsidP="00535225">
            <w:pPr>
              <w:jc w:val="right"/>
            </w:pPr>
          </w:p>
        </w:tc>
        <w:tc>
          <w:tcPr>
            <w:tcW w:w="819" w:type="pct"/>
          </w:tcPr>
          <w:p w:rsidR="00535225" w:rsidRPr="00535225" w:rsidRDefault="00535225" w:rsidP="00535225">
            <w:pPr>
              <w:jc w:val="right"/>
            </w:pP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r w:rsidRPr="00535225">
              <w:t>2.</w:t>
            </w:r>
          </w:p>
        </w:tc>
        <w:tc>
          <w:tcPr>
            <w:tcW w:w="1616" w:type="pct"/>
          </w:tcPr>
          <w:p w:rsidR="00535225" w:rsidRPr="00535225" w:rsidRDefault="00535225" w:rsidP="00535225">
            <w:r w:rsidRPr="00535225">
              <w:t xml:space="preserve">   OPERATION &amp; MAINTENANCE</w:t>
            </w:r>
          </w:p>
        </w:tc>
        <w:tc>
          <w:tcPr>
            <w:tcW w:w="579" w:type="pct"/>
          </w:tcPr>
          <w:p w:rsidR="00535225" w:rsidRPr="00535225" w:rsidRDefault="00535225" w:rsidP="00535225">
            <w:pPr>
              <w:jc w:val="right"/>
            </w:pPr>
            <w:r w:rsidRPr="00535225">
              <w:t>$119,912</w:t>
            </w:r>
          </w:p>
        </w:tc>
        <w:tc>
          <w:tcPr>
            <w:tcW w:w="503" w:type="pct"/>
          </w:tcPr>
          <w:p w:rsidR="00535225" w:rsidRPr="00535225" w:rsidRDefault="00535225" w:rsidP="00535225">
            <w:pPr>
              <w:jc w:val="right"/>
            </w:pPr>
            <w:r w:rsidRPr="00535225">
              <w:t>$44</w:t>
            </w:r>
          </w:p>
        </w:tc>
        <w:tc>
          <w:tcPr>
            <w:tcW w:w="635" w:type="pct"/>
          </w:tcPr>
          <w:p w:rsidR="00535225" w:rsidRPr="00535225" w:rsidRDefault="00535225" w:rsidP="00535225">
            <w:pPr>
              <w:jc w:val="right"/>
            </w:pPr>
            <w:r w:rsidRPr="00535225">
              <w:t>$119,956</w:t>
            </w:r>
          </w:p>
        </w:tc>
        <w:tc>
          <w:tcPr>
            <w:tcW w:w="587" w:type="pct"/>
          </w:tcPr>
          <w:p w:rsidR="00535225" w:rsidRPr="00535225" w:rsidRDefault="00535225" w:rsidP="00535225">
            <w:pPr>
              <w:jc w:val="right"/>
            </w:pPr>
          </w:p>
        </w:tc>
        <w:tc>
          <w:tcPr>
            <w:tcW w:w="819" w:type="pct"/>
          </w:tcPr>
          <w:p w:rsidR="00535225" w:rsidRPr="00535225" w:rsidRDefault="00535225" w:rsidP="00535225">
            <w:pPr>
              <w:jc w:val="right"/>
            </w:pPr>
            <w:r w:rsidRPr="00535225">
              <w:t>$119,956</w:t>
            </w: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r w:rsidRPr="00535225">
              <w:t>3.</w:t>
            </w:r>
          </w:p>
          <w:p w:rsidR="00535225" w:rsidRPr="00535225" w:rsidRDefault="00535225" w:rsidP="00535225">
            <w:r w:rsidRPr="00535225">
              <w:t>4.</w:t>
            </w:r>
          </w:p>
        </w:tc>
        <w:tc>
          <w:tcPr>
            <w:tcW w:w="1616" w:type="pct"/>
          </w:tcPr>
          <w:p w:rsidR="00535225" w:rsidRPr="00535225" w:rsidRDefault="00535225" w:rsidP="00535225">
            <w:r w:rsidRPr="00535225">
              <w:t xml:space="preserve">   DEPRECIATION</w:t>
            </w:r>
          </w:p>
          <w:p w:rsidR="00535225" w:rsidRPr="00535225" w:rsidRDefault="00535225" w:rsidP="00535225">
            <w:r w:rsidRPr="00535225">
              <w:t xml:space="preserve">   AMORTIZATION</w:t>
            </w:r>
          </w:p>
        </w:tc>
        <w:tc>
          <w:tcPr>
            <w:tcW w:w="579" w:type="pct"/>
          </w:tcPr>
          <w:p w:rsidR="00535225" w:rsidRPr="00535225" w:rsidRDefault="00535225" w:rsidP="00535225">
            <w:pPr>
              <w:jc w:val="right"/>
            </w:pPr>
            <w:r w:rsidRPr="00535225">
              <w:t>11,360</w:t>
            </w:r>
          </w:p>
          <w:p w:rsidR="00535225" w:rsidRPr="00535225" w:rsidRDefault="00535225" w:rsidP="00535225">
            <w:pPr>
              <w:jc w:val="right"/>
            </w:pPr>
            <w:r w:rsidRPr="00535225">
              <w:t>(2,228)</w:t>
            </w:r>
          </w:p>
        </w:tc>
        <w:tc>
          <w:tcPr>
            <w:tcW w:w="503" w:type="pct"/>
          </w:tcPr>
          <w:p w:rsidR="00535225" w:rsidRPr="00535225" w:rsidRDefault="00535225" w:rsidP="00535225">
            <w:pPr>
              <w:jc w:val="right"/>
            </w:pPr>
            <w:r w:rsidRPr="00535225">
              <w:t>(2,048)</w:t>
            </w:r>
          </w:p>
          <w:p w:rsidR="00535225" w:rsidRPr="00535225" w:rsidRDefault="00535225" w:rsidP="00535225">
            <w:pPr>
              <w:jc w:val="right"/>
            </w:pPr>
            <w:r w:rsidRPr="00535225">
              <w:t>336</w:t>
            </w:r>
          </w:p>
        </w:tc>
        <w:tc>
          <w:tcPr>
            <w:tcW w:w="635" w:type="pct"/>
          </w:tcPr>
          <w:p w:rsidR="00535225" w:rsidRPr="00535225" w:rsidRDefault="00535225" w:rsidP="00535225">
            <w:pPr>
              <w:jc w:val="right"/>
            </w:pPr>
            <w:r w:rsidRPr="00535225">
              <w:t>9,312</w:t>
            </w:r>
          </w:p>
          <w:p w:rsidR="00535225" w:rsidRPr="00535225" w:rsidRDefault="00535225" w:rsidP="00535225">
            <w:pPr>
              <w:jc w:val="right"/>
            </w:pPr>
            <w:r w:rsidRPr="00535225">
              <w:t>(1,892)</w:t>
            </w:r>
          </w:p>
        </w:tc>
        <w:tc>
          <w:tcPr>
            <w:tcW w:w="587" w:type="pct"/>
          </w:tcPr>
          <w:p w:rsidR="00535225" w:rsidRPr="00535225" w:rsidRDefault="00535225" w:rsidP="00535225">
            <w:pPr>
              <w:jc w:val="right"/>
            </w:pPr>
          </w:p>
        </w:tc>
        <w:tc>
          <w:tcPr>
            <w:tcW w:w="819" w:type="pct"/>
          </w:tcPr>
          <w:p w:rsidR="00535225" w:rsidRPr="00535225" w:rsidRDefault="00535225" w:rsidP="00535225">
            <w:pPr>
              <w:jc w:val="right"/>
            </w:pPr>
            <w:r w:rsidRPr="00535225">
              <w:t>9,312</w:t>
            </w:r>
          </w:p>
          <w:p w:rsidR="00535225" w:rsidRPr="00535225" w:rsidRDefault="00535225" w:rsidP="00535225">
            <w:pPr>
              <w:jc w:val="right"/>
            </w:pPr>
            <w:r w:rsidRPr="00535225">
              <w:t>(1,892)</w:t>
            </w: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r w:rsidRPr="00535225">
              <w:t>5.</w:t>
            </w:r>
          </w:p>
        </w:tc>
        <w:tc>
          <w:tcPr>
            <w:tcW w:w="1616" w:type="pct"/>
          </w:tcPr>
          <w:p w:rsidR="00535225" w:rsidRPr="00535225" w:rsidRDefault="00535225" w:rsidP="00535225">
            <w:r w:rsidRPr="00535225">
              <w:t xml:space="preserve">   TAXES OTHER THAN INCOME</w:t>
            </w:r>
          </w:p>
        </w:tc>
        <w:tc>
          <w:tcPr>
            <w:tcW w:w="579" w:type="pct"/>
          </w:tcPr>
          <w:p w:rsidR="00535225" w:rsidRPr="00535225" w:rsidRDefault="00535225" w:rsidP="00535225">
            <w:pPr>
              <w:jc w:val="right"/>
              <w:rPr>
                <w:u w:val="thick"/>
              </w:rPr>
            </w:pPr>
            <w:r w:rsidRPr="00535225">
              <w:rPr>
                <w:u w:val="thick"/>
              </w:rPr>
              <w:t>6,282</w:t>
            </w:r>
          </w:p>
        </w:tc>
        <w:tc>
          <w:tcPr>
            <w:tcW w:w="503" w:type="pct"/>
          </w:tcPr>
          <w:p w:rsidR="00535225" w:rsidRPr="00535225" w:rsidRDefault="00535225" w:rsidP="00535225">
            <w:pPr>
              <w:jc w:val="right"/>
              <w:rPr>
                <w:u w:val="thick"/>
              </w:rPr>
            </w:pPr>
            <w:r w:rsidRPr="00535225">
              <w:rPr>
                <w:u w:val="thick"/>
              </w:rPr>
              <w:t>881</w:t>
            </w:r>
          </w:p>
        </w:tc>
        <w:tc>
          <w:tcPr>
            <w:tcW w:w="635" w:type="pct"/>
          </w:tcPr>
          <w:p w:rsidR="00535225" w:rsidRPr="00535225" w:rsidRDefault="00535225" w:rsidP="00535225">
            <w:pPr>
              <w:jc w:val="right"/>
              <w:rPr>
                <w:u w:val="thick"/>
              </w:rPr>
            </w:pPr>
            <w:r w:rsidRPr="00535225">
              <w:rPr>
                <w:u w:val="thick"/>
              </w:rPr>
              <w:t>7,163</w:t>
            </w:r>
          </w:p>
        </w:tc>
        <w:tc>
          <w:tcPr>
            <w:tcW w:w="587" w:type="pct"/>
          </w:tcPr>
          <w:p w:rsidR="00535225" w:rsidRPr="00535225" w:rsidRDefault="00535225" w:rsidP="00535225">
            <w:pPr>
              <w:jc w:val="right"/>
              <w:rPr>
                <w:u w:val="thick"/>
              </w:rPr>
            </w:pPr>
            <w:r w:rsidRPr="00535225">
              <w:rPr>
                <w:u w:val="thick"/>
              </w:rPr>
              <w:t>272</w:t>
            </w:r>
          </w:p>
        </w:tc>
        <w:tc>
          <w:tcPr>
            <w:tcW w:w="819" w:type="pct"/>
          </w:tcPr>
          <w:p w:rsidR="00535225" w:rsidRPr="00535225" w:rsidRDefault="00535225" w:rsidP="00535225">
            <w:pPr>
              <w:jc w:val="right"/>
              <w:rPr>
                <w:u w:val="thick"/>
              </w:rPr>
            </w:pPr>
            <w:r w:rsidRPr="00535225">
              <w:rPr>
                <w:u w:val="thick"/>
              </w:rPr>
              <w:t>7,435</w:t>
            </w: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tc>
        <w:tc>
          <w:tcPr>
            <w:tcW w:w="1616" w:type="pct"/>
          </w:tcPr>
          <w:p w:rsidR="00535225" w:rsidRPr="00535225" w:rsidRDefault="00535225" w:rsidP="00535225"/>
        </w:tc>
        <w:tc>
          <w:tcPr>
            <w:tcW w:w="579" w:type="pct"/>
          </w:tcPr>
          <w:p w:rsidR="00535225" w:rsidRPr="00535225" w:rsidRDefault="00535225" w:rsidP="00535225">
            <w:pPr>
              <w:jc w:val="right"/>
              <w:rPr>
                <w:u w:val="thick"/>
              </w:rPr>
            </w:pPr>
          </w:p>
        </w:tc>
        <w:tc>
          <w:tcPr>
            <w:tcW w:w="503" w:type="pct"/>
          </w:tcPr>
          <w:p w:rsidR="00535225" w:rsidRPr="00535225" w:rsidRDefault="00535225" w:rsidP="00535225">
            <w:pPr>
              <w:jc w:val="right"/>
              <w:rPr>
                <w:u w:val="thick"/>
              </w:rPr>
            </w:pPr>
          </w:p>
        </w:tc>
        <w:tc>
          <w:tcPr>
            <w:tcW w:w="635" w:type="pct"/>
          </w:tcPr>
          <w:p w:rsidR="00535225" w:rsidRPr="00535225" w:rsidRDefault="00535225" w:rsidP="00535225">
            <w:pPr>
              <w:jc w:val="right"/>
              <w:rPr>
                <w:u w:val="thick"/>
              </w:rPr>
            </w:pPr>
          </w:p>
        </w:tc>
        <w:tc>
          <w:tcPr>
            <w:tcW w:w="587" w:type="pct"/>
          </w:tcPr>
          <w:p w:rsidR="00535225" w:rsidRPr="00535225" w:rsidRDefault="00535225" w:rsidP="00535225">
            <w:pPr>
              <w:jc w:val="right"/>
              <w:rPr>
                <w:u w:val="thick"/>
              </w:rPr>
            </w:pPr>
          </w:p>
        </w:tc>
        <w:tc>
          <w:tcPr>
            <w:tcW w:w="819" w:type="pct"/>
          </w:tcPr>
          <w:p w:rsidR="00535225" w:rsidRPr="00535225" w:rsidRDefault="00535225" w:rsidP="00535225">
            <w:pPr>
              <w:jc w:val="right"/>
              <w:rPr>
                <w:u w:val="thick"/>
              </w:rPr>
            </w:pP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tc>
        <w:tc>
          <w:tcPr>
            <w:tcW w:w="1616" w:type="pct"/>
          </w:tcPr>
          <w:p w:rsidR="00535225" w:rsidRPr="00535225" w:rsidRDefault="00535225" w:rsidP="00535225">
            <w:pPr>
              <w:rPr>
                <w:b/>
              </w:rPr>
            </w:pPr>
            <w:r w:rsidRPr="00535225">
              <w:rPr>
                <w:b/>
              </w:rPr>
              <w:t>TOTAL OPERATING EXPENSES</w:t>
            </w:r>
          </w:p>
        </w:tc>
        <w:tc>
          <w:tcPr>
            <w:tcW w:w="579" w:type="pct"/>
          </w:tcPr>
          <w:p w:rsidR="00535225" w:rsidRPr="00535225" w:rsidRDefault="00535225" w:rsidP="00535225">
            <w:pPr>
              <w:jc w:val="right"/>
              <w:rPr>
                <w:u w:val="double"/>
              </w:rPr>
            </w:pPr>
            <w:r w:rsidRPr="00535225">
              <w:rPr>
                <w:u w:val="double"/>
              </w:rPr>
              <w:t>$135,326</w:t>
            </w:r>
          </w:p>
        </w:tc>
        <w:tc>
          <w:tcPr>
            <w:tcW w:w="503" w:type="pct"/>
          </w:tcPr>
          <w:p w:rsidR="00535225" w:rsidRPr="00535225" w:rsidRDefault="00535225" w:rsidP="00535225">
            <w:pPr>
              <w:jc w:val="right"/>
              <w:rPr>
                <w:u w:val="double"/>
              </w:rPr>
            </w:pPr>
            <w:r w:rsidRPr="00535225">
              <w:rPr>
                <w:u w:val="double"/>
              </w:rPr>
              <w:t>($786)</w:t>
            </w:r>
          </w:p>
        </w:tc>
        <w:tc>
          <w:tcPr>
            <w:tcW w:w="635" w:type="pct"/>
          </w:tcPr>
          <w:p w:rsidR="00535225" w:rsidRPr="00535225" w:rsidRDefault="00535225" w:rsidP="00535225">
            <w:pPr>
              <w:jc w:val="right"/>
              <w:rPr>
                <w:u w:val="double"/>
              </w:rPr>
            </w:pPr>
            <w:r w:rsidRPr="00535225">
              <w:rPr>
                <w:u w:val="double"/>
              </w:rPr>
              <w:t>$134,539</w:t>
            </w:r>
          </w:p>
        </w:tc>
        <w:tc>
          <w:tcPr>
            <w:tcW w:w="587" w:type="pct"/>
          </w:tcPr>
          <w:p w:rsidR="00535225" w:rsidRPr="00535225" w:rsidRDefault="00535225" w:rsidP="00535225">
            <w:pPr>
              <w:jc w:val="right"/>
              <w:rPr>
                <w:u w:val="double"/>
              </w:rPr>
            </w:pPr>
            <w:r w:rsidRPr="00535225">
              <w:rPr>
                <w:u w:val="double"/>
              </w:rPr>
              <w:t>$272</w:t>
            </w:r>
          </w:p>
        </w:tc>
        <w:tc>
          <w:tcPr>
            <w:tcW w:w="819" w:type="pct"/>
          </w:tcPr>
          <w:p w:rsidR="00535225" w:rsidRPr="00535225" w:rsidRDefault="00535225" w:rsidP="00535225">
            <w:pPr>
              <w:jc w:val="right"/>
              <w:rPr>
                <w:u w:val="double"/>
              </w:rPr>
            </w:pPr>
            <w:r w:rsidRPr="00535225">
              <w:rPr>
                <w:u w:val="double"/>
              </w:rPr>
              <w:t>$134,811</w:t>
            </w: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tc>
        <w:tc>
          <w:tcPr>
            <w:tcW w:w="1616" w:type="pct"/>
          </w:tcPr>
          <w:p w:rsidR="00535225" w:rsidRPr="00535225" w:rsidRDefault="00535225" w:rsidP="00535225">
            <w:pPr>
              <w:rPr>
                <w:b/>
              </w:rPr>
            </w:pPr>
          </w:p>
        </w:tc>
        <w:tc>
          <w:tcPr>
            <w:tcW w:w="579" w:type="pct"/>
          </w:tcPr>
          <w:p w:rsidR="00535225" w:rsidRPr="00535225" w:rsidRDefault="00535225" w:rsidP="00535225">
            <w:pPr>
              <w:jc w:val="right"/>
            </w:pPr>
          </w:p>
        </w:tc>
        <w:tc>
          <w:tcPr>
            <w:tcW w:w="503" w:type="pct"/>
          </w:tcPr>
          <w:p w:rsidR="00535225" w:rsidRPr="00535225" w:rsidRDefault="00535225" w:rsidP="00535225">
            <w:pPr>
              <w:jc w:val="right"/>
            </w:pPr>
          </w:p>
        </w:tc>
        <w:tc>
          <w:tcPr>
            <w:tcW w:w="635" w:type="pct"/>
          </w:tcPr>
          <w:p w:rsidR="00535225" w:rsidRPr="00535225" w:rsidRDefault="00535225" w:rsidP="00535225">
            <w:pPr>
              <w:jc w:val="right"/>
            </w:pPr>
          </w:p>
        </w:tc>
        <w:tc>
          <w:tcPr>
            <w:tcW w:w="587" w:type="pct"/>
          </w:tcPr>
          <w:p w:rsidR="00535225" w:rsidRPr="00535225" w:rsidRDefault="00535225" w:rsidP="00535225">
            <w:pPr>
              <w:jc w:val="right"/>
            </w:pPr>
          </w:p>
        </w:tc>
        <w:tc>
          <w:tcPr>
            <w:tcW w:w="819" w:type="pct"/>
          </w:tcPr>
          <w:p w:rsidR="00535225" w:rsidRPr="00535225" w:rsidRDefault="00535225" w:rsidP="00535225">
            <w:pPr>
              <w:jc w:val="right"/>
            </w:pP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r w:rsidRPr="00535225">
              <w:t>7.</w:t>
            </w:r>
          </w:p>
        </w:tc>
        <w:tc>
          <w:tcPr>
            <w:tcW w:w="1616" w:type="pct"/>
          </w:tcPr>
          <w:p w:rsidR="00535225" w:rsidRPr="00535225" w:rsidRDefault="00535225" w:rsidP="00535225">
            <w:pPr>
              <w:rPr>
                <w:b/>
              </w:rPr>
            </w:pPr>
            <w:r w:rsidRPr="00535225">
              <w:rPr>
                <w:b/>
              </w:rPr>
              <w:t>OPERATING INCOME/(LOSS)</w:t>
            </w:r>
          </w:p>
        </w:tc>
        <w:tc>
          <w:tcPr>
            <w:tcW w:w="579" w:type="pct"/>
          </w:tcPr>
          <w:p w:rsidR="00535225" w:rsidRPr="00535225" w:rsidRDefault="00535225" w:rsidP="00535225">
            <w:pPr>
              <w:jc w:val="right"/>
            </w:pPr>
            <w:r w:rsidRPr="00535225">
              <w:t>($11,246)</w:t>
            </w:r>
          </w:p>
        </w:tc>
        <w:tc>
          <w:tcPr>
            <w:tcW w:w="503" w:type="pct"/>
          </w:tcPr>
          <w:p w:rsidR="00535225" w:rsidRPr="00535225" w:rsidRDefault="00535225" w:rsidP="00535225">
            <w:pPr>
              <w:jc w:val="right"/>
            </w:pPr>
          </w:p>
        </w:tc>
        <w:tc>
          <w:tcPr>
            <w:tcW w:w="635" w:type="pct"/>
          </w:tcPr>
          <w:p w:rsidR="00535225" w:rsidRPr="00535225" w:rsidRDefault="00535225" w:rsidP="00535225">
            <w:pPr>
              <w:jc w:val="right"/>
            </w:pPr>
            <w:r w:rsidRPr="00535225">
              <w:t>$8,573</w:t>
            </w:r>
          </w:p>
        </w:tc>
        <w:tc>
          <w:tcPr>
            <w:tcW w:w="587" w:type="pct"/>
          </w:tcPr>
          <w:p w:rsidR="00535225" w:rsidRPr="00535225" w:rsidRDefault="00535225" w:rsidP="00535225">
            <w:pPr>
              <w:jc w:val="right"/>
            </w:pPr>
          </w:p>
        </w:tc>
        <w:tc>
          <w:tcPr>
            <w:tcW w:w="819" w:type="pct"/>
          </w:tcPr>
          <w:p w:rsidR="00535225" w:rsidRPr="00535225" w:rsidRDefault="00535225" w:rsidP="00535225">
            <w:pPr>
              <w:jc w:val="right"/>
            </w:pPr>
            <w:r w:rsidRPr="00535225">
              <w:t>$14,344</w:t>
            </w: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tc>
        <w:tc>
          <w:tcPr>
            <w:tcW w:w="1616" w:type="pct"/>
          </w:tcPr>
          <w:p w:rsidR="00535225" w:rsidRPr="00535225" w:rsidRDefault="00535225" w:rsidP="00535225">
            <w:pPr>
              <w:rPr>
                <w:b/>
              </w:rPr>
            </w:pPr>
          </w:p>
        </w:tc>
        <w:tc>
          <w:tcPr>
            <w:tcW w:w="579" w:type="pct"/>
          </w:tcPr>
          <w:p w:rsidR="00535225" w:rsidRPr="00535225" w:rsidRDefault="00535225" w:rsidP="00535225">
            <w:pPr>
              <w:jc w:val="right"/>
            </w:pPr>
          </w:p>
        </w:tc>
        <w:tc>
          <w:tcPr>
            <w:tcW w:w="503" w:type="pct"/>
          </w:tcPr>
          <w:p w:rsidR="00535225" w:rsidRPr="00535225" w:rsidRDefault="00535225" w:rsidP="00535225">
            <w:pPr>
              <w:jc w:val="right"/>
            </w:pPr>
          </w:p>
        </w:tc>
        <w:tc>
          <w:tcPr>
            <w:tcW w:w="635" w:type="pct"/>
          </w:tcPr>
          <w:p w:rsidR="00535225" w:rsidRPr="00535225" w:rsidRDefault="00535225" w:rsidP="00535225">
            <w:pPr>
              <w:jc w:val="right"/>
            </w:pPr>
          </w:p>
        </w:tc>
        <w:tc>
          <w:tcPr>
            <w:tcW w:w="587" w:type="pct"/>
          </w:tcPr>
          <w:p w:rsidR="00535225" w:rsidRPr="00535225" w:rsidRDefault="00535225" w:rsidP="00535225">
            <w:pPr>
              <w:jc w:val="right"/>
            </w:pPr>
          </w:p>
        </w:tc>
        <w:tc>
          <w:tcPr>
            <w:tcW w:w="819" w:type="pct"/>
          </w:tcPr>
          <w:p w:rsidR="00535225" w:rsidRPr="00535225" w:rsidRDefault="00535225" w:rsidP="00535225">
            <w:pPr>
              <w:jc w:val="right"/>
            </w:pP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r w:rsidRPr="00535225">
              <w:t>8.</w:t>
            </w:r>
          </w:p>
        </w:tc>
        <w:tc>
          <w:tcPr>
            <w:tcW w:w="1616" w:type="pct"/>
          </w:tcPr>
          <w:p w:rsidR="00535225" w:rsidRPr="00535225" w:rsidRDefault="00535225" w:rsidP="00535225">
            <w:pPr>
              <w:rPr>
                <w:b/>
              </w:rPr>
            </w:pPr>
            <w:r w:rsidRPr="00535225">
              <w:rPr>
                <w:b/>
              </w:rPr>
              <w:t>WATER RATE BASE</w:t>
            </w:r>
          </w:p>
        </w:tc>
        <w:tc>
          <w:tcPr>
            <w:tcW w:w="579" w:type="pct"/>
          </w:tcPr>
          <w:p w:rsidR="00535225" w:rsidRPr="00535225" w:rsidRDefault="00535225" w:rsidP="00535225">
            <w:pPr>
              <w:jc w:val="right"/>
            </w:pPr>
            <w:r w:rsidRPr="00535225">
              <w:t>$149,029</w:t>
            </w:r>
          </w:p>
        </w:tc>
        <w:tc>
          <w:tcPr>
            <w:tcW w:w="503" w:type="pct"/>
          </w:tcPr>
          <w:p w:rsidR="00535225" w:rsidRPr="00535225" w:rsidRDefault="00535225" w:rsidP="00535225">
            <w:pPr>
              <w:jc w:val="right"/>
            </w:pPr>
          </w:p>
        </w:tc>
        <w:tc>
          <w:tcPr>
            <w:tcW w:w="635" w:type="pct"/>
          </w:tcPr>
          <w:p w:rsidR="00535225" w:rsidRPr="00535225" w:rsidRDefault="00535225" w:rsidP="00535225">
            <w:pPr>
              <w:jc w:val="right"/>
            </w:pPr>
            <w:r w:rsidRPr="00535225">
              <w:t>($12,323)</w:t>
            </w:r>
          </w:p>
        </w:tc>
        <w:tc>
          <w:tcPr>
            <w:tcW w:w="587" w:type="pct"/>
          </w:tcPr>
          <w:p w:rsidR="00535225" w:rsidRPr="00535225" w:rsidRDefault="00535225" w:rsidP="00535225">
            <w:pPr>
              <w:jc w:val="right"/>
            </w:pPr>
          </w:p>
        </w:tc>
        <w:tc>
          <w:tcPr>
            <w:tcW w:w="819" w:type="pct"/>
          </w:tcPr>
          <w:p w:rsidR="00535225" w:rsidRPr="00535225" w:rsidRDefault="00535225" w:rsidP="00535225">
            <w:pPr>
              <w:jc w:val="right"/>
            </w:pPr>
            <w:r w:rsidRPr="00535225">
              <w:t>$136,706</w:t>
            </w: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tc>
        <w:tc>
          <w:tcPr>
            <w:tcW w:w="1616" w:type="pct"/>
          </w:tcPr>
          <w:p w:rsidR="00535225" w:rsidRPr="00535225" w:rsidRDefault="00535225" w:rsidP="00535225">
            <w:pPr>
              <w:rPr>
                <w:b/>
              </w:rPr>
            </w:pPr>
          </w:p>
        </w:tc>
        <w:tc>
          <w:tcPr>
            <w:tcW w:w="579" w:type="pct"/>
          </w:tcPr>
          <w:p w:rsidR="00535225" w:rsidRPr="00535225" w:rsidRDefault="00535225" w:rsidP="00535225">
            <w:pPr>
              <w:jc w:val="right"/>
            </w:pPr>
          </w:p>
        </w:tc>
        <w:tc>
          <w:tcPr>
            <w:tcW w:w="503" w:type="pct"/>
          </w:tcPr>
          <w:p w:rsidR="00535225" w:rsidRPr="00535225" w:rsidRDefault="00535225" w:rsidP="00535225">
            <w:pPr>
              <w:jc w:val="right"/>
            </w:pPr>
          </w:p>
        </w:tc>
        <w:tc>
          <w:tcPr>
            <w:tcW w:w="635" w:type="pct"/>
          </w:tcPr>
          <w:p w:rsidR="00535225" w:rsidRPr="00535225" w:rsidRDefault="00535225" w:rsidP="00535225">
            <w:pPr>
              <w:jc w:val="right"/>
            </w:pPr>
          </w:p>
        </w:tc>
        <w:tc>
          <w:tcPr>
            <w:tcW w:w="587" w:type="pct"/>
          </w:tcPr>
          <w:p w:rsidR="00535225" w:rsidRPr="00535225" w:rsidRDefault="00535225" w:rsidP="00535225">
            <w:pPr>
              <w:jc w:val="right"/>
            </w:pPr>
          </w:p>
        </w:tc>
        <w:tc>
          <w:tcPr>
            <w:tcW w:w="819" w:type="pct"/>
          </w:tcPr>
          <w:p w:rsidR="00535225" w:rsidRPr="00535225" w:rsidRDefault="00535225" w:rsidP="00535225">
            <w:pPr>
              <w:jc w:val="right"/>
            </w:pP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r w:rsidRPr="00535225">
              <w:t>9.</w:t>
            </w:r>
          </w:p>
        </w:tc>
        <w:tc>
          <w:tcPr>
            <w:tcW w:w="1616" w:type="pct"/>
          </w:tcPr>
          <w:p w:rsidR="00535225" w:rsidRPr="00535225" w:rsidRDefault="00535225" w:rsidP="00535225">
            <w:pPr>
              <w:rPr>
                <w:b/>
              </w:rPr>
            </w:pPr>
            <w:r w:rsidRPr="00535225">
              <w:rPr>
                <w:b/>
              </w:rPr>
              <w:t>OPERATING MARGIN</w:t>
            </w:r>
          </w:p>
        </w:tc>
        <w:tc>
          <w:tcPr>
            <w:tcW w:w="579" w:type="pct"/>
          </w:tcPr>
          <w:p w:rsidR="00535225" w:rsidRPr="00535225" w:rsidRDefault="00535225" w:rsidP="00535225">
            <w:pPr>
              <w:jc w:val="right"/>
            </w:pPr>
          </w:p>
        </w:tc>
        <w:tc>
          <w:tcPr>
            <w:tcW w:w="503" w:type="pct"/>
          </w:tcPr>
          <w:p w:rsidR="00535225" w:rsidRPr="00535225" w:rsidRDefault="00535225" w:rsidP="00535225">
            <w:pPr>
              <w:jc w:val="right"/>
            </w:pPr>
          </w:p>
        </w:tc>
        <w:tc>
          <w:tcPr>
            <w:tcW w:w="635" w:type="pct"/>
          </w:tcPr>
          <w:p w:rsidR="00535225" w:rsidRPr="00535225" w:rsidRDefault="00535225" w:rsidP="00535225">
            <w:pPr>
              <w:jc w:val="right"/>
            </w:pPr>
          </w:p>
        </w:tc>
        <w:tc>
          <w:tcPr>
            <w:tcW w:w="587" w:type="pct"/>
          </w:tcPr>
          <w:p w:rsidR="00535225" w:rsidRPr="00535225" w:rsidRDefault="00535225" w:rsidP="00535225">
            <w:pPr>
              <w:jc w:val="right"/>
            </w:pPr>
          </w:p>
        </w:tc>
        <w:tc>
          <w:tcPr>
            <w:tcW w:w="819" w:type="pct"/>
          </w:tcPr>
          <w:p w:rsidR="00535225" w:rsidRPr="00535225" w:rsidRDefault="00535225" w:rsidP="00535225">
            <w:pPr>
              <w:jc w:val="right"/>
            </w:pPr>
            <w:r w:rsidRPr="00535225">
              <w:t>12.00%</w:t>
            </w:r>
          </w:p>
        </w:tc>
        <w:tc>
          <w:tcPr>
            <w:tcW w:w="94" w:type="pct"/>
          </w:tcPr>
          <w:p w:rsidR="00535225" w:rsidRPr="00535225" w:rsidRDefault="00535225" w:rsidP="00535225"/>
        </w:tc>
      </w:tr>
      <w:tr w:rsidR="00535225" w:rsidRPr="00535225" w:rsidTr="00535225">
        <w:tc>
          <w:tcPr>
            <w:tcW w:w="167" w:type="pct"/>
          </w:tcPr>
          <w:p w:rsidR="00535225" w:rsidRPr="00535225" w:rsidRDefault="00535225" w:rsidP="00535225"/>
        </w:tc>
        <w:tc>
          <w:tcPr>
            <w:tcW w:w="1616" w:type="pct"/>
          </w:tcPr>
          <w:p w:rsidR="00535225" w:rsidRPr="00535225" w:rsidRDefault="00535225" w:rsidP="00535225"/>
        </w:tc>
        <w:tc>
          <w:tcPr>
            <w:tcW w:w="579" w:type="pct"/>
          </w:tcPr>
          <w:p w:rsidR="00535225" w:rsidRPr="00535225" w:rsidRDefault="00535225" w:rsidP="00535225"/>
        </w:tc>
        <w:tc>
          <w:tcPr>
            <w:tcW w:w="503" w:type="pct"/>
          </w:tcPr>
          <w:p w:rsidR="00535225" w:rsidRPr="00535225" w:rsidRDefault="00535225" w:rsidP="00535225"/>
        </w:tc>
        <w:tc>
          <w:tcPr>
            <w:tcW w:w="635" w:type="pct"/>
          </w:tcPr>
          <w:p w:rsidR="00535225" w:rsidRPr="00535225" w:rsidRDefault="00535225" w:rsidP="00535225"/>
        </w:tc>
        <w:tc>
          <w:tcPr>
            <w:tcW w:w="587" w:type="pct"/>
          </w:tcPr>
          <w:p w:rsidR="00535225" w:rsidRPr="00535225" w:rsidRDefault="00535225" w:rsidP="00535225"/>
        </w:tc>
        <w:tc>
          <w:tcPr>
            <w:tcW w:w="819" w:type="pct"/>
          </w:tcPr>
          <w:p w:rsidR="00535225" w:rsidRPr="00535225" w:rsidRDefault="00535225" w:rsidP="00535225"/>
        </w:tc>
        <w:tc>
          <w:tcPr>
            <w:tcW w:w="94" w:type="pct"/>
          </w:tcPr>
          <w:p w:rsidR="00535225" w:rsidRPr="00535225" w:rsidRDefault="00535225" w:rsidP="00535225"/>
        </w:tc>
      </w:tr>
    </w:tbl>
    <w:p w:rsidR="00535225" w:rsidRDefault="00535225" w:rsidP="00E275D8">
      <w:pPr>
        <w:pStyle w:val="BodyText"/>
      </w:pPr>
      <w:r>
        <w:fldChar w:fldCharType="begin"/>
      </w:r>
      <w:r w:rsidRPr="00B554D0">
        <w:instrText xml:space="preserve"> </w:instrText>
      </w:r>
      <w:r>
        <w:instrText>TC "</w:instrText>
      </w:r>
      <w:bookmarkStart w:id="71" w:name="_Toc110862598"/>
      <w:bookmarkStart w:id="72" w:name="_Toc119313518"/>
      <w:bookmarkStart w:id="73" w:name="_Toc119656955"/>
      <w:bookmarkStart w:id="74" w:name="_Toc205803964"/>
      <w:bookmarkStart w:id="75" w:name="_Toc206745542"/>
      <w:r>
        <w:instrText>Schedule No. 3-B</w:instrText>
      </w:r>
      <w:bookmarkEnd w:id="71"/>
      <w:r>
        <w:instrText xml:space="preserve"> Wastewater Operating Income</w:instrText>
      </w:r>
      <w:bookmarkEnd w:id="72"/>
      <w:bookmarkEnd w:id="73"/>
      <w:bookmarkEnd w:id="74"/>
      <w:bookmarkEnd w:id="75"/>
      <w:r>
        <w:instrText xml:space="preserve">"\l 1 </w:instrText>
      </w:r>
      <w:r>
        <w:fldChar w:fldCharType="end"/>
      </w:r>
    </w:p>
    <w:p w:rsidR="00B86F32" w:rsidRDefault="00B86F32" w:rsidP="00E275D8">
      <w:pPr>
        <w:pStyle w:val="BodyText"/>
        <w:sectPr w:rsidR="00B86F32" w:rsidSect="00535225">
          <w:headerReference w:type="default" r:id="rId23"/>
          <w:pgSz w:w="15840" w:h="12240" w:orient="landscape" w:code="1"/>
          <w:pgMar w:top="1440" w:right="1584" w:bottom="1440" w:left="1440" w:header="720" w:footer="720" w:gutter="0"/>
          <w:cols w:space="720"/>
          <w:formProt w:val="0"/>
          <w:docGrid w:linePitch="360"/>
        </w:sectPr>
      </w:pPr>
    </w:p>
    <w:tbl>
      <w:tblPr>
        <w:tblStyle w:val="TableGrid41"/>
        <w:tblW w:w="10145" w:type="dxa"/>
        <w:jc w:val="center"/>
        <w:tblBorders>
          <w:insideH w:val="none" w:sz="0" w:space="0" w:color="auto"/>
          <w:insideV w:val="none" w:sz="0" w:space="0" w:color="auto"/>
        </w:tblBorders>
        <w:tblLook w:val="04A0" w:firstRow="1" w:lastRow="0" w:firstColumn="1" w:lastColumn="0" w:noHBand="0" w:noVBand="1"/>
      </w:tblPr>
      <w:tblGrid>
        <w:gridCol w:w="387"/>
        <w:gridCol w:w="6211"/>
        <w:gridCol w:w="1516"/>
        <w:gridCol w:w="1796"/>
        <w:gridCol w:w="235"/>
      </w:tblGrid>
      <w:tr w:rsidR="00B86F32" w:rsidRPr="00B86F32" w:rsidTr="00B86F32">
        <w:trPr>
          <w:trHeight w:val="276"/>
          <w:jc w:val="center"/>
        </w:trPr>
        <w:tc>
          <w:tcPr>
            <w:tcW w:w="0" w:type="auto"/>
            <w:tcBorders>
              <w:top w:val="single" w:sz="4" w:space="0" w:color="auto"/>
              <w:bottom w:val="nil"/>
            </w:tcBorders>
          </w:tcPr>
          <w:p w:rsidR="00B86F32" w:rsidRPr="00B86F32" w:rsidRDefault="00B86F32" w:rsidP="00B86F32">
            <w:pPr>
              <w:jc w:val="both"/>
              <w:rPr>
                <w:rFonts w:ascii="Times New Roman" w:hAnsi="Times New Roman" w:cs="Times New Roman"/>
                <w:b/>
                <w:sz w:val="20"/>
                <w:szCs w:val="20"/>
              </w:rPr>
            </w:pPr>
          </w:p>
        </w:tc>
        <w:tc>
          <w:tcPr>
            <w:tcW w:w="6211" w:type="dxa"/>
            <w:tcBorders>
              <w:top w:val="single" w:sz="4" w:space="0" w:color="auto"/>
              <w:bottom w:val="nil"/>
            </w:tcBorders>
          </w:tcPr>
          <w:p w:rsidR="00B86F32" w:rsidRPr="00B86F32" w:rsidRDefault="00B86F32" w:rsidP="00B86F32">
            <w:pPr>
              <w:jc w:val="both"/>
              <w:rPr>
                <w:rFonts w:ascii="Times New Roman" w:hAnsi="Times New Roman" w:cs="Times New Roman"/>
                <w:b/>
                <w:sz w:val="20"/>
                <w:szCs w:val="20"/>
              </w:rPr>
            </w:pPr>
            <w:r w:rsidRPr="00B86F32">
              <w:rPr>
                <w:rFonts w:ascii="Times New Roman" w:hAnsi="Times New Roman" w:cs="Times New Roman"/>
                <w:b/>
                <w:sz w:val="20"/>
                <w:szCs w:val="20"/>
              </w:rPr>
              <w:t>LP WATERWORKS, INC.</w:t>
            </w:r>
          </w:p>
        </w:tc>
        <w:tc>
          <w:tcPr>
            <w:tcW w:w="3312" w:type="dxa"/>
            <w:gridSpan w:val="2"/>
            <w:tcBorders>
              <w:top w:val="single" w:sz="4" w:space="0" w:color="auto"/>
              <w:bottom w:val="nil"/>
            </w:tcBorders>
          </w:tcPr>
          <w:p w:rsidR="00B86F32" w:rsidRPr="00B86F32" w:rsidRDefault="00B86F32" w:rsidP="00B86F32">
            <w:pPr>
              <w:jc w:val="right"/>
              <w:rPr>
                <w:rFonts w:ascii="Times New Roman" w:hAnsi="Times New Roman" w:cs="Times New Roman"/>
                <w:b/>
                <w:sz w:val="20"/>
                <w:szCs w:val="20"/>
              </w:rPr>
            </w:pPr>
            <w:r w:rsidRPr="00B86F32">
              <w:rPr>
                <w:rFonts w:ascii="Times New Roman" w:hAnsi="Times New Roman" w:cs="Times New Roman"/>
                <w:b/>
                <w:sz w:val="20"/>
                <w:szCs w:val="20"/>
              </w:rPr>
              <w:t>SCHEDULE NO. 3-C</w:t>
            </w:r>
          </w:p>
        </w:tc>
        <w:tc>
          <w:tcPr>
            <w:tcW w:w="0" w:type="auto"/>
            <w:tcBorders>
              <w:top w:val="single" w:sz="4" w:space="0" w:color="auto"/>
              <w:bottom w:val="nil"/>
            </w:tcBorders>
          </w:tcPr>
          <w:p w:rsidR="00B86F32" w:rsidRPr="00B86F32" w:rsidRDefault="00B86F32" w:rsidP="00B86F32">
            <w:pPr>
              <w:jc w:val="both"/>
              <w:rPr>
                <w:rFonts w:ascii="Times New Roman" w:hAnsi="Times New Roman" w:cs="Times New Roman"/>
                <w:b/>
                <w:sz w:val="20"/>
                <w:szCs w:val="20"/>
              </w:rPr>
            </w:pPr>
          </w:p>
        </w:tc>
      </w:tr>
      <w:tr w:rsidR="00B86F32" w:rsidRPr="00B86F32" w:rsidTr="00B86F32">
        <w:trPr>
          <w:trHeight w:val="276"/>
          <w:jc w:val="center"/>
        </w:trPr>
        <w:tc>
          <w:tcPr>
            <w:tcW w:w="0" w:type="auto"/>
            <w:tcBorders>
              <w:top w:val="nil"/>
              <w:bottom w:val="nil"/>
            </w:tcBorders>
          </w:tcPr>
          <w:p w:rsidR="00B86F32" w:rsidRPr="00B86F32" w:rsidRDefault="00B86F32" w:rsidP="00B86F32">
            <w:pPr>
              <w:jc w:val="both"/>
              <w:rPr>
                <w:rFonts w:ascii="Times New Roman" w:hAnsi="Times New Roman" w:cs="Times New Roman"/>
                <w:b/>
                <w:sz w:val="20"/>
                <w:szCs w:val="20"/>
              </w:rPr>
            </w:pPr>
          </w:p>
        </w:tc>
        <w:tc>
          <w:tcPr>
            <w:tcW w:w="6211" w:type="dxa"/>
            <w:tcBorders>
              <w:top w:val="nil"/>
              <w:bottom w:val="nil"/>
            </w:tcBorders>
          </w:tcPr>
          <w:p w:rsidR="00B86F32" w:rsidRPr="00B86F32" w:rsidRDefault="00B86F32" w:rsidP="00B86F32">
            <w:pPr>
              <w:jc w:val="both"/>
              <w:rPr>
                <w:rFonts w:ascii="Times New Roman" w:hAnsi="Times New Roman" w:cs="Times New Roman"/>
                <w:b/>
                <w:sz w:val="20"/>
                <w:szCs w:val="20"/>
              </w:rPr>
            </w:pPr>
            <w:r w:rsidRPr="00B86F32">
              <w:rPr>
                <w:rFonts w:ascii="Times New Roman" w:hAnsi="Times New Roman" w:cs="Times New Roman"/>
                <w:b/>
                <w:sz w:val="20"/>
                <w:szCs w:val="20"/>
              </w:rPr>
              <w:t>TEST YEAR ENDED 10/31/2024</w:t>
            </w:r>
          </w:p>
        </w:tc>
        <w:tc>
          <w:tcPr>
            <w:tcW w:w="3312" w:type="dxa"/>
            <w:gridSpan w:val="2"/>
            <w:tcBorders>
              <w:top w:val="nil"/>
              <w:bottom w:val="nil"/>
            </w:tcBorders>
          </w:tcPr>
          <w:p w:rsidR="00B86F32" w:rsidRPr="00B86F32" w:rsidRDefault="00B86F32" w:rsidP="00B86F32">
            <w:pPr>
              <w:jc w:val="right"/>
              <w:rPr>
                <w:rFonts w:ascii="Times New Roman" w:hAnsi="Times New Roman" w:cs="Times New Roman"/>
                <w:b/>
                <w:sz w:val="20"/>
                <w:szCs w:val="20"/>
              </w:rPr>
            </w:pPr>
            <w:r w:rsidRPr="00B86F32">
              <w:rPr>
                <w:rFonts w:ascii="Times New Roman" w:hAnsi="Times New Roman" w:cs="Times New Roman"/>
                <w:b/>
                <w:sz w:val="20"/>
                <w:szCs w:val="20"/>
              </w:rPr>
              <w:t>DOCKET NO. 20250013-WS</w:t>
            </w:r>
          </w:p>
        </w:tc>
        <w:tc>
          <w:tcPr>
            <w:tcW w:w="0" w:type="auto"/>
            <w:tcBorders>
              <w:top w:val="nil"/>
              <w:bottom w:val="nil"/>
            </w:tcBorders>
          </w:tcPr>
          <w:p w:rsidR="00B86F32" w:rsidRPr="00B86F32" w:rsidRDefault="00B86F32" w:rsidP="00B86F32">
            <w:pPr>
              <w:jc w:val="both"/>
              <w:rPr>
                <w:rFonts w:ascii="Times New Roman" w:hAnsi="Times New Roman" w:cs="Times New Roman"/>
                <w:b/>
                <w:sz w:val="20"/>
                <w:szCs w:val="20"/>
              </w:rPr>
            </w:pPr>
          </w:p>
        </w:tc>
      </w:tr>
      <w:tr w:rsidR="00B86F32" w:rsidRPr="00B86F32" w:rsidTr="00B86F32">
        <w:trPr>
          <w:trHeight w:val="294"/>
          <w:jc w:val="center"/>
        </w:trPr>
        <w:tc>
          <w:tcPr>
            <w:tcW w:w="0" w:type="auto"/>
            <w:tcBorders>
              <w:top w:val="nil"/>
              <w:bottom w:val="single" w:sz="4" w:space="0" w:color="auto"/>
            </w:tcBorders>
          </w:tcPr>
          <w:p w:rsidR="00B86F32" w:rsidRPr="00B86F32" w:rsidRDefault="00B86F32" w:rsidP="00B86F32">
            <w:pPr>
              <w:jc w:val="both"/>
              <w:rPr>
                <w:rFonts w:ascii="Times New Roman" w:hAnsi="Times New Roman" w:cs="Times New Roman"/>
                <w:b/>
                <w:sz w:val="20"/>
                <w:szCs w:val="20"/>
              </w:rPr>
            </w:pPr>
          </w:p>
        </w:tc>
        <w:tc>
          <w:tcPr>
            <w:tcW w:w="6211" w:type="dxa"/>
            <w:tcBorders>
              <w:top w:val="nil"/>
              <w:bottom w:val="single" w:sz="4" w:space="0" w:color="auto"/>
            </w:tcBorders>
          </w:tcPr>
          <w:p w:rsidR="00B86F32" w:rsidRPr="00B86F32" w:rsidRDefault="00B86F32" w:rsidP="00B86F32">
            <w:pPr>
              <w:jc w:val="both"/>
              <w:rPr>
                <w:rFonts w:ascii="Times New Roman" w:hAnsi="Times New Roman" w:cs="Times New Roman"/>
                <w:b/>
                <w:sz w:val="20"/>
                <w:szCs w:val="20"/>
              </w:rPr>
            </w:pPr>
            <w:r w:rsidRPr="00B86F32">
              <w:rPr>
                <w:rFonts w:ascii="Times New Roman" w:hAnsi="Times New Roman" w:cs="Times New Roman"/>
                <w:b/>
                <w:sz w:val="20"/>
                <w:szCs w:val="20"/>
              </w:rPr>
              <w:t>ADJUSTMENTS TO OPERATING INCOME</w:t>
            </w:r>
          </w:p>
        </w:tc>
        <w:tc>
          <w:tcPr>
            <w:tcW w:w="1516" w:type="dxa"/>
            <w:tcBorders>
              <w:top w:val="nil"/>
              <w:bottom w:val="single" w:sz="4" w:space="0" w:color="auto"/>
            </w:tcBorders>
          </w:tcPr>
          <w:p w:rsidR="00B86F32" w:rsidRPr="00B86F32" w:rsidRDefault="00B86F32" w:rsidP="00B86F32">
            <w:pPr>
              <w:jc w:val="both"/>
              <w:rPr>
                <w:rFonts w:ascii="Times New Roman" w:hAnsi="Times New Roman" w:cs="Times New Roman"/>
                <w:b/>
                <w:sz w:val="20"/>
                <w:szCs w:val="20"/>
              </w:rPr>
            </w:pPr>
          </w:p>
        </w:tc>
        <w:tc>
          <w:tcPr>
            <w:tcW w:w="1796" w:type="dxa"/>
            <w:tcBorders>
              <w:top w:val="nil"/>
              <w:bottom w:val="single" w:sz="4" w:space="0" w:color="auto"/>
            </w:tcBorders>
          </w:tcPr>
          <w:p w:rsidR="00B86F32" w:rsidRPr="00B86F32" w:rsidRDefault="00B86F32" w:rsidP="00B86F32">
            <w:pPr>
              <w:jc w:val="both"/>
              <w:rPr>
                <w:rFonts w:ascii="Times New Roman" w:hAnsi="Times New Roman" w:cs="Times New Roman"/>
                <w:b/>
                <w:sz w:val="20"/>
                <w:szCs w:val="20"/>
              </w:rPr>
            </w:pPr>
          </w:p>
        </w:tc>
        <w:tc>
          <w:tcPr>
            <w:tcW w:w="0" w:type="auto"/>
            <w:tcBorders>
              <w:top w:val="nil"/>
              <w:bottom w:val="single" w:sz="4" w:space="0" w:color="auto"/>
            </w:tcBorders>
          </w:tcPr>
          <w:p w:rsidR="00B86F32" w:rsidRPr="00B86F32" w:rsidRDefault="00B86F32" w:rsidP="00B86F32">
            <w:pPr>
              <w:jc w:val="both"/>
              <w:rPr>
                <w:rFonts w:ascii="Times New Roman" w:hAnsi="Times New Roman" w:cs="Times New Roman"/>
                <w:b/>
                <w:sz w:val="20"/>
                <w:szCs w:val="20"/>
              </w:rPr>
            </w:pPr>
          </w:p>
        </w:tc>
      </w:tr>
      <w:tr w:rsidR="00B86F32" w:rsidRPr="00B86F32" w:rsidTr="00B86F32">
        <w:trPr>
          <w:trHeight w:val="276"/>
          <w:jc w:val="center"/>
        </w:trPr>
        <w:tc>
          <w:tcPr>
            <w:tcW w:w="0" w:type="auto"/>
            <w:tcBorders>
              <w:top w:val="single" w:sz="4" w:space="0" w:color="auto"/>
            </w:tcBorders>
          </w:tcPr>
          <w:p w:rsidR="00B86F32" w:rsidRPr="00B86F32" w:rsidRDefault="00B86F32" w:rsidP="00B86F32">
            <w:pPr>
              <w:jc w:val="both"/>
              <w:rPr>
                <w:rFonts w:ascii="Times New Roman" w:hAnsi="Times New Roman" w:cs="Times New Roman"/>
                <w:b/>
                <w:sz w:val="20"/>
                <w:szCs w:val="20"/>
              </w:rPr>
            </w:pPr>
          </w:p>
        </w:tc>
        <w:tc>
          <w:tcPr>
            <w:tcW w:w="6211" w:type="dxa"/>
            <w:tcBorders>
              <w:top w:val="single" w:sz="4" w:space="0" w:color="auto"/>
            </w:tcBorders>
          </w:tcPr>
          <w:p w:rsidR="00B86F32" w:rsidRPr="00B86F32" w:rsidRDefault="00B86F32" w:rsidP="00B86F32">
            <w:pPr>
              <w:jc w:val="both"/>
              <w:rPr>
                <w:rFonts w:ascii="Times New Roman" w:hAnsi="Times New Roman" w:cs="Times New Roman"/>
                <w:b/>
                <w:sz w:val="20"/>
                <w:szCs w:val="20"/>
              </w:rPr>
            </w:pPr>
          </w:p>
        </w:tc>
        <w:tc>
          <w:tcPr>
            <w:tcW w:w="1516" w:type="dxa"/>
            <w:tcBorders>
              <w:top w:val="single" w:sz="4" w:space="0" w:color="auto"/>
            </w:tcBorders>
          </w:tcPr>
          <w:p w:rsidR="00B86F32" w:rsidRPr="00B86F32" w:rsidRDefault="00B86F32" w:rsidP="00B86F32">
            <w:pPr>
              <w:jc w:val="center"/>
              <w:rPr>
                <w:rFonts w:ascii="Times New Roman" w:hAnsi="Times New Roman" w:cs="Times New Roman"/>
                <w:b/>
                <w:sz w:val="20"/>
                <w:szCs w:val="20"/>
                <w:u w:val="single"/>
              </w:rPr>
            </w:pPr>
            <w:r w:rsidRPr="00B86F32">
              <w:rPr>
                <w:rFonts w:ascii="Times New Roman" w:hAnsi="Times New Roman" w:cs="Times New Roman"/>
                <w:b/>
                <w:sz w:val="20"/>
                <w:szCs w:val="20"/>
                <w:u w:val="single"/>
              </w:rPr>
              <w:t>WATER</w:t>
            </w:r>
          </w:p>
        </w:tc>
        <w:tc>
          <w:tcPr>
            <w:tcW w:w="1796" w:type="dxa"/>
            <w:tcBorders>
              <w:top w:val="single" w:sz="4" w:space="0" w:color="auto"/>
            </w:tcBorders>
          </w:tcPr>
          <w:p w:rsidR="00B86F32" w:rsidRPr="00B86F32" w:rsidRDefault="00B86F32" w:rsidP="00B86F32">
            <w:pPr>
              <w:jc w:val="center"/>
              <w:rPr>
                <w:rFonts w:ascii="Times New Roman" w:hAnsi="Times New Roman" w:cs="Times New Roman"/>
                <w:b/>
                <w:sz w:val="20"/>
                <w:szCs w:val="20"/>
                <w:u w:val="single"/>
              </w:rPr>
            </w:pPr>
            <w:r w:rsidRPr="00B86F32">
              <w:rPr>
                <w:rFonts w:ascii="Times New Roman" w:hAnsi="Times New Roman" w:cs="Times New Roman"/>
                <w:b/>
                <w:sz w:val="20"/>
                <w:szCs w:val="20"/>
                <w:u w:val="single"/>
              </w:rPr>
              <w:t>WASTEWATER</w:t>
            </w:r>
          </w:p>
        </w:tc>
        <w:tc>
          <w:tcPr>
            <w:tcW w:w="0" w:type="auto"/>
            <w:tcBorders>
              <w:top w:val="single" w:sz="4" w:space="0" w:color="auto"/>
            </w:tcBorders>
          </w:tcPr>
          <w:p w:rsidR="00B86F32" w:rsidRPr="00B86F32" w:rsidRDefault="00B86F32" w:rsidP="00B86F32">
            <w:pPr>
              <w:jc w:val="both"/>
              <w:rPr>
                <w:rFonts w:ascii="Times New Roman" w:hAnsi="Times New Roman" w:cs="Times New Roman"/>
                <w:b/>
                <w:sz w:val="20"/>
                <w:szCs w:val="20"/>
              </w:rPr>
            </w:pPr>
          </w:p>
        </w:tc>
      </w:tr>
      <w:tr w:rsidR="00B86F32" w:rsidRPr="00B86F32" w:rsidTr="00B86F32">
        <w:trPr>
          <w:trHeight w:val="276"/>
          <w:jc w:val="center"/>
        </w:trPr>
        <w:tc>
          <w:tcPr>
            <w:tcW w:w="0" w:type="auto"/>
          </w:tcPr>
          <w:p w:rsidR="00B86F32" w:rsidRPr="00B86F32" w:rsidRDefault="00B86F32" w:rsidP="00B86F32">
            <w:pPr>
              <w:jc w:val="both"/>
              <w:rPr>
                <w:rFonts w:ascii="Times New Roman" w:hAnsi="Times New Roman" w:cs="Times New Roman"/>
                <w:b/>
                <w:sz w:val="20"/>
                <w:szCs w:val="20"/>
              </w:rPr>
            </w:pPr>
          </w:p>
        </w:tc>
        <w:tc>
          <w:tcPr>
            <w:tcW w:w="6211" w:type="dxa"/>
          </w:tcPr>
          <w:p w:rsidR="00B86F32" w:rsidRPr="00B86F32" w:rsidRDefault="00B86F32" w:rsidP="00B86F32">
            <w:pPr>
              <w:jc w:val="both"/>
              <w:rPr>
                <w:rFonts w:ascii="Times New Roman" w:hAnsi="Times New Roman" w:cs="Times New Roman"/>
                <w:b/>
                <w:sz w:val="20"/>
                <w:szCs w:val="20"/>
              </w:rPr>
            </w:pPr>
            <w:r w:rsidRPr="00B86F32">
              <w:rPr>
                <w:rFonts w:ascii="Times New Roman" w:hAnsi="Times New Roman" w:cs="Times New Roman"/>
                <w:b/>
                <w:sz w:val="20"/>
                <w:szCs w:val="20"/>
              </w:rPr>
              <w:t>OPERATING REVENUES</w:t>
            </w:r>
          </w:p>
        </w:tc>
        <w:tc>
          <w:tcPr>
            <w:tcW w:w="1516" w:type="dxa"/>
          </w:tcPr>
          <w:p w:rsidR="00B86F32" w:rsidRPr="00B86F32" w:rsidRDefault="00B86F32" w:rsidP="00B86F32">
            <w:pPr>
              <w:jc w:val="right"/>
              <w:rPr>
                <w:rFonts w:ascii="Times New Roman" w:hAnsi="Times New Roman" w:cs="Times New Roman"/>
                <w:b/>
                <w:sz w:val="20"/>
                <w:szCs w:val="20"/>
              </w:rPr>
            </w:pPr>
          </w:p>
        </w:tc>
        <w:tc>
          <w:tcPr>
            <w:tcW w:w="1796" w:type="dxa"/>
          </w:tcPr>
          <w:p w:rsidR="00B86F32" w:rsidRPr="00B86F32" w:rsidRDefault="00B86F32" w:rsidP="00B86F32">
            <w:pPr>
              <w:jc w:val="both"/>
              <w:rPr>
                <w:rFonts w:ascii="Times New Roman" w:hAnsi="Times New Roman" w:cs="Times New Roman"/>
                <w:b/>
                <w:sz w:val="20"/>
                <w:szCs w:val="20"/>
              </w:rPr>
            </w:pPr>
          </w:p>
        </w:tc>
        <w:tc>
          <w:tcPr>
            <w:tcW w:w="0" w:type="auto"/>
          </w:tcPr>
          <w:p w:rsidR="00B86F32" w:rsidRPr="00B86F32" w:rsidRDefault="00B86F32" w:rsidP="00B86F32">
            <w:pPr>
              <w:jc w:val="both"/>
              <w:rPr>
                <w:rFonts w:ascii="Times New Roman" w:hAnsi="Times New Roman" w:cs="Times New Roman"/>
                <w:b/>
                <w:sz w:val="20"/>
                <w:szCs w:val="20"/>
              </w:rPr>
            </w:pPr>
          </w:p>
        </w:tc>
      </w:tr>
      <w:tr w:rsidR="00B86F32" w:rsidRPr="00B86F32" w:rsidTr="00B86F32">
        <w:trPr>
          <w:trHeight w:val="1124"/>
          <w:jc w:val="center"/>
        </w:trPr>
        <w:tc>
          <w:tcPr>
            <w:tcW w:w="0" w:type="auto"/>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1.</w:t>
            </w:r>
          </w:p>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2.</w:t>
            </w:r>
          </w:p>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3.</w:t>
            </w:r>
          </w:p>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4.</w:t>
            </w:r>
          </w:p>
        </w:tc>
        <w:tc>
          <w:tcPr>
            <w:tcW w:w="6211" w:type="dxa"/>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To reflect adjustments to Service Revenues.</w:t>
            </w:r>
          </w:p>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To reflect an auditing adjustment to Miscellaneous Revenues.</w:t>
            </w:r>
          </w:p>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 xml:space="preserve">To reflect the appropriate test year Service Revenues. </w:t>
            </w:r>
          </w:p>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 xml:space="preserve">To reflect appropriate test year Miscellaneous Revenues. </w:t>
            </w:r>
          </w:p>
        </w:tc>
        <w:tc>
          <w:tcPr>
            <w:tcW w:w="1516" w:type="dxa"/>
          </w:tcPr>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$16,240</w:t>
            </w:r>
          </w:p>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1,035</w:t>
            </w:r>
          </w:p>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2,769</w:t>
            </w:r>
          </w:p>
          <w:p w:rsidR="00B86F32" w:rsidRPr="00B86F32" w:rsidRDefault="00B86F32" w:rsidP="00B86F32">
            <w:pPr>
              <w:jc w:val="right"/>
              <w:rPr>
                <w:rFonts w:ascii="Times New Roman" w:hAnsi="Times New Roman" w:cs="Times New Roman"/>
                <w:sz w:val="20"/>
                <w:szCs w:val="20"/>
                <w:u w:val="single"/>
              </w:rPr>
            </w:pPr>
            <w:r w:rsidRPr="00B86F32">
              <w:rPr>
                <w:rFonts w:ascii="Times New Roman" w:hAnsi="Times New Roman" w:cs="Times New Roman"/>
                <w:sz w:val="20"/>
                <w:szCs w:val="20"/>
                <w:u w:val="single"/>
              </w:rPr>
              <w:t>(1,908)</w:t>
            </w:r>
          </w:p>
        </w:tc>
        <w:tc>
          <w:tcPr>
            <w:tcW w:w="1796" w:type="dxa"/>
          </w:tcPr>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$17,165</w:t>
            </w:r>
          </w:p>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0</w:t>
            </w:r>
          </w:p>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(112)</w:t>
            </w:r>
          </w:p>
          <w:p w:rsidR="00B86F32" w:rsidRPr="00B86F32" w:rsidRDefault="00B86F32" w:rsidP="00B86F32">
            <w:pPr>
              <w:jc w:val="right"/>
              <w:rPr>
                <w:rFonts w:ascii="Times New Roman" w:hAnsi="Times New Roman" w:cs="Times New Roman"/>
                <w:sz w:val="20"/>
                <w:szCs w:val="20"/>
                <w:u w:val="single"/>
              </w:rPr>
            </w:pPr>
            <w:r w:rsidRPr="00B86F32">
              <w:rPr>
                <w:rFonts w:ascii="Times New Roman" w:hAnsi="Times New Roman" w:cs="Times New Roman"/>
                <w:sz w:val="20"/>
                <w:szCs w:val="20"/>
                <w:u w:val="single"/>
              </w:rPr>
              <w:t>1,979</w:t>
            </w: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1449A5">
        <w:trPr>
          <w:trHeight w:val="80"/>
          <w:jc w:val="center"/>
        </w:trPr>
        <w:tc>
          <w:tcPr>
            <w:tcW w:w="0" w:type="auto"/>
          </w:tcPr>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 xml:space="preserve">   Total</w:t>
            </w:r>
          </w:p>
        </w:tc>
        <w:tc>
          <w:tcPr>
            <w:tcW w:w="1516" w:type="dxa"/>
          </w:tcPr>
          <w:p w:rsidR="00B86F32" w:rsidRPr="00B86F32" w:rsidRDefault="00B86F32" w:rsidP="00B86F32">
            <w:pPr>
              <w:jc w:val="right"/>
              <w:rPr>
                <w:rFonts w:ascii="Times New Roman" w:hAnsi="Times New Roman" w:cs="Times New Roman"/>
                <w:sz w:val="20"/>
                <w:szCs w:val="20"/>
                <w:u w:val="double"/>
              </w:rPr>
            </w:pPr>
            <w:r w:rsidRPr="00B86F32">
              <w:rPr>
                <w:rFonts w:ascii="Times New Roman" w:hAnsi="Times New Roman" w:cs="Times New Roman"/>
                <w:sz w:val="20"/>
                <w:szCs w:val="20"/>
                <w:u w:val="double"/>
              </w:rPr>
              <w:t>$18,136</w:t>
            </w:r>
          </w:p>
        </w:tc>
        <w:tc>
          <w:tcPr>
            <w:tcW w:w="1796" w:type="dxa"/>
          </w:tcPr>
          <w:p w:rsidR="00B86F32" w:rsidRPr="00B86F32" w:rsidRDefault="00B86F32" w:rsidP="00B86F32">
            <w:pPr>
              <w:jc w:val="right"/>
              <w:rPr>
                <w:rFonts w:ascii="Times New Roman" w:hAnsi="Times New Roman" w:cs="Times New Roman"/>
                <w:sz w:val="20"/>
                <w:szCs w:val="20"/>
                <w:u w:val="double"/>
              </w:rPr>
            </w:pPr>
            <w:r w:rsidRPr="00B86F32">
              <w:rPr>
                <w:rFonts w:ascii="Times New Roman" w:hAnsi="Times New Roman" w:cs="Times New Roman"/>
                <w:sz w:val="20"/>
                <w:szCs w:val="20"/>
                <w:u w:val="double"/>
              </w:rPr>
              <w:t>$19,032</w:t>
            </w: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1449A5">
        <w:trPr>
          <w:trHeight w:val="80"/>
          <w:jc w:val="center"/>
        </w:trPr>
        <w:tc>
          <w:tcPr>
            <w:tcW w:w="0" w:type="auto"/>
          </w:tcPr>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p>
        </w:tc>
        <w:tc>
          <w:tcPr>
            <w:tcW w:w="1516" w:type="dxa"/>
          </w:tcPr>
          <w:p w:rsidR="00B86F32" w:rsidRPr="00B86F32" w:rsidRDefault="00B86F32" w:rsidP="00B86F32">
            <w:pPr>
              <w:jc w:val="right"/>
              <w:rPr>
                <w:rFonts w:ascii="Times New Roman" w:hAnsi="Times New Roman" w:cs="Times New Roman"/>
                <w:sz w:val="20"/>
                <w:szCs w:val="20"/>
              </w:rPr>
            </w:pPr>
          </w:p>
        </w:tc>
        <w:tc>
          <w:tcPr>
            <w:tcW w:w="1796" w:type="dxa"/>
          </w:tcPr>
          <w:p w:rsidR="00B86F32" w:rsidRPr="00B86F32" w:rsidRDefault="00B86F32" w:rsidP="00B86F32">
            <w:pPr>
              <w:jc w:val="right"/>
              <w:rPr>
                <w:rFonts w:ascii="Times New Roman" w:hAnsi="Times New Roman" w:cs="Times New Roman"/>
                <w:sz w:val="20"/>
                <w:szCs w:val="20"/>
              </w:rPr>
            </w:pP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1449A5">
        <w:trPr>
          <w:trHeight w:val="1026"/>
          <w:jc w:val="center"/>
        </w:trPr>
        <w:tc>
          <w:tcPr>
            <w:tcW w:w="0" w:type="auto"/>
          </w:tcPr>
          <w:p w:rsidR="00B86F32" w:rsidRPr="00B86F32" w:rsidRDefault="00B86F32" w:rsidP="00B86F32">
            <w:pPr>
              <w:jc w:val="both"/>
              <w:rPr>
                <w:rFonts w:ascii="Times New Roman" w:hAnsi="Times New Roman" w:cs="Times New Roman"/>
                <w:b/>
                <w:sz w:val="20"/>
                <w:szCs w:val="20"/>
              </w:rPr>
            </w:pPr>
          </w:p>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1.</w:t>
            </w:r>
          </w:p>
          <w:p w:rsidR="00B86F32" w:rsidRPr="00B86F32" w:rsidRDefault="00B86F32" w:rsidP="00B86F32">
            <w:pPr>
              <w:jc w:val="both"/>
              <w:rPr>
                <w:rFonts w:ascii="Times New Roman" w:hAnsi="Times New Roman" w:cs="Times New Roman"/>
                <w:sz w:val="20"/>
                <w:szCs w:val="20"/>
              </w:rPr>
            </w:pPr>
          </w:p>
          <w:p w:rsidR="00B86F32" w:rsidRPr="00B86F32" w:rsidRDefault="00B86F32" w:rsidP="00B86F32">
            <w:pPr>
              <w:jc w:val="both"/>
              <w:rPr>
                <w:rFonts w:ascii="Times New Roman" w:hAnsi="Times New Roman" w:cs="Times New Roman"/>
                <w:sz w:val="20"/>
                <w:szCs w:val="20"/>
              </w:rPr>
            </w:pPr>
          </w:p>
          <w:p w:rsidR="00B86F32" w:rsidRPr="00B86F32" w:rsidRDefault="00B86F32" w:rsidP="00B86F32">
            <w:pPr>
              <w:jc w:val="both"/>
              <w:rPr>
                <w:rFonts w:ascii="Times New Roman" w:hAnsi="Times New Roman" w:cs="Times New Roman"/>
                <w:sz w:val="20"/>
                <w:szCs w:val="20"/>
              </w:rPr>
            </w:pPr>
          </w:p>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2.</w:t>
            </w:r>
          </w:p>
        </w:tc>
        <w:tc>
          <w:tcPr>
            <w:tcW w:w="6211" w:type="dxa"/>
          </w:tcPr>
          <w:p w:rsidR="00B86F32" w:rsidRPr="00B86F32" w:rsidRDefault="00B86F32" w:rsidP="00B86F32">
            <w:pPr>
              <w:jc w:val="both"/>
              <w:rPr>
                <w:rFonts w:ascii="Times New Roman" w:hAnsi="Times New Roman" w:cs="Times New Roman"/>
                <w:b/>
                <w:sz w:val="20"/>
                <w:szCs w:val="20"/>
              </w:rPr>
            </w:pPr>
            <w:r w:rsidRPr="00B86F32">
              <w:rPr>
                <w:rFonts w:ascii="Times New Roman" w:hAnsi="Times New Roman" w:cs="Times New Roman"/>
                <w:b/>
                <w:sz w:val="20"/>
                <w:szCs w:val="20"/>
              </w:rPr>
              <w:t>OPERATION AND MAINTENANCE EXPENSE</w:t>
            </w:r>
          </w:p>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Purchased Power (615/715)</w:t>
            </w:r>
          </w:p>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To reflect EUW and I&amp;I adjustment.</w:t>
            </w:r>
          </w:p>
          <w:p w:rsidR="00B86F32" w:rsidRPr="00B86F32" w:rsidRDefault="00B86F32" w:rsidP="00B86F32">
            <w:pPr>
              <w:jc w:val="both"/>
              <w:rPr>
                <w:rFonts w:ascii="Times New Roman" w:hAnsi="Times New Roman" w:cs="Times New Roman"/>
                <w:sz w:val="20"/>
                <w:szCs w:val="20"/>
              </w:rPr>
            </w:pPr>
          </w:p>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Chemicals Expense (618/718)</w:t>
            </w:r>
          </w:p>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To reflect EUW and I&amp;I adjustment.</w:t>
            </w:r>
          </w:p>
          <w:p w:rsidR="00B86F32" w:rsidRPr="00B86F32" w:rsidRDefault="00B86F32" w:rsidP="00B86F32">
            <w:pPr>
              <w:jc w:val="both"/>
              <w:rPr>
                <w:rFonts w:ascii="Times New Roman" w:hAnsi="Times New Roman" w:cs="Times New Roman"/>
                <w:sz w:val="20"/>
                <w:szCs w:val="20"/>
              </w:rPr>
            </w:pPr>
          </w:p>
        </w:tc>
        <w:tc>
          <w:tcPr>
            <w:tcW w:w="1516" w:type="dxa"/>
          </w:tcPr>
          <w:p w:rsidR="00B86F32" w:rsidRPr="00B86F32" w:rsidRDefault="00B86F32" w:rsidP="00B86F32">
            <w:pPr>
              <w:jc w:val="right"/>
              <w:rPr>
                <w:rFonts w:ascii="Times New Roman" w:hAnsi="Times New Roman" w:cs="Times New Roman"/>
                <w:b/>
                <w:sz w:val="20"/>
                <w:szCs w:val="20"/>
              </w:rPr>
            </w:pPr>
          </w:p>
          <w:p w:rsidR="00B86F32" w:rsidRPr="00B86F32" w:rsidRDefault="00B86F32" w:rsidP="00B86F32">
            <w:pPr>
              <w:jc w:val="right"/>
              <w:rPr>
                <w:rFonts w:ascii="Times New Roman" w:hAnsi="Times New Roman" w:cs="Times New Roman"/>
                <w:b/>
                <w:sz w:val="20"/>
                <w:szCs w:val="20"/>
              </w:rPr>
            </w:pPr>
          </w:p>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($271)</w:t>
            </w:r>
          </w:p>
          <w:p w:rsidR="00B86F32" w:rsidRPr="00B86F32" w:rsidRDefault="00B86F32" w:rsidP="00B86F32">
            <w:pPr>
              <w:jc w:val="right"/>
              <w:rPr>
                <w:rFonts w:ascii="Times New Roman" w:hAnsi="Times New Roman" w:cs="Times New Roman"/>
                <w:sz w:val="20"/>
                <w:szCs w:val="20"/>
              </w:rPr>
            </w:pPr>
          </w:p>
          <w:p w:rsidR="00B86F32" w:rsidRPr="00B86F32" w:rsidRDefault="00B86F32" w:rsidP="00B86F32">
            <w:pPr>
              <w:jc w:val="right"/>
              <w:rPr>
                <w:rFonts w:ascii="Times New Roman" w:hAnsi="Times New Roman" w:cs="Times New Roman"/>
                <w:sz w:val="20"/>
                <w:szCs w:val="20"/>
              </w:rPr>
            </w:pPr>
          </w:p>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($39)</w:t>
            </w:r>
          </w:p>
        </w:tc>
        <w:tc>
          <w:tcPr>
            <w:tcW w:w="1796" w:type="dxa"/>
          </w:tcPr>
          <w:p w:rsidR="00B86F32" w:rsidRPr="00B86F32" w:rsidRDefault="00B86F32" w:rsidP="00B86F32">
            <w:pPr>
              <w:jc w:val="right"/>
              <w:rPr>
                <w:rFonts w:ascii="Times New Roman" w:hAnsi="Times New Roman" w:cs="Times New Roman"/>
                <w:sz w:val="20"/>
                <w:szCs w:val="20"/>
              </w:rPr>
            </w:pPr>
          </w:p>
          <w:p w:rsidR="00B86F32" w:rsidRPr="00B86F32" w:rsidRDefault="00B86F32" w:rsidP="00B86F32">
            <w:pPr>
              <w:jc w:val="right"/>
              <w:rPr>
                <w:rFonts w:ascii="Times New Roman" w:hAnsi="Times New Roman" w:cs="Times New Roman"/>
                <w:sz w:val="20"/>
                <w:szCs w:val="20"/>
              </w:rPr>
            </w:pPr>
          </w:p>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$0</w:t>
            </w:r>
          </w:p>
          <w:p w:rsidR="00B86F32" w:rsidRPr="00B86F32" w:rsidRDefault="00B86F32" w:rsidP="00B86F32">
            <w:pPr>
              <w:jc w:val="right"/>
              <w:rPr>
                <w:rFonts w:ascii="Times New Roman" w:hAnsi="Times New Roman" w:cs="Times New Roman"/>
                <w:sz w:val="20"/>
                <w:szCs w:val="20"/>
              </w:rPr>
            </w:pPr>
          </w:p>
          <w:p w:rsidR="00B86F32" w:rsidRPr="00B86F32" w:rsidRDefault="00B86F32" w:rsidP="00B86F32">
            <w:pPr>
              <w:jc w:val="right"/>
              <w:rPr>
                <w:rFonts w:ascii="Times New Roman" w:hAnsi="Times New Roman" w:cs="Times New Roman"/>
                <w:sz w:val="20"/>
                <w:szCs w:val="20"/>
              </w:rPr>
            </w:pPr>
          </w:p>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$0</w:t>
            </w:r>
          </w:p>
        </w:tc>
        <w:tc>
          <w:tcPr>
            <w:tcW w:w="0" w:type="auto"/>
          </w:tcPr>
          <w:p w:rsidR="00B86F32" w:rsidRPr="00B86F32" w:rsidRDefault="00B86F32" w:rsidP="00B86F32">
            <w:pPr>
              <w:jc w:val="both"/>
              <w:rPr>
                <w:rFonts w:ascii="Times New Roman" w:hAnsi="Times New Roman" w:cs="Times New Roman"/>
                <w:b/>
                <w:sz w:val="20"/>
                <w:szCs w:val="20"/>
              </w:rPr>
            </w:pPr>
          </w:p>
        </w:tc>
      </w:tr>
      <w:tr w:rsidR="00B86F32" w:rsidRPr="00B86F32" w:rsidTr="00B86F32">
        <w:trPr>
          <w:trHeight w:val="294"/>
          <w:jc w:val="center"/>
        </w:trPr>
        <w:tc>
          <w:tcPr>
            <w:tcW w:w="0" w:type="auto"/>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3.</w:t>
            </w:r>
          </w:p>
        </w:tc>
        <w:tc>
          <w:tcPr>
            <w:tcW w:w="6211" w:type="dxa"/>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Contractual Services – Other (636/736)</w:t>
            </w:r>
          </w:p>
        </w:tc>
        <w:tc>
          <w:tcPr>
            <w:tcW w:w="1516" w:type="dxa"/>
          </w:tcPr>
          <w:p w:rsidR="00B86F32" w:rsidRPr="00B86F32" w:rsidRDefault="00B86F32" w:rsidP="00B86F32">
            <w:pPr>
              <w:jc w:val="right"/>
              <w:rPr>
                <w:rFonts w:ascii="Times New Roman" w:hAnsi="Times New Roman" w:cs="Times New Roman"/>
                <w:sz w:val="20"/>
                <w:szCs w:val="20"/>
              </w:rPr>
            </w:pPr>
          </w:p>
        </w:tc>
        <w:tc>
          <w:tcPr>
            <w:tcW w:w="1796" w:type="dxa"/>
          </w:tcPr>
          <w:p w:rsidR="00B86F32" w:rsidRPr="00B86F32" w:rsidRDefault="00B86F32" w:rsidP="00B86F32">
            <w:pPr>
              <w:jc w:val="right"/>
              <w:rPr>
                <w:rFonts w:ascii="Times New Roman" w:hAnsi="Times New Roman" w:cs="Times New Roman"/>
                <w:sz w:val="20"/>
                <w:szCs w:val="20"/>
              </w:rPr>
            </w:pP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B86F32">
        <w:trPr>
          <w:trHeight w:val="276"/>
          <w:jc w:val="center"/>
        </w:trPr>
        <w:tc>
          <w:tcPr>
            <w:tcW w:w="0" w:type="auto"/>
          </w:tcPr>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To reflect pro forma expense amortized over 5 years.</w:t>
            </w:r>
          </w:p>
        </w:tc>
        <w:tc>
          <w:tcPr>
            <w:tcW w:w="1516" w:type="dxa"/>
          </w:tcPr>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$2,550</w:t>
            </w:r>
          </w:p>
        </w:tc>
        <w:tc>
          <w:tcPr>
            <w:tcW w:w="1796" w:type="dxa"/>
          </w:tcPr>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$0</w:t>
            </w: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1449A5">
        <w:trPr>
          <w:trHeight w:val="80"/>
          <w:jc w:val="center"/>
        </w:trPr>
        <w:tc>
          <w:tcPr>
            <w:tcW w:w="0" w:type="auto"/>
          </w:tcPr>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p>
        </w:tc>
        <w:tc>
          <w:tcPr>
            <w:tcW w:w="1516" w:type="dxa"/>
          </w:tcPr>
          <w:p w:rsidR="00B86F32" w:rsidRPr="00B86F32" w:rsidRDefault="00B86F32" w:rsidP="00B86F32">
            <w:pPr>
              <w:jc w:val="right"/>
              <w:rPr>
                <w:rFonts w:ascii="Times New Roman" w:hAnsi="Times New Roman" w:cs="Times New Roman"/>
                <w:sz w:val="20"/>
                <w:szCs w:val="20"/>
              </w:rPr>
            </w:pPr>
          </w:p>
        </w:tc>
        <w:tc>
          <w:tcPr>
            <w:tcW w:w="1796" w:type="dxa"/>
          </w:tcPr>
          <w:p w:rsidR="00B86F32" w:rsidRPr="00B86F32" w:rsidRDefault="00B86F32" w:rsidP="00B86F32">
            <w:pPr>
              <w:jc w:val="right"/>
              <w:rPr>
                <w:rFonts w:ascii="Times New Roman" w:hAnsi="Times New Roman" w:cs="Times New Roman"/>
                <w:sz w:val="20"/>
                <w:szCs w:val="20"/>
              </w:rPr>
            </w:pP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B86F32">
        <w:trPr>
          <w:trHeight w:val="571"/>
          <w:jc w:val="center"/>
        </w:trPr>
        <w:tc>
          <w:tcPr>
            <w:tcW w:w="0" w:type="auto"/>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4.</w:t>
            </w:r>
          </w:p>
        </w:tc>
        <w:tc>
          <w:tcPr>
            <w:tcW w:w="6211" w:type="dxa"/>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Rate Case Expense (665/765)</w:t>
            </w:r>
          </w:p>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 xml:space="preserve">To reflect an auditing adjustment. </w:t>
            </w:r>
          </w:p>
        </w:tc>
        <w:tc>
          <w:tcPr>
            <w:tcW w:w="1516" w:type="dxa"/>
          </w:tcPr>
          <w:p w:rsidR="00B86F32" w:rsidRPr="00B86F32" w:rsidRDefault="00B86F32" w:rsidP="00B86F32">
            <w:pPr>
              <w:jc w:val="right"/>
              <w:rPr>
                <w:rFonts w:ascii="Times New Roman" w:hAnsi="Times New Roman" w:cs="Times New Roman"/>
                <w:sz w:val="20"/>
                <w:szCs w:val="20"/>
                <w:u w:val="double"/>
              </w:rPr>
            </w:pPr>
          </w:p>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$362</w:t>
            </w:r>
          </w:p>
        </w:tc>
        <w:tc>
          <w:tcPr>
            <w:tcW w:w="1796" w:type="dxa"/>
          </w:tcPr>
          <w:p w:rsidR="00B86F32" w:rsidRPr="00B86F32" w:rsidRDefault="00B86F32" w:rsidP="00B86F32">
            <w:pPr>
              <w:jc w:val="right"/>
              <w:rPr>
                <w:rFonts w:ascii="Times New Roman" w:hAnsi="Times New Roman" w:cs="Times New Roman"/>
                <w:sz w:val="20"/>
                <w:szCs w:val="20"/>
                <w:u w:val="double"/>
              </w:rPr>
            </w:pPr>
          </w:p>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($336)</w:t>
            </w: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FB2604">
        <w:trPr>
          <w:trHeight w:val="486"/>
          <w:jc w:val="center"/>
        </w:trPr>
        <w:tc>
          <w:tcPr>
            <w:tcW w:w="0" w:type="auto"/>
          </w:tcPr>
          <w:p w:rsidR="00B86F32" w:rsidRPr="00B86F32" w:rsidRDefault="00B86F32" w:rsidP="00B86F32">
            <w:pPr>
              <w:jc w:val="both"/>
              <w:rPr>
                <w:rFonts w:ascii="Times New Roman" w:hAnsi="Times New Roman" w:cs="Times New Roman"/>
                <w:sz w:val="20"/>
                <w:szCs w:val="20"/>
              </w:rPr>
            </w:pPr>
          </w:p>
          <w:p w:rsidR="00B86F32" w:rsidRPr="00B86F32" w:rsidRDefault="00B86F32" w:rsidP="00B86F32">
            <w:pPr>
              <w:jc w:val="both"/>
              <w:rPr>
                <w:rFonts w:ascii="Times New Roman" w:hAnsi="Times New Roman" w:cs="Times New Roman"/>
                <w:sz w:val="20"/>
                <w:szCs w:val="20"/>
              </w:rPr>
            </w:pPr>
          </w:p>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To reflect 1/4 rate case expense.</w:t>
            </w:r>
          </w:p>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 xml:space="preserve">   Subtotal</w:t>
            </w:r>
          </w:p>
          <w:p w:rsidR="00B86F32" w:rsidRPr="00B86F32" w:rsidRDefault="00B86F32" w:rsidP="00B86F32">
            <w:pPr>
              <w:jc w:val="both"/>
              <w:rPr>
                <w:rFonts w:ascii="Times New Roman" w:hAnsi="Times New Roman" w:cs="Times New Roman"/>
                <w:sz w:val="20"/>
                <w:szCs w:val="20"/>
              </w:rPr>
            </w:pPr>
          </w:p>
        </w:tc>
        <w:tc>
          <w:tcPr>
            <w:tcW w:w="1516" w:type="dxa"/>
          </w:tcPr>
          <w:p w:rsidR="00B86F32" w:rsidRPr="00B86F32" w:rsidRDefault="00B86F32" w:rsidP="00B86F32">
            <w:pPr>
              <w:jc w:val="right"/>
              <w:rPr>
                <w:rFonts w:ascii="Times New Roman" w:hAnsi="Times New Roman" w:cs="Times New Roman"/>
                <w:sz w:val="20"/>
                <w:szCs w:val="20"/>
                <w:u w:val="single"/>
              </w:rPr>
            </w:pPr>
            <w:r w:rsidRPr="00B86F32">
              <w:rPr>
                <w:rFonts w:ascii="Times New Roman" w:hAnsi="Times New Roman" w:cs="Times New Roman"/>
                <w:sz w:val="20"/>
                <w:szCs w:val="20"/>
                <w:u w:val="single"/>
              </w:rPr>
              <w:t>449</w:t>
            </w:r>
          </w:p>
          <w:p w:rsidR="00B86F32" w:rsidRPr="00B86F32" w:rsidRDefault="00B86F32" w:rsidP="00B86F32">
            <w:pPr>
              <w:jc w:val="right"/>
              <w:rPr>
                <w:rFonts w:ascii="Times New Roman" w:hAnsi="Times New Roman" w:cs="Times New Roman"/>
                <w:sz w:val="20"/>
                <w:szCs w:val="20"/>
                <w:u w:val="double"/>
              </w:rPr>
            </w:pPr>
            <w:r w:rsidRPr="00B86F32">
              <w:rPr>
                <w:rFonts w:ascii="Times New Roman" w:hAnsi="Times New Roman" w:cs="Times New Roman"/>
                <w:sz w:val="20"/>
                <w:szCs w:val="20"/>
                <w:u w:val="double"/>
              </w:rPr>
              <w:t>$881</w:t>
            </w:r>
          </w:p>
          <w:p w:rsidR="00B86F32" w:rsidRPr="00B86F32" w:rsidRDefault="00B86F32" w:rsidP="00B86F32">
            <w:pPr>
              <w:jc w:val="right"/>
              <w:rPr>
                <w:rFonts w:ascii="Times New Roman" w:hAnsi="Times New Roman" w:cs="Times New Roman"/>
                <w:sz w:val="20"/>
                <w:szCs w:val="20"/>
                <w:u w:val="double"/>
              </w:rPr>
            </w:pPr>
          </w:p>
        </w:tc>
        <w:tc>
          <w:tcPr>
            <w:tcW w:w="1796" w:type="dxa"/>
          </w:tcPr>
          <w:p w:rsidR="00B86F32" w:rsidRPr="00B86F32" w:rsidRDefault="00B86F32" w:rsidP="00B86F32">
            <w:pPr>
              <w:jc w:val="right"/>
              <w:rPr>
                <w:rFonts w:ascii="Times New Roman" w:hAnsi="Times New Roman" w:cs="Times New Roman"/>
                <w:sz w:val="20"/>
                <w:szCs w:val="20"/>
                <w:u w:val="single"/>
              </w:rPr>
            </w:pPr>
            <w:r w:rsidRPr="00B86F32">
              <w:rPr>
                <w:rFonts w:ascii="Times New Roman" w:hAnsi="Times New Roman" w:cs="Times New Roman"/>
                <w:sz w:val="20"/>
                <w:szCs w:val="20"/>
                <w:u w:val="single"/>
              </w:rPr>
              <w:t>420</w:t>
            </w:r>
          </w:p>
          <w:p w:rsidR="00B86F32" w:rsidRPr="00B86F32" w:rsidRDefault="00B86F32" w:rsidP="00B86F32">
            <w:pPr>
              <w:jc w:val="right"/>
              <w:rPr>
                <w:rFonts w:ascii="Times New Roman" w:hAnsi="Times New Roman" w:cs="Times New Roman"/>
                <w:sz w:val="20"/>
                <w:szCs w:val="20"/>
                <w:u w:val="double"/>
              </w:rPr>
            </w:pPr>
            <w:r w:rsidRPr="00B86F32">
              <w:rPr>
                <w:rFonts w:ascii="Times New Roman" w:hAnsi="Times New Roman" w:cs="Times New Roman"/>
                <w:sz w:val="20"/>
                <w:szCs w:val="20"/>
                <w:u w:val="double"/>
              </w:rPr>
              <w:t>$84</w:t>
            </w:r>
          </w:p>
          <w:p w:rsidR="00B86F32" w:rsidRPr="00B86F32" w:rsidRDefault="00B86F32" w:rsidP="00B86F32">
            <w:pPr>
              <w:jc w:val="right"/>
              <w:rPr>
                <w:rFonts w:ascii="Times New Roman" w:hAnsi="Times New Roman" w:cs="Times New Roman"/>
                <w:sz w:val="20"/>
                <w:szCs w:val="20"/>
                <w:u w:val="double"/>
              </w:rPr>
            </w:pP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B86F32">
        <w:trPr>
          <w:trHeight w:val="276"/>
          <w:jc w:val="center"/>
        </w:trPr>
        <w:tc>
          <w:tcPr>
            <w:tcW w:w="0" w:type="auto"/>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6.</w:t>
            </w:r>
          </w:p>
        </w:tc>
        <w:tc>
          <w:tcPr>
            <w:tcW w:w="6211" w:type="dxa"/>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Bad Debt Expense (670/770)</w:t>
            </w:r>
          </w:p>
        </w:tc>
        <w:tc>
          <w:tcPr>
            <w:tcW w:w="1516" w:type="dxa"/>
          </w:tcPr>
          <w:p w:rsidR="00B86F32" w:rsidRPr="00B86F32" w:rsidRDefault="00B86F32" w:rsidP="00B86F32">
            <w:pPr>
              <w:jc w:val="right"/>
              <w:rPr>
                <w:rFonts w:ascii="Times New Roman" w:hAnsi="Times New Roman" w:cs="Times New Roman"/>
                <w:sz w:val="20"/>
                <w:szCs w:val="20"/>
                <w:u w:val="double"/>
              </w:rPr>
            </w:pPr>
          </w:p>
        </w:tc>
        <w:tc>
          <w:tcPr>
            <w:tcW w:w="1796" w:type="dxa"/>
          </w:tcPr>
          <w:p w:rsidR="00B86F32" w:rsidRPr="00B86F32" w:rsidRDefault="00B86F32" w:rsidP="00B86F32">
            <w:pPr>
              <w:jc w:val="right"/>
              <w:rPr>
                <w:rFonts w:ascii="Times New Roman" w:hAnsi="Times New Roman" w:cs="Times New Roman"/>
                <w:sz w:val="20"/>
                <w:szCs w:val="20"/>
                <w:u w:val="double"/>
              </w:rPr>
            </w:pP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B86F32">
        <w:trPr>
          <w:trHeight w:val="294"/>
          <w:jc w:val="center"/>
        </w:trPr>
        <w:tc>
          <w:tcPr>
            <w:tcW w:w="0" w:type="auto"/>
          </w:tcPr>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To reflect three year average Bad Debt expenses.</w:t>
            </w:r>
          </w:p>
        </w:tc>
        <w:tc>
          <w:tcPr>
            <w:tcW w:w="1516" w:type="dxa"/>
          </w:tcPr>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$421</w:t>
            </w:r>
          </w:p>
        </w:tc>
        <w:tc>
          <w:tcPr>
            <w:tcW w:w="1796" w:type="dxa"/>
          </w:tcPr>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($40)</w:t>
            </w: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B86F32">
        <w:trPr>
          <w:trHeight w:val="276"/>
          <w:jc w:val="center"/>
        </w:trPr>
        <w:tc>
          <w:tcPr>
            <w:tcW w:w="0" w:type="auto"/>
          </w:tcPr>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p>
        </w:tc>
        <w:tc>
          <w:tcPr>
            <w:tcW w:w="1516" w:type="dxa"/>
          </w:tcPr>
          <w:p w:rsidR="00B86F32" w:rsidRPr="00B86F32" w:rsidRDefault="00B86F32" w:rsidP="00B86F32">
            <w:pPr>
              <w:jc w:val="right"/>
              <w:rPr>
                <w:rFonts w:ascii="Times New Roman" w:hAnsi="Times New Roman" w:cs="Times New Roman"/>
                <w:sz w:val="20"/>
                <w:szCs w:val="20"/>
                <w:u w:val="double"/>
              </w:rPr>
            </w:pPr>
          </w:p>
        </w:tc>
        <w:tc>
          <w:tcPr>
            <w:tcW w:w="1796" w:type="dxa"/>
          </w:tcPr>
          <w:p w:rsidR="00B86F32" w:rsidRPr="00B86F32" w:rsidRDefault="00B86F32" w:rsidP="00B86F32">
            <w:pPr>
              <w:jc w:val="right"/>
              <w:rPr>
                <w:rFonts w:ascii="Times New Roman" w:hAnsi="Times New Roman" w:cs="Times New Roman"/>
                <w:sz w:val="20"/>
                <w:szCs w:val="20"/>
                <w:u w:val="double"/>
              </w:rPr>
            </w:pP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FB2604">
        <w:trPr>
          <w:trHeight w:val="80"/>
          <w:jc w:val="center"/>
        </w:trPr>
        <w:tc>
          <w:tcPr>
            <w:tcW w:w="0" w:type="auto"/>
          </w:tcPr>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b/>
                <w:sz w:val="20"/>
                <w:szCs w:val="20"/>
              </w:rPr>
              <w:t>TOTAL OPERATION AND MAINTENANCE ADJUSTMENTS</w:t>
            </w:r>
          </w:p>
        </w:tc>
        <w:tc>
          <w:tcPr>
            <w:tcW w:w="1516" w:type="dxa"/>
          </w:tcPr>
          <w:p w:rsidR="00B86F32" w:rsidRPr="00B86F32" w:rsidRDefault="00B86F32" w:rsidP="00B86F32">
            <w:pPr>
              <w:jc w:val="right"/>
              <w:rPr>
                <w:rFonts w:ascii="Times New Roman" w:hAnsi="Times New Roman" w:cs="Times New Roman"/>
                <w:sz w:val="20"/>
                <w:szCs w:val="20"/>
                <w:u w:val="double"/>
              </w:rPr>
            </w:pPr>
            <w:r w:rsidRPr="00B86F32">
              <w:rPr>
                <w:rFonts w:ascii="Times New Roman" w:hAnsi="Times New Roman" w:cs="Times New Roman"/>
                <w:sz w:val="20"/>
                <w:szCs w:val="20"/>
                <w:u w:val="double"/>
              </w:rPr>
              <w:t>$3,472</w:t>
            </w:r>
          </w:p>
        </w:tc>
        <w:tc>
          <w:tcPr>
            <w:tcW w:w="1796" w:type="dxa"/>
          </w:tcPr>
          <w:p w:rsidR="00B86F32" w:rsidRPr="00B86F32" w:rsidRDefault="00B86F32" w:rsidP="00B86F32">
            <w:pPr>
              <w:jc w:val="right"/>
              <w:rPr>
                <w:rFonts w:ascii="Times New Roman" w:hAnsi="Times New Roman" w:cs="Times New Roman"/>
                <w:sz w:val="20"/>
                <w:szCs w:val="20"/>
                <w:u w:val="double"/>
              </w:rPr>
            </w:pPr>
            <w:r w:rsidRPr="00B86F32">
              <w:rPr>
                <w:rFonts w:ascii="Times New Roman" w:hAnsi="Times New Roman" w:cs="Times New Roman"/>
                <w:sz w:val="20"/>
                <w:szCs w:val="20"/>
                <w:u w:val="double"/>
              </w:rPr>
              <w:t>$44</w:t>
            </w: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FB2604">
        <w:trPr>
          <w:trHeight w:val="612"/>
          <w:jc w:val="center"/>
        </w:trPr>
        <w:tc>
          <w:tcPr>
            <w:tcW w:w="0" w:type="auto"/>
          </w:tcPr>
          <w:p w:rsidR="00B86F32" w:rsidRPr="00B86F32" w:rsidRDefault="00B86F32" w:rsidP="00B86F32">
            <w:pPr>
              <w:jc w:val="both"/>
              <w:rPr>
                <w:rFonts w:ascii="Times New Roman" w:hAnsi="Times New Roman" w:cs="Times New Roman"/>
                <w:sz w:val="20"/>
                <w:szCs w:val="20"/>
              </w:rPr>
            </w:pPr>
          </w:p>
          <w:p w:rsidR="00B86F32" w:rsidRPr="00B86F32" w:rsidRDefault="00B86F32" w:rsidP="00B86F32">
            <w:pPr>
              <w:jc w:val="both"/>
              <w:rPr>
                <w:rFonts w:ascii="Times New Roman" w:hAnsi="Times New Roman" w:cs="Times New Roman"/>
                <w:sz w:val="20"/>
                <w:szCs w:val="20"/>
              </w:rPr>
            </w:pPr>
          </w:p>
          <w:p w:rsidR="00B86F32" w:rsidRPr="00B86F32" w:rsidRDefault="00B86F32" w:rsidP="00B86F32">
            <w:pPr>
              <w:jc w:val="both"/>
              <w:rPr>
                <w:rFonts w:ascii="Times New Roman" w:hAnsi="Times New Roman" w:cs="Times New Roman"/>
                <w:sz w:val="20"/>
                <w:szCs w:val="20"/>
              </w:rPr>
            </w:pPr>
          </w:p>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p>
          <w:p w:rsidR="00B86F32" w:rsidRPr="00B86F32" w:rsidRDefault="00B86F32" w:rsidP="00B86F32">
            <w:pPr>
              <w:jc w:val="both"/>
              <w:rPr>
                <w:rFonts w:ascii="Times New Roman" w:hAnsi="Times New Roman" w:cs="Times New Roman"/>
                <w:b/>
                <w:sz w:val="20"/>
                <w:szCs w:val="20"/>
              </w:rPr>
            </w:pPr>
            <w:r w:rsidRPr="00B86F32">
              <w:rPr>
                <w:rFonts w:ascii="Times New Roman" w:hAnsi="Times New Roman" w:cs="Times New Roman"/>
                <w:b/>
                <w:sz w:val="20"/>
                <w:szCs w:val="20"/>
              </w:rPr>
              <w:t>DEPREICATION EXPENSE</w:t>
            </w:r>
          </w:p>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To reflect auditing adjustments.</w:t>
            </w:r>
          </w:p>
        </w:tc>
        <w:tc>
          <w:tcPr>
            <w:tcW w:w="1516" w:type="dxa"/>
          </w:tcPr>
          <w:p w:rsidR="00B86F32" w:rsidRPr="00B86F32" w:rsidRDefault="00B86F32" w:rsidP="00B86F32">
            <w:pPr>
              <w:jc w:val="right"/>
              <w:rPr>
                <w:rFonts w:ascii="Times New Roman" w:hAnsi="Times New Roman" w:cs="Times New Roman"/>
                <w:sz w:val="20"/>
                <w:szCs w:val="20"/>
                <w:u w:val="double"/>
              </w:rPr>
            </w:pPr>
          </w:p>
          <w:p w:rsidR="00B86F32" w:rsidRPr="00B86F32" w:rsidRDefault="00B86F32" w:rsidP="00B86F32">
            <w:pPr>
              <w:jc w:val="right"/>
              <w:rPr>
                <w:rFonts w:ascii="Times New Roman" w:hAnsi="Times New Roman" w:cs="Times New Roman"/>
                <w:sz w:val="20"/>
                <w:szCs w:val="20"/>
                <w:u w:val="double"/>
              </w:rPr>
            </w:pPr>
          </w:p>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($80)</w:t>
            </w:r>
          </w:p>
        </w:tc>
        <w:tc>
          <w:tcPr>
            <w:tcW w:w="1796" w:type="dxa"/>
          </w:tcPr>
          <w:p w:rsidR="00B86F32" w:rsidRPr="00B86F32" w:rsidRDefault="00B86F32" w:rsidP="00B86F32">
            <w:pPr>
              <w:jc w:val="right"/>
              <w:rPr>
                <w:rFonts w:ascii="Times New Roman" w:hAnsi="Times New Roman" w:cs="Times New Roman"/>
                <w:sz w:val="20"/>
                <w:szCs w:val="20"/>
                <w:u w:val="double"/>
              </w:rPr>
            </w:pPr>
          </w:p>
          <w:p w:rsidR="00B86F32" w:rsidRPr="00B86F32" w:rsidRDefault="00B86F32" w:rsidP="00B86F32">
            <w:pPr>
              <w:jc w:val="right"/>
              <w:rPr>
                <w:rFonts w:ascii="Times New Roman" w:hAnsi="Times New Roman" w:cs="Times New Roman"/>
                <w:sz w:val="20"/>
                <w:szCs w:val="20"/>
                <w:u w:val="double"/>
              </w:rPr>
            </w:pPr>
          </w:p>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($2,048)</w:t>
            </w: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B86F32">
        <w:trPr>
          <w:trHeight w:val="276"/>
          <w:jc w:val="center"/>
        </w:trPr>
        <w:tc>
          <w:tcPr>
            <w:tcW w:w="0" w:type="auto"/>
          </w:tcPr>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b/>
                <w:sz w:val="20"/>
                <w:szCs w:val="20"/>
              </w:rPr>
              <w:t>AMORTIZATION EXPENSE (NET)</w:t>
            </w:r>
          </w:p>
        </w:tc>
        <w:tc>
          <w:tcPr>
            <w:tcW w:w="1516" w:type="dxa"/>
          </w:tcPr>
          <w:p w:rsidR="00B86F32" w:rsidRPr="00B86F32" w:rsidRDefault="00B86F32" w:rsidP="00B86F32">
            <w:pPr>
              <w:jc w:val="right"/>
              <w:rPr>
                <w:rFonts w:ascii="Times New Roman" w:hAnsi="Times New Roman" w:cs="Times New Roman"/>
                <w:sz w:val="20"/>
                <w:szCs w:val="20"/>
                <w:u w:val="double"/>
              </w:rPr>
            </w:pPr>
          </w:p>
        </w:tc>
        <w:tc>
          <w:tcPr>
            <w:tcW w:w="1796" w:type="dxa"/>
          </w:tcPr>
          <w:p w:rsidR="00B86F32" w:rsidRPr="00B86F32" w:rsidRDefault="00B86F32" w:rsidP="00B86F32">
            <w:pPr>
              <w:jc w:val="right"/>
              <w:rPr>
                <w:rFonts w:ascii="Times New Roman" w:hAnsi="Times New Roman" w:cs="Times New Roman"/>
                <w:sz w:val="20"/>
                <w:szCs w:val="20"/>
                <w:u w:val="double"/>
              </w:rPr>
            </w:pP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B86F32">
        <w:trPr>
          <w:trHeight w:val="276"/>
          <w:jc w:val="center"/>
        </w:trPr>
        <w:tc>
          <w:tcPr>
            <w:tcW w:w="0" w:type="auto"/>
          </w:tcPr>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To reflect auditing adjustments.</w:t>
            </w:r>
          </w:p>
        </w:tc>
        <w:tc>
          <w:tcPr>
            <w:tcW w:w="1516" w:type="dxa"/>
          </w:tcPr>
          <w:p w:rsidR="00B86F32" w:rsidRPr="00B86F32" w:rsidRDefault="00B86F32" w:rsidP="00B86F32">
            <w:pPr>
              <w:jc w:val="right"/>
              <w:rPr>
                <w:rFonts w:ascii="Times New Roman" w:hAnsi="Times New Roman" w:cs="Times New Roman"/>
                <w:sz w:val="20"/>
                <w:szCs w:val="20"/>
                <w:u w:val="double"/>
              </w:rPr>
            </w:pPr>
            <w:r w:rsidRPr="00B86F32">
              <w:rPr>
                <w:rFonts w:ascii="Times New Roman" w:hAnsi="Times New Roman" w:cs="Times New Roman"/>
                <w:sz w:val="20"/>
                <w:szCs w:val="20"/>
              </w:rPr>
              <w:t>($32)</w:t>
            </w:r>
          </w:p>
        </w:tc>
        <w:tc>
          <w:tcPr>
            <w:tcW w:w="1796" w:type="dxa"/>
          </w:tcPr>
          <w:p w:rsidR="00B86F32" w:rsidRPr="00B86F32" w:rsidRDefault="00B86F32" w:rsidP="00B86F32">
            <w:pPr>
              <w:jc w:val="right"/>
              <w:rPr>
                <w:rFonts w:ascii="Times New Roman" w:hAnsi="Times New Roman" w:cs="Times New Roman"/>
                <w:sz w:val="20"/>
                <w:szCs w:val="20"/>
                <w:u w:val="double"/>
              </w:rPr>
            </w:pPr>
            <w:r w:rsidRPr="00B86F32">
              <w:rPr>
                <w:rFonts w:ascii="Times New Roman" w:hAnsi="Times New Roman" w:cs="Times New Roman"/>
                <w:sz w:val="20"/>
                <w:szCs w:val="20"/>
              </w:rPr>
              <w:t>($336)</w:t>
            </w: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B86F32">
        <w:trPr>
          <w:trHeight w:val="199"/>
          <w:jc w:val="center"/>
        </w:trPr>
        <w:tc>
          <w:tcPr>
            <w:tcW w:w="0" w:type="auto"/>
          </w:tcPr>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p>
        </w:tc>
        <w:tc>
          <w:tcPr>
            <w:tcW w:w="1516" w:type="dxa"/>
          </w:tcPr>
          <w:p w:rsidR="00B86F32" w:rsidRPr="00B86F32" w:rsidRDefault="00B86F32" w:rsidP="00B86F32">
            <w:pPr>
              <w:jc w:val="right"/>
              <w:rPr>
                <w:rFonts w:ascii="Times New Roman" w:hAnsi="Times New Roman" w:cs="Times New Roman"/>
                <w:sz w:val="20"/>
                <w:szCs w:val="20"/>
                <w:u w:val="double"/>
              </w:rPr>
            </w:pPr>
          </w:p>
        </w:tc>
        <w:tc>
          <w:tcPr>
            <w:tcW w:w="1796" w:type="dxa"/>
          </w:tcPr>
          <w:p w:rsidR="00B86F32" w:rsidRPr="00B86F32" w:rsidRDefault="00B86F32" w:rsidP="00B86F32">
            <w:pPr>
              <w:jc w:val="right"/>
              <w:rPr>
                <w:rFonts w:ascii="Times New Roman" w:hAnsi="Times New Roman" w:cs="Times New Roman"/>
                <w:sz w:val="20"/>
                <w:szCs w:val="20"/>
                <w:u w:val="double"/>
              </w:rPr>
            </w:pP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B86F32">
        <w:trPr>
          <w:trHeight w:val="276"/>
          <w:jc w:val="center"/>
        </w:trPr>
        <w:tc>
          <w:tcPr>
            <w:tcW w:w="0" w:type="auto"/>
          </w:tcPr>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b/>
                <w:sz w:val="20"/>
                <w:szCs w:val="20"/>
              </w:rPr>
              <w:t>TAXES OTHER THAN INCOME</w:t>
            </w:r>
          </w:p>
        </w:tc>
        <w:tc>
          <w:tcPr>
            <w:tcW w:w="1516" w:type="dxa"/>
          </w:tcPr>
          <w:p w:rsidR="00B86F32" w:rsidRPr="00B86F32" w:rsidRDefault="00B86F32" w:rsidP="00B86F32">
            <w:pPr>
              <w:jc w:val="right"/>
              <w:rPr>
                <w:rFonts w:ascii="Times New Roman" w:hAnsi="Times New Roman" w:cs="Times New Roman"/>
                <w:sz w:val="20"/>
                <w:szCs w:val="20"/>
                <w:u w:val="double"/>
              </w:rPr>
            </w:pPr>
          </w:p>
        </w:tc>
        <w:tc>
          <w:tcPr>
            <w:tcW w:w="1796" w:type="dxa"/>
          </w:tcPr>
          <w:p w:rsidR="00B86F32" w:rsidRPr="00B86F32" w:rsidRDefault="00B86F32" w:rsidP="00B86F32">
            <w:pPr>
              <w:jc w:val="right"/>
              <w:rPr>
                <w:rFonts w:ascii="Times New Roman" w:hAnsi="Times New Roman" w:cs="Times New Roman"/>
                <w:sz w:val="20"/>
                <w:szCs w:val="20"/>
                <w:u w:val="double"/>
              </w:rPr>
            </w:pP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B86F32">
        <w:trPr>
          <w:trHeight w:val="276"/>
          <w:jc w:val="center"/>
        </w:trPr>
        <w:tc>
          <w:tcPr>
            <w:tcW w:w="0" w:type="auto"/>
          </w:tcPr>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To reflect auditing adjustments to property tax.</w:t>
            </w:r>
          </w:p>
        </w:tc>
        <w:tc>
          <w:tcPr>
            <w:tcW w:w="1516" w:type="dxa"/>
          </w:tcPr>
          <w:p w:rsidR="00B86F32" w:rsidRPr="00B86F32" w:rsidRDefault="00B86F32" w:rsidP="00B86F32">
            <w:pPr>
              <w:jc w:val="right"/>
              <w:rPr>
                <w:rFonts w:ascii="Times New Roman" w:hAnsi="Times New Roman" w:cs="Times New Roman"/>
                <w:sz w:val="20"/>
                <w:szCs w:val="20"/>
                <w:u w:val="double"/>
              </w:rPr>
            </w:pPr>
            <w:r w:rsidRPr="00B86F32">
              <w:rPr>
                <w:rFonts w:ascii="Times New Roman" w:hAnsi="Times New Roman" w:cs="Times New Roman"/>
                <w:sz w:val="20"/>
                <w:szCs w:val="20"/>
              </w:rPr>
              <w:t>$314</w:t>
            </w:r>
          </w:p>
        </w:tc>
        <w:tc>
          <w:tcPr>
            <w:tcW w:w="1796" w:type="dxa"/>
          </w:tcPr>
          <w:p w:rsidR="00B86F32" w:rsidRPr="00B86F32" w:rsidRDefault="00B86F32" w:rsidP="00B86F32">
            <w:pPr>
              <w:jc w:val="right"/>
              <w:rPr>
                <w:rFonts w:ascii="Times New Roman" w:hAnsi="Times New Roman" w:cs="Times New Roman"/>
                <w:sz w:val="20"/>
                <w:szCs w:val="20"/>
                <w:u w:val="double"/>
              </w:rPr>
            </w:pPr>
            <w:r w:rsidRPr="00B86F32">
              <w:rPr>
                <w:rFonts w:ascii="Times New Roman" w:hAnsi="Times New Roman" w:cs="Times New Roman"/>
                <w:sz w:val="20"/>
                <w:szCs w:val="20"/>
              </w:rPr>
              <w:t>$25</w:t>
            </w: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B86F32">
        <w:trPr>
          <w:trHeight w:val="294"/>
          <w:jc w:val="center"/>
        </w:trPr>
        <w:tc>
          <w:tcPr>
            <w:tcW w:w="0" w:type="auto"/>
          </w:tcPr>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To reflect appropriate test year RAFs.</w:t>
            </w:r>
          </w:p>
        </w:tc>
        <w:tc>
          <w:tcPr>
            <w:tcW w:w="1516" w:type="dxa"/>
          </w:tcPr>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816</w:t>
            </w:r>
          </w:p>
        </w:tc>
        <w:tc>
          <w:tcPr>
            <w:tcW w:w="1796" w:type="dxa"/>
          </w:tcPr>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rPr>
              <w:t>856</w:t>
            </w: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B86F32">
        <w:trPr>
          <w:trHeight w:val="552"/>
          <w:jc w:val="center"/>
        </w:trPr>
        <w:tc>
          <w:tcPr>
            <w:tcW w:w="0" w:type="auto"/>
          </w:tcPr>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To reflect appropriate revenue requirement RAFs</w:t>
            </w:r>
            <w:r w:rsidR="00FB2604">
              <w:rPr>
                <w:rFonts w:ascii="Times New Roman" w:hAnsi="Times New Roman" w:cs="Times New Roman"/>
                <w:sz w:val="20"/>
                <w:szCs w:val="20"/>
              </w:rPr>
              <w:t>.</w:t>
            </w:r>
          </w:p>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sz w:val="20"/>
                <w:szCs w:val="20"/>
              </w:rPr>
              <w:t xml:space="preserve">    Subtotal</w:t>
            </w:r>
          </w:p>
        </w:tc>
        <w:tc>
          <w:tcPr>
            <w:tcW w:w="1516" w:type="dxa"/>
          </w:tcPr>
          <w:p w:rsidR="00B86F32" w:rsidRPr="00B86F32" w:rsidRDefault="00B86F32" w:rsidP="00B86F32">
            <w:pPr>
              <w:jc w:val="right"/>
              <w:rPr>
                <w:rFonts w:ascii="Times New Roman" w:hAnsi="Times New Roman" w:cs="Times New Roman"/>
                <w:sz w:val="20"/>
                <w:szCs w:val="20"/>
                <w:u w:val="single"/>
              </w:rPr>
            </w:pPr>
            <w:r w:rsidRPr="00B86F32">
              <w:rPr>
                <w:rFonts w:ascii="Times New Roman" w:hAnsi="Times New Roman" w:cs="Times New Roman"/>
                <w:sz w:val="20"/>
                <w:szCs w:val="20"/>
                <w:u w:val="single"/>
              </w:rPr>
              <w:t>311</w:t>
            </w:r>
          </w:p>
          <w:p w:rsidR="00B86F32" w:rsidRPr="00B86F32" w:rsidRDefault="00B86F32" w:rsidP="00B86F32">
            <w:pPr>
              <w:jc w:val="right"/>
              <w:rPr>
                <w:rFonts w:ascii="Times New Roman" w:hAnsi="Times New Roman" w:cs="Times New Roman"/>
                <w:sz w:val="20"/>
                <w:szCs w:val="20"/>
                <w:u w:val="double"/>
              </w:rPr>
            </w:pPr>
            <w:r w:rsidRPr="00B86F32">
              <w:rPr>
                <w:rFonts w:ascii="Times New Roman" w:hAnsi="Times New Roman" w:cs="Times New Roman"/>
                <w:sz w:val="20"/>
                <w:szCs w:val="20"/>
                <w:u w:val="double"/>
              </w:rPr>
              <w:t>$1,441</w:t>
            </w:r>
          </w:p>
        </w:tc>
        <w:tc>
          <w:tcPr>
            <w:tcW w:w="1796" w:type="dxa"/>
          </w:tcPr>
          <w:p w:rsidR="00B86F32" w:rsidRPr="00B86F32" w:rsidRDefault="00B86F32" w:rsidP="00B86F32">
            <w:pPr>
              <w:jc w:val="right"/>
              <w:rPr>
                <w:rFonts w:ascii="Times New Roman" w:hAnsi="Times New Roman" w:cs="Times New Roman"/>
                <w:sz w:val="20"/>
                <w:szCs w:val="20"/>
                <w:u w:val="single"/>
              </w:rPr>
            </w:pPr>
            <w:r w:rsidRPr="00B86F32">
              <w:rPr>
                <w:rFonts w:ascii="Times New Roman" w:hAnsi="Times New Roman" w:cs="Times New Roman"/>
                <w:sz w:val="20"/>
                <w:szCs w:val="20"/>
                <w:u w:val="single"/>
              </w:rPr>
              <w:t>272</w:t>
            </w:r>
          </w:p>
          <w:p w:rsidR="00B86F32" w:rsidRPr="00B86F32" w:rsidRDefault="00B86F32" w:rsidP="00B86F32">
            <w:pPr>
              <w:jc w:val="right"/>
              <w:rPr>
                <w:rFonts w:ascii="Times New Roman" w:hAnsi="Times New Roman" w:cs="Times New Roman"/>
                <w:sz w:val="20"/>
                <w:szCs w:val="20"/>
                <w:u w:val="double"/>
              </w:rPr>
            </w:pPr>
            <w:r w:rsidRPr="00B86F32">
              <w:rPr>
                <w:rFonts w:ascii="Times New Roman" w:hAnsi="Times New Roman" w:cs="Times New Roman"/>
                <w:sz w:val="20"/>
                <w:szCs w:val="20"/>
                <w:u w:val="double"/>
              </w:rPr>
              <w:t>$1,153</w:t>
            </w: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B86F32">
        <w:trPr>
          <w:trHeight w:val="98"/>
          <w:jc w:val="center"/>
        </w:trPr>
        <w:tc>
          <w:tcPr>
            <w:tcW w:w="0" w:type="auto"/>
          </w:tcPr>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p>
        </w:tc>
        <w:tc>
          <w:tcPr>
            <w:tcW w:w="1516" w:type="dxa"/>
          </w:tcPr>
          <w:p w:rsidR="00B86F32" w:rsidRPr="00B86F32" w:rsidRDefault="00B86F32" w:rsidP="00B86F32">
            <w:pPr>
              <w:jc w:val="right"/>
              <w:rPr>
                <w:rFonts w:ascii="Times New Roman" w:hAnsi="Times New Roman" w:cs="Times New Roman"/>
                <w:sz w:val="20"/>
                <w:szCs w:val="20"/>
                <w:u w:val="double"/>
              </w:rPr>
            </w:pPr>
          </w:p>
        </w:tc>
        <w:tc>
          <w:tcPr>
            <w:tcW w:w="1796" w:type="dxa"/>
          </w:tcPr>
          <w:p w:rsidR="00B86F32" w:rsidRPr="00B86F32" w:rsidRDefault="00B86F32" w:rsidP="00B86F32">
            <w:pPr>
              <w:jc w:val="center"/>
              <w:rPr>
                <w:rFonts w:ascii="Times New Roman" w:hAnsi="Times New Roman" w:cs="Times New Roman"/>
                <w:sz w:val="20"/>
                <w:szCs w:val="20"/>
                <w:u w:val="double"/>
              </w:rPr>
            </w:pP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B86F32">
        <w:trPr>
          <w:trHeight w:val="276"/>
          <w:jc w:val="center"/>
        </w:trPr>
        <w:tc>
          <w:tcPr>
            <w:tcW w:w="0" w:type="auto"/>
          </w:tcPr>
          <w:p w:rsidR="00B86F32" w:rsidRPr="00B86F32" w:rsidRDefault="00B86F32" w:rsidP="00B86F32">
            <w:pPr>
              <w:jc w:val="both"/>
              <w:rPr>
                <w:rFonts w:ascii="Times New Roman" w:hAnsi="Times New Roman" w:cs="Times New Roman"/>
                <w:sz w:val="20"/>
                <w:szCs w:val="20"/>
              </w:rPr>
            </w:pPr>
          </w:p>
        </w:tc>
        <w:tc>
          <w:tcPr>
            <w:tcW w:w="6211" w:type="dxa"/>
          </w:tcPr>
          <w:p w:rsidR="00B86F32" w:rsidRPr="00B86F32" w:rsidRDefault="00B86F32" w:rsidP="00B86F32">
            <w:pPr>
              <w:jc w:val="both"/>
              <w:rPr>
                <w:rFonts w:ascii="Times New Roman" w:hAnsi="Times New Roman" w:cs="Times New Roman"/>
                <w:sz w:val="20"/>
                <w:szCs w:val="20"/>
              </w:rPr>
            </w:pPr>
            <w:r w:rsidRPr="00B86F32">
              <w:rPr>
                <w:rFonts w:ascii="Times New Roman" w:hAnsi="Times New Roman" w:cs="Times New Roman"/>
                <w:b/>
                <w:sz w:val="20"/>
                <w:szCs w:val="20"/>
              </w:rPr>
              <w:t>TOTAL OPERATING EXPENSE</w:t>
            </w:r>
          </w:p>
        </w:tc>
        <w:tc>
          <w:tcPr>
            <w:tcW w:w="1516" w:type="dxa"/>
          </w:tcPr>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u w:val="double"/>
              </w:rPr>
              <w:t>$4,490</w:t>
            </w:r>
          </w:p>
        </w:tc>
        <w:tc>
          <w:tcPr>
            <w:tcW w:w="1796" w:type="dxa"/>
          </w:tcPr>
          <w:p w:rsidR="00B86F32" w:rsidRPr="00B86F32" w:rsidRDefault="00B86F32" w:rsidP="00B86F32">
            <w:pPr>
              <w:jc w:val="right"/>
              <w:rPr>
                <w:rFonts w:ascii="Times New Roman" w:hAnsi="Times New Roman" w:cs="Times New Roman"/>
                <w:sz w:val="20"/>
                <w:szCs w:val="20"/>
              </w:rPr>
            </w:pPr>
            <w:r w:rsidRPr="00B86F32">
              <w:rPr>
                <w:rFonts w:ascii="Times New Roman" w:hAnsi="Times New Roman" w:cs="Times New Roman"/>
                <w:sz w:val="20"/>
                <w:szCs w:val="20"/>
                <w:u w:val="double"/>
              </w:rPr>
              <w:t>($1,458)</w:t>
            </w:r>
          </w:p>
        </w:tc>
        <w:tc>
          <w:tcPr>
            <w:tcW w:w="0" w:type="auto"/>
          </w:tcPr>
          <w:p w:rsidR="00B86F32" w:rsidRPr="00B86F32" w:rsidRDefault="00B86F32" w:rsidP="00B86F32">
            <w:pPr>
              <w:jc w:val="both"/>
              <w:rPr>
                <w:rFonts w:ascii="Times New Roman" w:hAnsi="Times New Roman" w:cs="Times New Roman"/>
                <w:sz w:val="20"/>
                <w:szCs w:val="20"/>
              </w:rPr>
            </w:pPr>
          </w:p>
        </w:tc>
      </w:tr>
      <w:tr w:rsidR="00B86F32" w:rsidRPr="00B86F32" w:rsidTr="00B86F32">
        <w:trPr>
          <w:trHeight w:val="98"/>
          <w:jc w:val="center"/>
        </w:trPr>
        <w:tc>
          <w:tcPr>
            <w:tcW w:w="0" w:type="auto"/>
          </w:tcPr>
          <w:p w:rsidR="00B86F32" w:rsidRPr="00B86F32" w:rsidRDefault="00B86F32" w:rsidP="00B86F32">
            <w:pPr>
              <w:jc w:val="both"/>
              <w:rPr>
                <w:rFonts w:ascii="Times New Roman" w:hAnsi="Times New Roman" w:cs="Times New Roman"/>
                <w:b/>
                <w:sz w:val="20"/>
                <w:szCs w:val="20"/>
              </w:rPr>
            </w:pPr>
          </w:p>
        </w:tc>
        <w:tc>
          <w:tcPr>
            <w:tcW w:w="6211" w:type="dxa"/>
          </w:tcPr>
          <w:p w:rsidR="00B86F32" w:rsidRPr="00B86F32" w:rsidRDefault="00B86F32" w:rsidP="00B86F32">
            <w:pPr>
              <w:jc w:val="both"/>
              <w:rPr>
                <w:rFonts w:ascii="Times New Roman" w:hAnsi="Times New Roman" w:cs="Times New Roman"/>
                <w:b/>
                <w:sz w:val="20"/>
                <w:szCs w:val="20"/>
              </w:rPr>
            </w:pPr>
          </w:p>
        </w:tc>
        <w:tc>
          <w:tcPr>
            <w:tcW w:w="1516" w:type="dxa"/>
          </w:tcPr>
          <w:p w:rsidR="00B86F32" w:rsidRPr="00B86F32" w:rsidRDefault="00B86F32" w:rsidP="00B86F32">
            <w:pPr>
              <w:jc w:val="right"/>
              <w:rPr>
                <w:rFonts w:ascii="Times New Roman" w:hAnsi="Times New Roman" w:cs="Times New Roman"/>
                <w:sz w:val="20"/>
                <w:szCs w:val="20"/>
                <w:u w:val="double"/>
              </w:rPr>
            </w:pPr>
          </w:p>
        </w:tc>
        <w:tc>
          <w:tcPr>
            <w:tcW w:w="1796" w:type="dxa"/>
          </w:tcPr>
          <w:p w:rsidR="00B86F32" w:rsidRPr="00B86F32" w:rsidRDefault="00B86F32" w:rsidP="00B86F32">
            <w:pPr>
              <w:jc w:val="right"/>
              <w:rPr>
                <w:rFonts w:ascii="Times New Roman" w:hAnsi="Times New Roman" w:cs="Times New Roman"/>
                <w:sz w:val="20"/>
                <w:szCs w:val="20"/>
                <w:u w:val="double"/>
              </w:rPr>
            </w:pPr>
          </w:p>
        </w:tc>
        <w:tc>
          <w:tcPr>
            <w:tcW w:w="0" w:type="auto"/>
          </w:tcPr>
          <w:p w:rsidR="00B86F32" w:rsidRPr="00B86F32" w:rsidRDefault="00B86F32" w:rsidP="00B86F32">
            <w:pPr>
              <w:jc w:val="both"/>
              <w:rPr>
                <w:rFonts w:ascii="Times New Roman" w:hAnsi="Times New Roman" w:cs="Times New Roman"/>
                <w:b/>
                <w:sz w:val="20"/>
                <w:szCs w:val="20"/>
              </w:rPr>
            </w:pPr>
          </w:p>
        </w:tc>
      </w:tr>
    </w:tbl>
    <w:p w:rsidR="00B86F32" w:rsidRDefault="00B86F32" w:rsidP="00E275D8">
      <w:pPr>
        <w:pStyle w:val="BodyText"/>
        <w:rPr>
          <w:sz w:val="20"/>
          <w:szCs w:val="20"/>
        </w:rPr>
        <w:sectPr w:rsidR="00B86F32" w:rsidSect="00B86F32">
          <w:headerReference w:type="default" r:id="rId24"/>
          <w:pgSz w:w="12240" w:h="15840" w:code="1"/>
          <w:pgMar w:top="1584" w:right="1440" w:bottom="1440" w:left="1440" w:header="720" w:footer="720" w:gutter="0"/>
          <w:cols w:space="720"/>
          <w:formProt w:val="0"/>
          <w:docGrid w:linePitch="360"/>
        </w:sectPr>
      </w:pPr>
      <w:r w:rsidRPr="00704EB2">
        <w:rPr>
          <w:sz w:val="20"/>
          <w:szCs w:val="20"/>
        </w:rPr>
        <w:fldChar w:fldCharType="begin"/>
      </w:r>
      <w:r>
        <w:rPr>
          <w:sz w:val="20"/>
          <w:szCs w:val="20"/>
        </w:rPr>
        <w:instrText>TC "</w:instrText>
      </w:r>
      <w:bookmarkStart w:id="76" w:name="_Toc119313519"/>
      <w:bookmarkStart w:id="77" w:name="_Toc119656956"/>
      <w:bookmarkStart w:id="78" w:name="_Toc205803965"/>
      <w:bookmarkStart w:id="79" w:name="_Toc206745543"/>
      <w:r>
        <w:rPr>
          <w:sz w:val="20"/>
          <w:szCs w:val="20"/>
        </w:rPr>
        <w:instrText>Schedule No. 3-C Adjustments to Operating Income</w:instrText>
      </w:r>
      <w:bookmarkEnd w:id="76"/>
      <w:bookmarkEnd w:id="77"/>
      <w:bookmarkEnd w:id="78"/>
      <w:bookmarkEnd w:id="79"/>
      <w:r w:rsidRPr="00704EB2">
        <w:rPr>
          <w:sz w:val="20"/>
          <w:szCs w:val="20"/>
        </w:rPr>
        <w:instrText xml:space="preserve">" \l 1 </w:instrText>
      </w:r>
      <w:r w:rsidRPr="00704EB2">
        <w:rPr>
          <w:sz w:val="20"/>
          <w:szCs w:val="20"/>
        </w:rPr>
        <w:fldChar w:fldCharType="end"/>
      </w:r>
    </w:p>
    <w:tbl>
      <w:tblPr>
        <w:tblW w:w="9576" w:type="dxa"/>
        <w:jc w:val="center"/>
        <w:tblLayout w:type="fixed"/>
        <w:tblCellMar>
          <w:left w:w="0" w:type="dxa"/>
          <w:right w:w="0" w:type="dxa"/>
        </w:tblCellMar>
        <w:tblLook w:val="01E0" w:firstRow="1" w:lastRow="1" w:firstColumn="1" w:lastColumn="1" w:noHBand="0" w:noVBand="0"/>
      </w:tblPr>
      <w:tblGrid>
        <w:gridCol w:w="1297"/>
        <w:gridCol w:w="4509"/>
        <w:gridCol w:w="1262"/>
        <w:gridCol w:w="1229"/>
        <w:gridCol w:w="1279"/>
      </w:tblGrid>
      <w:tr w:rsidR="00B86F32" w:rsidRPr="00B86F32" w:rsidTr="00B86F32">
        <w:trPr>
          <w:trHeight w:val="280"/>
          <w:jc w:val="center"/>
        </w:trPr>
        <w:tc>
          <w:tcPr>
            <w:tcW w:w="5806" w:type="dxa"/>
            <w:gridSpan w:val="2"/>
            <w:tcBorders>
              <w:top w:val="single" w:sz="4" w:space="0" w:color="000000"/>
              <w:left w:val="single" w:sz="4" w:space="0" w:color="000000"/>
            </w:tcBorders>
          </w:tcPr>
          <w:p w:rsidR="00B86F32" w:rsidRPr="00B86F32" w:rsidRDefault="00B86F32" w:rsidP="00B86F32">
            <w:pPr>
              <w:widowControl w:val="0"/>
              <w:autoSpaceDE w:val="0"/>
              <w:autoSpaceDN w:val="0"/>
              <w:spacing w:line="260" w:lineRule="exact"/>
              <w:ind w:left="328"/>
              <w:rPr>
                <w:b/>
                <w:szCs w:val="22"/>
              </w:rPr>
            </w:pPr>
            <w:r w:rsidRPr="00B86F32">
              <w:rPr>
                <w:b/>
                <w:szCs w:val="22"/>
              </w:rPr>
              <w:lastRenderedPageBreak/>
              <w:t xml:space="preserve">LP WATERWORKS, INC. </w:t>
            </w:r>
          </w:p>
        </w:tc>
        <w:tc>
          <w:tcPr>
            <w:tcW w:w="3770" w:type="dxa"/>
            <w:gridSpan w:val="3"/>
            <w:tcBorders>
              <w:top w:val="single" w:sz="4" w:space="0" w:color="000000"/>
              <w:right w:val="single" w:sz="4" w:space="0" w:color="000000"/>
            </w:tcBorders>
          </w:tcPr>
          <w:p w:rsidR="00B86F32" w:rsidRPr="00B86F32" w:rsidRDefault="00B86F32" w:rsidP="00B86F32">
            <w:pPr>
              <w:widowControl w:val="0"/>
              <w:autoSpaceDE w:val="0"/>
              <w:autoSpaceDN w:val="0"/>
              <w:spacing w:line="260" w:lineRule="exact"/>
              <w:ind w:left="1209"/>
              <w:rPr>
                <w:b/>
                <w:szCs w:val="22"/>
              </w:rPr>
            </w:pPr>
            <w:bookmarkStart w:id="80" w:name="_bookmark37"/>
            <w:bookmarkEnd w:id="80"/>
            <w:r w:rsidRPr="00B86F32">
              <w:rPr>
                <w:b/>
                <w:szCs w:val="22"/>
              </w:rPr>
              <w:t>SCHEDULE</w:t>
            </w:r>
            <w:r w:rsidRPr="00B86F32">
              <w:rPr>
                <w:b/>
                <w:spacing w:val="-3"/>
                <w:szCs w:val="22"/>
              </w:rPr>
              <w:t xml:space="preserve"> </w:t>
            </w:r>
            <w:r w:rsidRPr="00B86F32">
              <w:rPr>
                <w:b/>
                <w:szCs w:val="22"/>
              </w:rPr>
              <w:t>NO.</w:t>
            </w:r>
            <w:r w:rsidRPr="00B86F32">
              <w:rPr>
                <w:b/>
                <w:spacing w:val="-3"/>
                <w:szCs w:val="22"/>
              </w:rPr>
              <w:t xml:space="preserve"> 3</w:t>
            </w:r>
            <w:r w:rsidR="006F03FF">
              <w:rPr>
                <w:b/>
                <w:szCs w:val="22"/>
              </w:rPr>
              <w:t>-D</w:t>
            </w:r>
          </w:p>
        </w:tc>
      </w:tr>
      <w:tr w:rsidR="00B86F32" w:rsidRPr="00B86F32" w:rsidTr="00B86F32">
        <w:trPr>
          <w:trHeight w:val="275"/>
          <w:jc w:val="center"/>
        </w:trPr>
        <w:tc>
          <w:tcPr>
            <w:tcW w:w="5806" w:type="dxa"/>
            <w:gridSpan w:val="2"/>
            <w:tcBorders>
              <w:left w:val="single" w:sz="4" w:space="0" w:color="000000"/>
            </w:tcBorders>
          </w:tcPr>
          <w:p w:rsidR="00B86F32" w:rsidRPr="00B86F32" w:rsidRDefault="00B86F32" w:rsidP="00B86F32">
            <w:pPr>
              <w:widowControl w:val="0"/>
              <w:autoSpaceDE w:val="0"/>
              <w:autoSpaceDN w:val="0"/>
              <w:spacing w:line="256" w:lineRule="exact"/>
              <w:ind w:left="328"/>
              <w:rPr>
                <w:b/>
                <w:szCs w:val="22"/>
              </w:rPr>
            </w:pPr>
            <w:r w:rsidRPr="00B86F32">
              <w:rPr>
                <w:b/>
                <w:szCs w:val="22"/>
              </w:rPr>
              <w:t>TEST</w:t>
            </w:r>
            <w:r w:rsidRPr="00B86F32">
              <w:rPr>
                <w:b/>
                <w:spacing w:val="57"/>
                <w:szCs w:val="22"/>
              </w:rPr>
              <w:t xml:space="preserve"> </w:t>
            </w:r>
            <w:r w:rsidRPr="00B86F32">
              <w:rPr>
                <w:b/>
                <w:szCs w:val="22"/>
              </w:rPr>
              <w:t>YEAR</w:t>
            </w:r>
            <w:r w:rsidRPr="00B86F32">
              <w:rPr>
                <w:b/>
                <w:spacing w:val="-2"/>
                <w:szCs w:val="22"/>
              </w:rPr>
              <w:t xml:space="preserve"> </w:t>
            </w:r>
            <w:r w:rsidRPr="00B86F32">
              <w:rPr>
                <w:b/>
                <w:szCs w:val="22"/>
              </w:rPr>
              <w:t>ENDED</w:t>
            </w:r>
            <w:r w:rsidRPr="00B86F32">
              <w:rPr>
                <w:b/>
                <w:spacing w:val="-3"/>
                <w:szCs w:val="22"/>
              </w:rPr>
              <w:t xml:space="preserve"> </w:t>
            </w:r>
            <w:r w:rsidRPr="00B86F32">
              <w:rPr>
                <w:b/>
                <w:spacing w:val="-2"/>
                <w:szCs w:val="22"/>
              </w:rPr>
              <w:t>10/31/2024</w:t>
            </w:r>
          </w:p>
        </w:tc>
        <w:tc>
          <w:tcPr>
            <w:tcW w:w="3770" w:type="dxa"/>
            <w:gridSpan w:val="3"/>
            <w:tcBorders>
              <w:right w:val="single" w:sz="4" w:space="0" w:color="000000"/>
            </w:tcBorders>
          </w:tcPr>
          <w:p w:rsidR="00B86F32" w:rsidRPr="00B86F32" w:rsidRDefault="00B86F32" w:rsidP="00B86F32">
            <w:pPr>
              <w:widowControl w:val="0"/>
              <w:autoSpaceDE w:val="0"/>
              <w:autoSpaceDN w:val="0"/>
              <w:spacing w:line="256" w:lineRule="exact"/>
              <w:ind w:left="410"/>
              <w:rPr>
                <w:b/>
                <w:szCs w:val="22"/>
              </w:rPr>
            </w:pPr>
            <w:r w:rsidRPr="00B86F32">
              <w:rPr>
                <w:b/>
                <w:szCs w:val="22"/>
              </w:rPr>
              <w:t>DOCKET</w:t>
            </w:r>
            <w:r w:rsidRPr="00B86F32">
              <w:rPr>
                <w:b/>
                <w:spacing w:val="-3"/>
                <w:szCs w:val="22"/>
              </w:rPr>
              <w:t xml:space="preserve"> </w:t>
            </w:r>
            <w:r w:rsidRPr="00B86F32">
              <w:rPr>
                <w:b/>
                <w:szCs w:val="22"/>
              </w:rPr>
              <w:t>NO.</w:t>
            </w:r>
            <w:r w:rsidRPr="00B86F32">
              <w:rPr>
                <w:b/>
                <w:spacing w:val="-3"/>
                <w:szCs w:val="22"/>
              </w:rPr>
              <w:t xml:space="preserve"> </w:t>
            </w:r>
            <w:r w:rsidRPr="00B86F32">
              <w:rPr>
                <w:b/>
                <w:szCs w:val="22"/>
              </w:rPr>
              <w:t>20250013-</w:t>
            </w:r>
            <w:r w:rsidRPr="00B86F32">
              <w:rPr>
                <w:b/>
                <w:spacing w:val="-5"/>
                <w:szCs w:val="22"/>
              </w:rPr>
              <w:t>WS</w:t>
            </w:r>
          </w:p>
        </w:tc>
      </w:tr>
      <w:tr w:rsidR="00B86F32" w:rsidRPr="00B86F32" w:rsidTr="00B86F32">
        <w:trPr>
          <w:trHeight w:val="271"/>
          <w:jc w:val="center"/>
        </w:trPr>
        <w:tc>
          <w:tcPr>
            <w:tcW w:w="5806" w:type="dxa"/>
            <w:gridSpan w:val="2"/>
            <w:tcBorders>
              <w:left w:val="single" w:sz="4" w:space="0" w:color="000000"/>
              <w:bottom w:val="single" w:sz="4" w:space="0" w:color="000000"/>
            </w:tcBorders>
          </w:tcPr>
          <w:p w:rsidR="00B86F32" w:rsidRPr="00B86F32" w:rsidRDefault="00B86F32" w:rsidP="00B86F32">
            <w:pPr>
              <w:widowControl w:val="0"/>
              <w:autoSpaceDE w:val="0"/>
              <w:autoSpaceDN w:val="0"/>
              <w:spacing w:line="252" w:lineRule="exact"/>
              <w:ind w:left="328"/>
              <w:rPr>
                <w:b/>
                <w:szCs w:val="22"/>
              </w:rPr>
            </w:pPr>
            <w:r w:rsidRPr="00B86F32">
              <w:rPr>
                <w:b/>
                <w:szCs w:val="22"/>
              </w:rPr>
              <w:t>ANALYSIS</w:t>
            </w:r>
            <w:r w:rsidRPr="00B86F32">
              <w:rPr>
                <w:b/>
                <w:spacing w:val="-2"/>
                <w:szCs w:val="22"/>
              </w:rPr>
              <w:t xml:space="preserve"> </w:t>
            </w:r>
            <w:r w:rsidRPr="00B86F32">
              <w:rPr>
                <w:b/>
                <w:szCs w:val="22"/>
              </w:rPr>
              <w:t>OF</w:t>
            </w:r>
            <w:r w:rsidRPr="00B86F32">
              <w:rPr>
                <w:b/>
                <w:spacing w:val="-4"/>
                <w:szCs w:val="22"/>
              </w:rPr>
              <w:t xml:space="preserve"> </w:t>
            </w:r>
            <w:r w:rsidRPr="00B86F32">
              <w:rPr>
                <w:b/>
                <w:szCs w:val="22"/>
              </w:rPr>
              <w:t>WATER</w:t>
            </w:r>
            <w:r w:rsidRPr="00B86F32">
              <w:rPr>
                <w:b/>
                <w:spacing w:val="-3"/>
                <w:szCs w:val="22"/>
              </w:rPr>
              <w:t xml:space="preserve"> </w:t>
            </w:r>
            <w:r w:rsidRPr="00B86F32">
              <w:rPr>
                <w:b/>
                <w:szCs w:val="22"/>
              </w:rPr>
              <w:t>O&amp;M</w:t>
            </w:r>
            <w:r w:rsidRPr="00B86F32">
              <w:rPr>
                <w:b/>
                <w:spacing w:val="-2"/>
                <w:szCs w:val="22"/>
              </w:rPr>
              <w:t xml:space="preserve"> EXPENSES</w:t>
            </w:r>
          </w:p>
        </w:tc>
        <w:tc>
          <w:tcPr>
            <w:tcW w:w="3770" w:type="dxa"/>
            <w:gridSpan w:val="3"/>
            <w:tcBorders>
              <w:bottom w:val="single" w:sz="4" w:space="0" w:color="000000"/>
              <w:right w:val="single" w:sz="4" w:space="0" w:color="000000"/>
            </w:tcBorders>
          </w:tcPr>
          <w:p w:rsidR="00B86F32" w:rsidRPr="00B86F32" w:rsidRDefault="00B86F32" w:rsidP="00B86F32">
            <w:pPr>
              <w:widowControl w:val="0"/>
              <w:autoSpaceDE w:val="0"/>
              <w:autoSpaceDN w:val="0"/>
              <w:rPr>
                <w:sz w:val="20"/>
                <w:szCs w:val="22"/>
              </w:rPr>
            </w:pPr>
          </w:p>
        </w:tc>
      </w:tr>
      <w:tr w:rsidR="00B86F32" w:rsidRPr="00B86F32" w:rsidTr="00B86F32">
        <w:trPr>
          <w:trHeight w:val="280"/>
          <w:jc w:val="center"/>
        </w:trPr>
        <w:tc>
          <w:tcPr>
            <w:tcW w:w="1297" w:type="dxa"/>
            <w:tcBorders>
              <w:top w:val="single" w:sz="4" w:space="0" w:color="000000"/>
              <w:left w:val="single" w:sz="4" w:space="0" w:color="000000"/>
            </w:tcBorders>
          </w:tcPr>
          <w:p w:rsidR="00B86F32" w:rsidRPr="00B86F32" w:rsidRDefault="00B86F32" w:rsidP="00B86F32">
            <w:pPr>
              <w:widowControl w:val="0"/>
              <w:autoSpaceDE w:val="0"/>
              <w:autoSpaceDN w:val="0"/>
              <w:rPr>
                <w:sz w:val="20"/>
                <w:szCs w:val="22"/>
              </w:rPr>
            </w:pPr>
          </w:p>
        </w:tc>
        <w:tc>
          <w:tcPr>
            <w:tcW w:w="4509" w:type="dxa"/>
            <w:tcBorders>
              <w:top w:val="single" w:sz="4" w:space="0" w:color="000000"/>
            </w:tcBorders>
          </w:tcPr>
          <w:p w:rsidR="00B86F32" w:rsidRPr="00B86F32" w:rsidRDefault="00B86F32" w:rsidP="00B86F32">
            <w:pPr>
              <w:widowControl w:val="0"/>
              <w:autoSpaceDE w:val="0"/>
              <w:autoSpaceDN w:val="0"/>
              <w:rPr>
                <w:sz w:val="20"/>
                <w:szCs w:val="22"/>
              </w:rPr>
            </w:pPr>
          </w:p>
        </w:tc>
        <w:tc>
          <w:tcPr>
            <w:tcW w:w="1262" w:type="dxa"/>
            <w:tcBorders>
              <w:top w:val="single" w:sz="4" w:space="0" w:color="000000"/>
            </w:tcBorders>
          </w:tcPr>
          <w:p w:rsidR="00B86F32" w:rsidRPr="00B86F32" w:rsidRDefault="00B86F32" w:rsidP="00B86F32">
            <w:pPr>
              <w:widowControl w:val="0"/>
              <w:autoSpaceDE w:val="0"/>
              <w:autoSpaceDN w:val="0"/>
              <w:spacing w:line="260" w:lineRule="exact"/>
              <w:ind w:left="230"/>
              <w:rPr>
                <w:b/>
                <w:szCs w:val="22"/>
              </w:rPr>
            </w:pPr>
            <w:r w:rsidRPr="00B86F32">
              <w:rPr>
                <w:b/>
                <w:spacing w:val="-2"/>
                <w:szCs w:val="22"/>
              </w:rPr>
              <w:t>TOTAL</w:t>
            </w:r>
          </w:p>
        </w:tc>
        <w:tc>
          <w:tcPr>
            <w:tcW w:w="1229" w:type="dxa"/>
            <w:tcBorders>
              <w:top w:val="single" w:sz="4" w:space="0" w:color="000000"/>
            </w:tcBorders>
          </w:tcPr>
          <w:p w:rsidR="00B86F32" w:rsidRPr="00B86F32" w:rsidRDefault="00B86F32" w:rsidP="00B86F32">
            <w:pPr>
              <w:widowControl w:val="0"/>
              <w:autoSpaceDE w:val="0"/>
              <w:autoSpaceDN w:val="0"/>
              <w:spacing w:line="260" w:lineRule="exact"/>
              <w:ind w:left="237"/>
              <w:rPr>
                <w:b/>
                <w:szCs w:val="22"/>
              </w:rPr>
            </w:pPr>
            <w:r w:rsidRPr="00B86F32">
              <w:rPr>
                <w:b/>
                <w:spacing w:val="-2"/>
                <w:szCs w:val="22"/>
              </w:rPr>
              <w:t>STAFF</w:t>
            </w:r>
          </w:p>
        </w:tc>
        <w:tc>
          <w:tcPr>
            <w:tcW w:w="1279" w:type="dxa"/>
            <w:tcBorders>
              <w:top w:val="single" w:sz="4" w:space="0" w:color="000000"/>
              <w:right w:val="single" w:sz="4" w:space="0" w:color="000000"/>
            </w:tcBorders>
          </w:tcPr>
          <w:p w:rsidR="00B86F32" w:rsidRPr="00B86F32" w:rsidRDefault="00B86F32" w:rsidP="00B86F32">
            <w:pPr>
              <w:widowControl w:val="0"/>
              <w:autoSpaceDE w:val="0"/>
              <w:autoSpaceDN w:val="0"/>
              <w:spacing w:line="260" w:lineRule="exact"/>
              <w:ind w:right="317"/>
              <w:jc w:val="right"/>
              <w:rPr>
                <w:b/>
                <w:szCs w:val="22"/>
              </w:rPr>
            </w:pPr>
            <w:r w:rsidRPr="00B86F32">
              <w:rPr>
                <w:b/>
                <w:spacing w:val="-2"/>
                <w:szCs w:val="22"/>
              </w:rPr>
              <w:t>TOTAL</w:t>
            </w:r>
          </w:p>
        </w:tc>
      </w:tr>
      <w:tr w:rsidR="00B86F32" w:rsidRPr="00B86F32" w:rsidTr="00B86F32">
        <w:trPr>
          <w:trHeight w:val="276"/>
          <w:jc w:val="center"/>
        </w:trPr>
        <w:tc>
          <w:tcPr>
            <w:tcW w:w="1297" w:type="dxa"/>
            <w:tcBorders>
              <w:left w:val="single" w:sz="4" w:space="0" w:color="000000"/>
            </w:tcBorders>
          </w:tcPr>
          <w:p w:rsidR="00B86F32" w:rsidRPr="00B86F32" w:rsidRDefault="00B86F32" w:rsidP="00B86F32">
            <w:pPr>
              <w:widowControl w:val="0"/>
              <w:autoSpaceDE w:val="0"/>
              <w:autoSpaceDN w:val="0"/>
              <w:rPr>
                <w:sz w:val="20"/>
                <w:szCs w:val="22"/>
              </w:rPr>
            </w:pPr>
          </w:p>
        </w:tc>
        <w:tc>
          <w:tcPr>
            <w:tcW w:w="4509" w:type="dxa"/>
          </w:tcPr>
          <w:p w:rsidR="00B86F32" w:rsidRPr="00B86F32" w:rsidRDefault="00B86F32" w:rsidP="00B86F32">
            <w:pPr>
              <w:widowControl w:val="0"/>
              <w:autoSpaceDE w:val="0"/>
              <w:autoSpaceDN w:val="0"/>
              <w:rPr>
                <w:sz w:val="20"/>
                <w:szCs w:val="22"/>
              </w:rPr>
            </w:pPr>
          </w:p>
        </w:tc>
        <w:tc>
          <w:tcPr>
            <w:tcW w:w="1262" w:type="dxa"/>
          </w:tcPr>
          <w:p w:rsidR="00B86F32" w:rsidRPr="00B86F32" w:rsidRDefault="00B86F32" w:rsidP="00B86F32">
            <w:pPr>
              <w:widowControl w:val="0"/>
              <w:autoSpaceDE w:val="0"/>
              <w:autoSpaceDN w:val="0"/>
              <w:spacing w:line="256" w:lineRule="exact"/>
              <w:ind w:left="410"/>
              <w:rPr>
                <w:b/>
                <w:szCs w:val="22"/>
              </w:rPr>
            </w:pPr>
            <w:r w:rsidRPr="00B86F32">
              <w:rPr>
                <w:b/>
                <w:spacing w:val="-5"/>
                <w:szCs w:val="22"/>
              </w:rPr>
              <w:t>PER</w:t>
            </w:r>
          </w:p>
        </w:tc>
        <w:tc>
          <w:tcPr>
            <w:tcW w:w="1229" w:type="dxa"/>
          </w:tcPr>
          <w:p w:rsidR="00B86F32" w:rsidRPr="00B86F32" w:rsidRDefault="00B86F32" w:rsidP="00B86F32">
            <w:pPr>
              <w:widowControl w:val="0"/>
              <w:autoSpaceDE w:val="0"/>
              <w:autoSpaceDN w:val="0"/>
              <w:spacing w:line="256" w:lineRule="exact"/>
              <w:ind w:right="100"/>
              <w:jc w:val="right"/>
              <w:rPr>
                <w:b/>
                <w:szCs w:val="22"/>
              </w:rPr>
            </w:pPr>
            <w:r w:rsidRPr="00B86F32">
              <w:rPr>
                <w:b/>
                <w:spacing w:val="-2"/>
                <w:szCs w:val="22"/>
              </w:rPr>
              <w:t>ADJUST-</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left="292"/>
              <w:rPr>
                <w:b/>
                <w:szCs w:val="22"/>
              </w:rPr>
            </w:pPr>
            <w:r w:rsidRPr="00B86F32">
              <w:rPr>
                <w:b/>
                <w:spacing w:val="-5"/>
                <w:szCs w:val="22"/>
              </w:rPr>
              <w:t>PER</w:t>
            </w:r>
          </w:p>
        </w:tc>
      </w:tr>
      <w:tr w:rsidR="00B86F32" w:rsidRPr="00B86F32" w:rsidTr="00B86F32">
        <w:trPr>
          <w:trHeight w:val="271"/>
          <w:jc w:val="center"/>
        </w:trPr>
        <w:tc>
          <w:tcPr>
            <w:tcW w:w="1297" w:type="dxa"/>
            <w:tcBorders>
              <w:left w:val="single" w:sz="4" w:space="0" w:color="000000"/>
              <w:bottom w:val="single" w:sz="4" w:space="0" w:color="000000"/>
            </w:tcBorders>
          </w:tcPr>
          <w:p w:rsidR="00B86F32" w:rsidRPr="00B86F32" w:rsidRDefault="00B86F32" w:rsidP="00B86F32">
            <w:pPr>
              <w:widowControl w:val="0"/>
              <w:autoSpaceDE w:val="0"/>
              <w:autoSpaceDN w:val="0"/>
              <w:spacing w:line="252" w:lineRule="exact"/>
              <w:ind w:left="224"/>
              <w:jc w:val="center"/>
              <w:rPr>
                <w:b/>
                <w:szCs w:val="22"/>
              </w:rPr>
            </w:pPr>
            <w:r w:rsidRPr="00B86F32">
              <w:rPr>
                <w:b/>
                <w:spacing w:val="-2"/>
                <w:szCs w:val="22"/>
              </w:rPr>
              <w:t>ACCT.#</w:t>
            </w:r>
          </w:p>
        </w:tc>
        <w:tc>
          <w:tcPr>
            <w:tcW w:w="4509" w:type="dxa"/>
            <w:tcBorders>
              <w:bottom w:val="single" w:sz="4" w:space="0" w:color="000000"/>
            </w:tcBorders>
          </w:tcPr>
          <w:p w:rsidR="00B86F32" w:rsidRPr="00B86F32" w:rsidRDefault="00B86F32" w:rsidP="00B86F32">
            <w:pPr>
              <w:widowControl w:val="0"/>
              <w:autoSpaceDE w:val="0"/>
              <w:autoSpaceDN w:val="0"/>
              <w:spacing w:line="252" w:lineRule="exact"/>
              <w:ind w:left="1441"/>
              <w:rPr>
                <w:b/>
                <w:szCs w:val="22"/>
              </w:rPr>
            </w:pPr>
            <w:r w:rsidRPr="00B86F32">
              <w:rPr>
                <w:b/>
                <w:spacing w:val="-2"/>
                <w:szCs w:val="22"/>
              </w:rPr>
              <w:t>DESCRIPTION</w:t>
            </w:r>
          </w:p>
        </w:tc>
        <w:tc>
          <w:tcPr>
            <w:tcW w:w="1262" w:type="dxa"/>
            <w:tcBorders>
              <w:bottom w:val="single" w:sz="4" w:space="0" w:color="000000"/>
            </w:tcBorders>
          </w:tcPr>
          <w:p w:rsidR="00B86F32" w:rsidRPr="00B86F32" w:rsidRDefault="00B86F32" w:rsidP="00B86F32">
            <w:pPr>
              <w:widowControl w:val="0"/>
              <w:autoSpaceDE w:val="0"/>
              <w:autoSpaceDN w:val="0"/>
              <w:spacing w:line="252" w:lineRule="exact"/>
              <w:ind w:right="100"/>
              <w:jc w:val="right"/>
              <w:rPr>
                <w:b/>
                <w:szCs w:val="22"/>
              </w:rPr>
            </w:pPr>
            <w:r w:rsidRPr="00B86F32">
              <w:rPr>
                <w:b/>
                <w:spacing w:val="-2"/>
                <w:szCs w:val="22"/>
              </w:rPr>
              <w:t>UTILITY</w:t>
            </w:r>
          </w:p>
        </w:tc>
        <w:tc>
          <w:tcPr>
            <w:tcW w:w="1229" w:type="dxa"/>
            <w:tcBorders>
              <w:bottom w:val="single" w:sz="4" w:space="0" w:color="000000"/>
            </w:tcBorders>
          </w:tcPr>
          <w:p w:rsidR="00B86F32" w:rsidRPr="00B86F32" w:rsidRDefault="00B86F32" w:rsidP="00B86F32">
            <w:pPr>
              <w:widowControl w:val="0"/>
              <w:autoSpaceDE w:val="0"/>
              <w:autoSpaceDN w:val="0"/>
              <w:spacing w:line="252" w:lineRule="exact"/>
              <w:ind w:left="259"/>
              <w:rPr>
                <w:b/>
                <w:szCs w:val="22"/>
              </w:rPr>
            </w:pPr>
            <w:r w:rsidRPr="00B86F32">
              <w:rPr>
                <w:b/>
                <w:spacing w:val="-4"/>
                <w:szCs w:val="22"/>
              </w:rPr>
              <w:t>MENT</w:t>
            </w:r>
          </w:p>
        </w:tc>
        <w:tc>
          <w:tcPr>
            <w:tcW w:w="1279" w:type="dxa"/>
            <w:tcBorders>
              <w:bottom w:val="single" w:sz="4" w:space="0" w:color="000000"/>
              <w:right w:val="single" w:sz="4" w:space="0" w:color="000000"/>
            </w:tcBorders>
          </w:tcPr>
          <w:p w:rsidR="00B86F32" w:rsidRPr="00B86F32" w:rsidRDefault="00B86F32" w:rsidP="00B86F32">
            <w:pPr>
              <w:widowControl w:val="0"/>
              <w:autoSpaceDE w:val="0"/>
              <w:autoSpaceDN w:val="0"/>
              <w:spacing w:line="252" w:lineRule="exact"/>
              <w:ind w:right="359"/>
              <w:jc w:val="right"/>
              <w:rPr>
                <w:b/>
                <w:szCs w:val="22"/>
              </w:rPr>
            </w:pPr>
            <w:r w:rsidRPr="00B86F32">
              <w:rPr>
                <w:b/>
                <w:spacing w:val="-2"/>
                <w:szCs w:val="22"/>
              </w:rPr>
              <w:t>STAFF</w:t>
            </w:r>
          </w:p>
        </w:tc>
      </w:tr>
      <w:tr w:rsidR="00B86F32" w:rsidRPr="00B86F32" w:rsidTr="00B86F32">
        <w:trPr>
          <w:trHeight w:val="551"/>
          <w:jc w:val="center"/>
        </w:trPr>
        <w:tc>
          <w:tcPr>
            <w:tcW w:w="1297" w:type="dxa"/>
            <w:tcBorders>
              <w:left w:val="single" w:sz="4" w:space="0" w:color="000000"/>
            </w:tcBorders>
          </w:tcPr>
          <w:p w:rsidR="00B86F32" w:rsidRPr="00B86F32" w:rsidRDefault="00B86F32" w:rsidP="00B86F32">
            <w:pPr>
              <w:widowControl w:val="0"/>
              <w:autoSpaceDE w:val="0"/>
              <w:autoSpaceDN w:val="0"/>
              <w:spacing w:before="270" w:line="261" w:lineRule="exact"/>
              <w:ind w:left="224"/>
              <w:jc w:val="center"/>
              <w:rPr>
                <w:szCs w:val="22"/>
              </w:rPr>
            </w:pPr>
            <w:r w:rsidRPr="00B86F32">
              <w:rPr>
                <w:spacing w:val="-5"/>
                <w:szCs w:val="22"/>
              </w:rPr>
              <w:t>603</w:t>
            </w:r>
          </w:p>
        </w:tc>
        <w:tc>
          <w:tcPr>
            <w:tcW w:w="4509" w:type="dxa"/>
          </w:tcPr>
          <w:p w:rsidR="00B86F32" w:rsidRPr="00B86F32" w:rsidRDefault="00B86F32" w:rsidP="00B86F32">
            <w:pPr>
              <w:widowControl w:val="0"/>
              <w:autoSpaceDE w:val="0"/>
              <w:autoSpaceDN w:val="0"/>
              <w:spacing w:before="270" w:line="261" w:lineRule="exact"/>
              <w:ind w:left="114"/>
              <w:rPr>
                <w:szCs w:val="22"/>
              </w:rPr>
            </w:pPr>
            <w:r w:rsidRPr="00B86F32">
              <w:rPr>
                <w:szCs w:val="22"/>
              </w:rPr>
              <w:t>Salaries</w:t>
            </w:r>
            <w:r w:rsidRPr="00B86F32">
              <w:rPr>
                <w:spacing w:val="-2"/>
                <w:szCs w:val="22"/>
              </w:rPr>
              <w:t xml:space="preserve"> </w:t>
            </w:r>
            <w:r w:rsidRPr="00B86F32">
              <w:rPr>
                <w:szCs w:val="22"/>
              </w:rPr>
              <w:t>and</w:t>
            </w:r>
            <w:r w:rsidRPr="00B86F32">
              <w:rPr>
                <w:spacing w:val="-2"/>
                <w:szCs w:val="22"/>
              </w:rPr>
              <w:t xml:space="preserve"> </w:t>
            </w:r>
            <w:r w:rsidRPr="00B86F32">
              <w:rPr>
                <w:szCs w:val="22"/>
              </w:rPr>
              <w:t>Wages</w:t>
            </w:r>
            <w:r w:rsidRPr="00B86F32">
              <w:rPr>
                <w:spacing w:val="-1"/>
                <w:szCs w:val="22"/>
              </w:rPr>
              <w:t xml:space="preserve"> </w:t>
            </w:r>
            <w:r w:rsidRPr="00B86F32">
              <w:rPr>
                <w:szCs w:val="22"/>
              </w:rPr>
              <w:t>–</w:t>
            </w:r>
            <w:r w:rsidRPr="00B86F32">
              <w:rPr>
                <w:spacing w:val="-2"/>
                <w:szCs w:val="22"/>
              </w:rPr>
              <w:t xml:space="preserve"> </w:t>
            </w:r>
            <w:r w:rsidRPr="00B86F32">
              <w:rPr>
                <w:szCs w:val="22"/>
              </w:rPr>
              <w:t>Officers</w:t>
            </w:r>
            <w:r w:rsidRPr="00B86F32">
              <w:rPr>
                <w:spacing w:val="-2"/>
                <w:szCs w:val="22"/>
              </w:rPr>
              <w:t xml:space="preserve"> </w:t>
            </w:r>
            <w:r w:rsidRPr="00B86F32">
              <w:rPr>
                <w:szCs w:val="22"/>
              </w:rPr>
              <w:t>and</w:t>
            </w:r>
            <w:r w:rsidRPr="00B86F32">
              <w:rPr>
                <w:spacing w:val="-1"/>
                <w:szCs w:val="22"/>
              </w:rPr>
              <w:t xml:space="preserve"> </w:t>
            </w:r>
            <w:r w:rsidRPr="00B86F32">
              <w:rPr>
                <w:spacing w:val="-2"/>
                <w:szCs w:val="22"/>
              </w:rPr>
              <w:t>Directors</w:t>
            </w:r>
          </w:p>
        </w:tc>
        <w:tc>
          <w:tcPr>
            <w:tcW w:w="1262" w:type="dxa"/>
          </w:tcPr>
          <w:p w:rsidR="00B86F32" w:rsidRPr="00B86F32" w:rsidRDefault="00B86F32" w:rsidP="00B86F32">
            <w:pPr>
              <w:widowControl w:val="0"/>
              <w:autoSpaceDE w:val="0"/>
              <w:autoSpaceDN w:val="0"/>
              <w:spacing w:before="270" w:line="261" w:lineRule="exact"/>
              <w:ind w:right="103"/>
              <w:jc w:val="right"/>
              <w:rPr>
                <w:szCs w:val="22"/>
              </w:rPr>
            </w:pPr>
            <w:r w:rsidRPr="00B86F32">
              <w:rPr>
                <w:spacing w:val="-2"/>
                <w:szCs w:val="22"/>
              </w:rPr>
              <w:t>$6,300</w:t>
            </w:r>
          </w:p>
        </w:tc>
        <w:tc>
          <w:tcPr>
            <w:tcW w:w="1229" w:type="dxa"/>
          </w:tcPr>
          <w:p w:rsidR="00B86F32" w:rsidRPr="00B86F32" w:rsidRDefault="00B86F32" w:rsidP="00B86F32">
            <w:pPr>
              <w:widowControl w:val="0"/>
              <w:autoSpaceDE w:val="0"/>
              <w:autoSpaceDN w:val="0"/>
              <w:spacing w:before="270" w:line="261" w:lineRule="exact"/>
              <w:ind w:right="101"/>
              <w:jc w:val="right"/>
              <w:rPr>
                <w:szCs w:val="22"/>
              </w:rPr>
            </w:pPr>
            <w:r w:rsidRPr="00B86F32">
              <w:rPr>
                <w:spacing w:val="-5"/>
                <w:szCs w:val="22"/>
              </w:rPr>
              <w:t>$0</w:t>
            </w:r>
          </w:p>
        </w:tc>
        <w:tc>
          <w:tcPr>
            <w:tcW w:w="1279" w:type="dxa"/>
            <w:tcBorders>
              <w:right w:val="single" w:sz="4" w:space="0" w:color="000000"/>
            </w:tcBorders>
          </w:tcPr>
          <w:p w:rsidR="00B86F32" w:rsidRPr="00B86F32" w:rsidRDefault="00B86F32" w:rsidP="00B86F32">
            <w:pPr>
              <w:widowControl w:val="0"/>
              <w:autoSpaceDE w:val="0"/>
              <w:autoSpaceDN w:val="0"/>
              <w:spacing w:before="270" w:line="261" w:lineRule="exact"/>
              <w:ind w:right="319"/>
              <w:jc w:val="right"/>
              <w:rPr>
                <w:szCs w:val="22"/>
              </w:rPr>
            </w:pPr>
            <w:r w:rsidRPr="00B86F32">
              <w:rPr>
                <w:spacing w:val="-2"/>
                <w:szCs w:val="22"/>
              </w:rPr>
              <w:t>$6,300</w:t>
            </w:r>
          </w:p>
        </w:tc>
      </w:tr>
      <w:tr w:rsidR="00B86F32" w:rsidRPr="00B86F32" w:rsidTr="00B86F32">
        <w:trPr>
          <w:trHeight w:val="276"/>
          <w:jc w:val="center"/>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615</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Purchased</w:t>
            </w:r>
            <w:r w:rsidRPr="00B86F32">
              <w:rPr>
                <w:spacing w:val="-4"/>
                <w:szCs w:val="22"/>
              </w:rPr>
              <w:t xml:space="preserve"> </w:t>
            </w:r>
            <w:r w:rsidRPr="00B86F32">
              <w:rPr>
                <w:spacing w:val="-2"/>
                <w:szCs w:val="22"/>
              </w:rPr>
              <w:t>Power</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2"/>
                <w:szCs w:val="22"/>
              </w:rPr>
              <w:t>3,520</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10"/>
                <w:szCs w:val="22"/>
              </w:rPr>
              <w:t>($271)</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3,249</w:t>
            </w:r>
          </w:p>
        </w:tc>
      </w:tr>
      <w:tr w:rsidR="00B86F32" w:rsidRPr="00B86F32" w:rsidTr="00B86F32">
        <w:trPr>
          <w:trHeight w:val="275"/>
          <w:jc w:val="center"/>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618</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pacing w:val="-2"/>
                <w:szCs w:val="22"/>
              </w:rPr>
              <w:t>Chemicals</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zCs w:val="22"/>
              </w:rPr>
              <w:t>505</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10"/>
                <w:szCs w:val="22"/>
              </w:rPr>
              <w:t>($39)</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466</w:t>
            </w:r>
          </w:p>
        </w:tc>
      </w:tr>
      <w:tr w:rsidR="00B86F32" w:rsidRPr="00B86F32" w:rsidTr="00B86F32">
        <w:trPr>
          <w:trHeight w:val="276"/>
          <w:jc w:val="center"/>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632</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Contractual</w:t>
            </w:r>
            <w:r w:rsidRPr="00B86F32">
              <w:rPr>
                <w:spacing w:val="-3"/>
                <w:szCs w:val="22"/>
              </w:rPr>
              <w:t xml:space="preserve"> </w:t>
            </w:r>
            <w:r w:rsidRPr="00B86F32">
              <w:rPr>
                <w:szCs w:val="22"/>
              </w:rPr>
              <w:t>Services</w:t>
            </w:r>
            <w:r w:rsidRPr="00B86F32">
              <w:rPr>
                <w:spacing w:val="-3"/>
                <w:szCs w:val="22"/>
              </w:rPr>
              <w:t xml:space="preserve"> </w:t>
            </w:r>
            <w:r w:rsidRPr="00B86F32">
              <w:rPr>
                <w:szCs w:val="22"/>
              </w:rPr>
              <w:t>–</w:t>
            </w:r>
            <w:r w:rsidRPr="00B86F32">
              <w:rPr>
                <w:spacing w:val="-2"/>
                <w:szCs w:val="22"/>
              </w:rPr>
              <w:t xml:space="preserve"> Accounting</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2"/>
                <w:szCs w:val="22"/>
              </w:rPr>
              <w:t>262</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10"/>
                <w:szCs w:val="22"/>
              </w:rPr>
              <w:t>0</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262</w:t>
            </w:r>
          </w:p>
        </w:tc>
      </w:tr>
      <w:tr w:rsidR="00B86F32" w:rsidRPr="00B86F32" w:rsidTr="00B86F32">
        <w:trPr>
          <w:trHeight w:val="275"/>
          <w:jc w:val="center"/>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633</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Contractual</w:t>
            </w:r>
            <w:r w:rsidRPr="00B86F32">
              <w:rPr>
                <w:spacing w:val="-3"/>
                <w:szCs w:val="22"/>
              </w:rPr>
              <w:t xml:space="preserve"> </w:t>
            </w:r>
            <w:r w:rsidRPr="00B86F32">
              <w:rPr>
                <w:szCs w:val="22"/>
              </w:rPr>
              <w:t>Services</w:t>
            </w:r>
            <w:r w:rsidRPr="00B86F32">
              <w:rPr>
                <w:spacing w:val="-3"/>
                <w:szCs w:val="22"/>
              </w:rPr>
              <w:t xml:space="preserve"> </w:t>
            </w:r>
            <w:r w:rsidRPr="00B86F32">
              <w:rPr>
                <w:szCs w:val="22"/>
              </w:rPr>
              <w:t>–</w:t>
            </w:r>
            <w:r w:rsidRPr="00B86F32">
              <w:rPr>
                <w:spacing w:val="-2"/>
                <w:szCs w:val="22"/>
              </w:rPr>
              <w:t xml:space="preserve"> Legal</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2"/>
                <w:szCs w:val="22"/>
              </w:rPr>
              <w:t>150</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10"/>
                <w:szCs w:val="22"/>
              </w:rPr>
              <w:t>0</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150</w:t>
            </w:r>
          </w:p>
        </w:tc>
      </w:tr>
      <w:tr w:rsidR="00B86F32" w:rsidRPr="00B86F32" w:rsidTr="00B86F32">
        <w:trPr>
          <w:trHeight w:val="276"/>
          <w:jc w:val="center"/>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635</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Contractual</w:t>
            </w:r>
            <w:r w:rsidRPr="00B86F32">
              <w:rPr>
                <w:spacing w:val="-3"/>
                <w:szCs w:val="22"/>
              </w:rPr>
              <w:t xml:space="preserve"> </w:t>
            </w:r>
            <w:r w:rsidRPr="00B86F32">
              <w:rPr>
                <w:szCs w:val="22"/>
              </w:rPr>
              <w:t>Services</w:t>
            </w:r>
            <w:r w:rsidRPr="00B86F32">
              <w:rPr>
                <w:spacing w:val="-3"/>
                <w:szCs w:val="22"/>
              </w:rPr>
              <w:t xml:space="preserve"> </w:t>
            </w:r>
            <w:r w:rsidRPr="00B86F32">
              <w:rPr>
                <w:szCs w:val="22"/>
              </w:rPr>
              <w:t xml:space="preserve">– </w:t>
            </w:r>
            <w:r w:rsidRPr="00B86F32">
              <w:rPr>
                <w:spacing w:val="-4"/>
                <w:szCs w:val="22"/>
              </w:rPr>
              <w:t>Testing</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2"/>
                <w:szCs w:val="22"/>
              </w:rPr>
              <w:t>524</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2"/>
                <w:szCs w:val="22"/>
              </w:rPr>
              <w:t>0</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524</w:t>
            </w:r>
          </w:p>
        </w:tc>
      </w:tr>
      <w:tr w:rsidR="00B86F32" w:rsidRPr="00B86F32" w:rsidTr="00B86F32">
        <w:trPr>
          <w:trHeight w:val="275"/>
          <w:jc w:val="center"/>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636</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pacing w:val="-2"/>
                <w:szCs w:val="22"/>
              </w:rPr>
              <w:t xml:space="preserve">Contractual Services – Other </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2"/>
                <w:szCs w:val="22"/>
              </w:rPr>
              <w:t>126,147</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10"/>
                <w:szCs w:val="22"/>
              </w:rPr>
              <w:t>2,550</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128,697</w:t>
            </w:r>
          </w:p>
        </w:tc>
      </w:tr>
      <w:tr w:rsidR="00B86F32" w:rsidRPr="00B86F32" w:rsidTr="00B86F32">
        <w:trPr>
          <w:trHeight w:val="276"/>
          <w:jc w:val="center"/>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pacing w:val="-5"/>
                <w:szCs w:val="22"/>
              </w:rPr>
            </w:pPr>
            <w:r w:rsidRPr="00B86F32">
              <w:rPr>
                <w:spacing w:val="-5"/>
                <w:szCs w:val="22"/>
              </w:rPr>
              <w:t>657</w:t>
            </w:r>
          </w:p>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665</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 xml:space="preserve">Insurance Expense – General Liability </w:t>
            </w:r>
          </w:p>
          <w:p w:rsidR="00B86F32" w:rsidRPr="00B86F32" w:rsidRDefault="00B86F32" w:rsidP="00B86F32">
            <w:pPr>
              <w:widowControl w:val="0"/>
              <w:autoSpaceDE w:val="0"/>
              <w:autoSpaceDN w:val="0"/>
              <w:spacing w:line="256" w:lineRule="exact"/>
              <w:ind w:left="114"/>
              <w:rPr>
                <w:szCs w:val="22"/>
              </w:rPr>
            </w:pPr>
            <w:r w:rsidRPr="00B86F32">
              <w:rPr>
                <w:szCs w:val="22"/>
              </w:rPr>
              <w:t xml:space="preserve">Rate Case Expense </w:t>
            </w:r>
          </w:p>
        </w:tc>
        <w:tc>
          <w:tcPr>
            <w:tcW w:w="1262" w:type="dxa"/>
          </w:tcPr>
          <w:p w:rsidR="00B86F32" w:rsidRPr="00B86F32" w:rsidRDefault="00B86F32" w:rsidP="00B86F32">
            <w:pPr>
              <w:widowControl w:val="0"/>
              <w:autoSpaceDE w:val="0"/>
              <w:autoSpaceDN w:val="0"/>
              <w:spacing w:line="256" w:lineRule="exact"/>
              <w:ind w:right="103"/>
              <w:jc w:val="right"/>
              <w:rPr>
                <w:spacing w:val="-2"/>
                <w:szCs w:val="22"/>
              </w:rPr>
            </w:pPr>
            <w:r w:rsidRPr="00B86F32">
              <w:rPr>
                <w:spacing w:val="-2"/>
                <w:szCs w:val="22"/>
              </w:rPr>
              <w:t>1,057</w:t>
            </w:r>
          </w:p>
          <w:p w:rsidR="00B86F32" w:rsidRPr="00B86F32" w:rsidRDefault="00B86F32" w:rsidP="00B86F32">
            <w:pPr>
              <w:widowControl w:val="0"/>
              <w:autoSpaceDE w:val="0"/>
              <w:autoSpaceDN w:val="0"/>
              <w:spacing w:line="256" w:lineRule="exact"/>
              <w:ind w:right="103"/>
              <w:jc w:val="right"/>
              <w:rPr>
                <w:szCs w:val="22"/>
              </w:rPr>
            </w:pPr>
            <w:r w:rsidRPr="00B86F32">
              <w:rPr>
                <w:spacing w:val="-2"/>
                <w:szCs w:val="22"/>
              </w:rPr>
              <w:t>336</w:t>
            </w:r>
          </w:p>
        </w:tc>
        <w:tc>
          <w:tcPr>
            <w:tcW w:w="1229" w:type="dxa"/>
          </w:tcPr>
          <w:p w:rsidR="00B86F32" w:rsidRPr="00B86F32" w:rsidRDefault="00B86F32" w:rsidP="00B86F32">
            <w:pPr>
              <w:widowControl w:val="0"/>
              <w:autoSpaceDE w:val="0"/>
              <w:autoSpaceDN w:val="0"/>
              <w:spacing w:line="256" w:lineRule="exact"/>
              <w:ind w:right="101"/>
              <w:jc w:val="right"/>
              <w:rPr>
                <w:spacing w:val="-10"/>
                <w:szCs w:val="22"/>
              </w:rPr>
            </w:pPr>
            <w:r w:rsidRPr="00B86F32">
              <w:rPr>
                <w:spacing w:val="-10"/>
                <w:szCs w:val="22"/>
              </w:rPr>
              <w:t>0</w:t>
            </w:r>
          </w:p>
          <w:p w:rsidR="00B86F32" w:rsidRPr="00B86F32" w:rsidRDefault="00B86F32" w:rsidP="00B86F32">
            <w:pPr>
              <w:widowControl w:val="0"/>
              <w:autoSpaceDE w:val="0"/>
              <w:autoSpaceDN w:val="0"/>
              <w:spacing w:line="256" w:lineRule="exact"/>
              <w:ind w:right="101"/>
              <w:jc w:val="right"/>
              <w:rPr>
                <w:szCs w:val="22"/>
              </w:rPr>
            </w:pPr>
            <w:r w:rsidRPr="00B86F32">
              <w:rPr>
                <w:spacing w:val="-10"/>
                <w:szCs w:val="22"/>
              </w:rPr>
              <w:t>811</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pacing w:val="-2"/>
                <w:szCs w:val="22"/>
              </w:rPr>
            </w:pPr>
            <w:r w:rsidRPr="00B86F32">
              <w:rPr>
                <w:spacing w:val="-2"/>
                <w:szCs w:val="22"/>
              </w:rPr>
              <w:t>1,057</w:t>
            </w:r>
          </w:p>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1,147</w:t>
            </w:r>
          </w:p>
        </w:tc>
      </w:tr>
      <w:tr w:rsidR="00B86F32" w:rsidRPr="00B86F32" w:rsidTr="00B86F32">
        <w:trPr>
          <w:trHeight w:val="276"/>
          <w:jc w:val="center"/>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670</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Bad</w:t>
            </w:r>
            <w:r w:rsidRPr="00B86F32">
              <w:rPr>
                <w:spacing w:val="-2"/>
                <w:szCs w:val="22"/>
              </w:rPr>
              <w:t xml:space="preserve"> </w:t>
            </w:r>
            <w:r w:rsidRPr="00B86F32">
              <w:rPr>
                <w:szCs w:val="22"/>
              </w:rPr>
              <w:t>Debt</w:t>
            </w:r>
            <w:r w:rsidRPr="00B86F32">
              <w:rPr>
                <w:spacing w:val="-1"/>
                <w:szCs w:val="22"/>
              </w:rPr>
              <w:t xml:space="preserve"> </w:t>
            </w:r>
            <w:r w:rsidRPr="00B86F32">
              <w:rPr>
                <w:spacing w:val="-2"/>
                <w:szCs w:val="22"/>
              </w:rPr>
              <w:t>Expense</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5"/>
                <w:szCs w:val="22"/>
              </w:rPr>
              <w:t>161</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5"/>
                <w:szCs w:val="22"/>
              </w:rPr>
              <w:t>421</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582</w:t>
            </w:r>
          </w:p>
        </w:tc>
      </w:tr>
      <w:tr w:rsidR="00B86F32" w:rsidRPr="00B86F32" w:rsidTr="00B86F32">
        <w:trPr>
          <w:trHeight w:val="275"/>
          <w:jc w:val="center"/>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675</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Miscellaneous</w:t>
            </w:r>
            <w:r w:rsidRPr="00B86F32">
              <w:rPr>
                <w:spacing w:val="-4"/>
                <w:szCs w:val="22"/>
              </w:rPr>
              <w:t xml:space="preserve"> </w:t>
            </w:r>
            <w:r w:rsidRPr="00B86F32">
              <w:rPr>
                <w:spacing w:val="-2"/>
                <w:szCs w:val="22"/>
              </w:rPr>
              <w:t>Expenses</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2"/>
                <w:szCs w:val="22"/>
                <w:u w:val="single"/>
              </w:rPr>
              <w:t>15,690</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10"/>
                <w:szCs w:val="22"/>
                <w:u w:val="single"/>
              </w:rPr>
              <w:t>0</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u w:val="single"/>
              </w:rPr>
              <w:t>15,690</w:t>
            </w:r>
          </w:p>
        </w:tc>
      </w:tr>
      <w:tr w:rsidR="00B86F32" w:rsidRPr="00B86F32" w:rsidTr="00B86F32">
        <w:trPr>
          <w:trHeight w:val="276"/>
          <w:jc w:val="center"/>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p>
        </w:tc>
        <w:tc>
          <w:tcPr>
            <w:tcW w:w="4509" w:type="dxa"/>
          </w:tcPr>
          <w:p w:rsidR="00B86F32" w:rsidRPr="00B86F32" w:rsidRDefault="00B86F32" w:rsidP="00B86F32">
            <w:pPr>
              <w:widowControl w:val="0"/>
              <w:autoSpaceDE w:val="0"/>
              <w:autoSpaceDN w:val="0"/>
              <w:spacing w:line="256" w:lineRule="exact"/>
              <w:ind w:left="114"/>
              <w:rPr>
                <w:szCs w:val="22"/>
              </w:rPr>
            </w:pPr>
          </w:p>
        </w:tc>
        <w:tc>
          <w:tcPr>
            <w:tcW w:w="1262" w:type="dxa"/>
          </w:tcPr>
          <w:p w:rsidR="00B86F32" w:rsidRPr="00B86F32" w:rsidRDefault="00B86F32" w:rsidP="00B86F32">
            <w:pPr>
              <w:widowControl w:val="0"/>
              <w:autoSpaceDE w:val="0"/>
              <w:autoSpaceDN w:val="0"/>
              <w:spacing w:line="256" w:lineRule="exact"/>
              <w:ind w:right="103"/>
              <w:jc w:val="right"/>
              <w:rPr>
                <w:spacing w:val="-2"/>
                <w:szCs w:val="22"/>
                <w:u w:val="double"/>
              </w:rPr>
            </w:pPr>
          </w:p>
        </w:tc>
        <w:tc>
          <w:tcPr>
            <w:tcW w:w="1229" w:type="dxa"/>
          </w:tcPr>
          <w:p w:rsidR="00B86F32" w:rsidRPr="00B86F32" w:rsidRDefault="00B86F32" w:rsidP="00B86F32">
            <w:pPr>
              <w:widowControl w:val="0"/>
              <w:autoSpaceDE w:val="0"/>
              <w:autoSpaceDN w:val="0"/>
              <w:spacing w:line="256" w:lineRule="exact"/>
              <w:ind w:right="101"/>
              <w:jc w:val="right"/>
              <w:rPr>
                <w:spacing w:val="-2"/>
                <w:szCs w:val="22"/>
                <w:u w:val="double"/>
              </w:rPr>
            </w:pP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pacing w:val="-2"/>
                <w:szCs w:val="22"/>
                <w:u w:val="double"/>
              </w:rPr>
            </w:pPr>
          </w:p>
        </w:tc>
      </w:tr>
      <w:tr w:rsidR="00B86F32" w:rsidRPr="00B86F32" w:rsidTr="00B86F32">
        <w:trPr>
          <w:trHeight w:val="276"/>
          <w:jc w:val="center"/>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Total</w:t>
            </w:r>
            <w:r w:rsidRPr="00B86F32">
              <w:rPr>
                <w:spacing w:val="-3"/>
                <w:szCs w:val="22"/>
              </w:rPr>
              <w:t xml:space="preserve"> </w:t>
            </w:r>
            <w:r w:rsidRPr="00B86F32">
              <w:rPr>
                <w:szCs w:val="22"/>
              </w:rPr>
              <w:t>O&amp;M</w:t>
            </w:r>
            <w:r w:rsidRPr="00B86F32">
              <w:rPr>
                <w:spacing w:val="-2"/>
                <w:szCs w:val="22"/>
              </w:rPr>
              <w:t xml:space="preserve"> Expense</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2"/>
                <w:szCs w:val="22"/>
                <w:u w:val="double"/>
              </w:rPr>
              <w:t>$154,652</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2"/>
                <w:szCs w:val="22"/>
                <w:u w:val="double"/>
              </w:rPr>
              <w:t>$3,472</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u w:val="double"/>
              </w:rPr>
              <w:t>$158,124</w:t>
            </w:r>
          </w:p>
        </w:tc>
      </w:tr>
      <w:tr w:rsidR="00B86F32" w:rsidRPr="00B86F32" w:rsidTr="00B86F32">
        <w:trPr>
          <w:trHeight w:val="276"/>
          <w:jc w:val="center"/>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p>
        </w:tc>
        <w:tc>
          <w:tcPr>
            <w:tcW w:w="4509" w:type="dxa"/>
          </w:tcPr>
          <w:p w:rsidR="00B86F32" w:rsidRPr="00B86F32" w:rsidRDefault="00B86F32" w:rsidP="00B86F32">
            <w:pPr>
              <w:widowControl w:val="0"/>
              <w:autoSpaceDE w:val="0"/>
              <w:autoSpaceDN w:val="0"/>
              <w:spacing w:line="256" w:lineRule="exact"/>
              <w:ind w:left="114"/>
              <w:rPr>
                <w:szCs w:val="22"/>
              </w:rPr>
            </w:pPr>
          </w:p>
        </w:tc>
        <w:tc>
          <w:tcPr>
            <w:tcW w:w="1262" w:type="dxa"/>
          </w:tcPr>
          <w:p w:rsidR="00B86F32" w:rsidRPr="00B86F32" w:rsidRDefault="00B86F32" w:rsidP="00B86F32">
            <w:pPr>
              <w:widowControl w:val="0"/>
              <w:autoSpaceDE w:val="0"/>
              <w:autoSpaceDN w:val="0"/>
              <w:spacing w:line="256" w:lineRule="exact"/>
              <w:ind w:right="103"/>
              <w:jc w:val="right"/>
              <w:rPr>
                <w:spacing w:val="-2"/>
                <w:szCs w:val="22"/>
                <w:u w:val="double"/>
              </w:rPr>
            </w:pPr>
          </w:p>
        </w:tc>
        <w:tc>
          <w:tcPr>
            <w:tcW w:w="1229" w:type="dxa"/>
          </w:tcPr>
          <w:p w:rsidR="00B86F32" w:rsidRPr="00B86F32" w:rsidRDefault="00B86F32" w:rsidP="00B86F32">
            <w:pPr>
              <w:widowControl w:val="0"/>
              <w:autoSpaceDE w:val="0"/>
              <w:autoSpaceDN w:val="0"/>
              <w:spacing w:line="256" w:lineRule="exact"/>
              <w:ind w:right="101"/>
              <w:jc w:val="right"/>
              <w:rPr>
                <w:spacing w:val="-2"/>
                <w:szCs w:val="22"/>
                <w:u w:val="double"/>
              </w:rPr>
            </w:pP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pacing w:val="-2"/>
                <w:szCs w:val="22"/>
                <w:u w:val="double"/>
              </w:rPr>
            </w:pPr>
          </w:p>
        </w:tc>
      </w:tr>
      <w:tr w:rsidR="00B86F32" w:rsidRPr="00B86F32" w:rsidTr="00B86F32">
        <w:trPr>
          <w:trHeight w:val="275"/>
          <w:jc w:val="center"/>
        </w:trPr>
        <w:tc>
          <w:tcPr>
            <w:tcW w:w="1297" w:type="dxa"/>
            <w:tcBorders>
              <w:left w:val="single" w:sz="4" w:space="0" w:color="000000"/>
              <w:bottom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p>
        </w:tc>
        <w:tc>
          <w:tcPr>
            <w:tcW w:w="4509" w:type="dxa"/>
            <w:tcBorders>
              <w:bottom w:val="single" w:sz="4" w:space="0" w:color="000000"/>
            </w:tcBorders>
          </w:tcPr>
          <w:p w:rsidR="00B86F32" w:rsidRPr="00B86F32" w:rsidRDefault="00B86F32" w:rsidP="00B86F32">
            <w:pPr>
              <w:widowControl w:val="0"/>
              <w:autoSpaceDE w:val="0"/>
              <w:autoSpaceDN w:val="0"/>
              <w:spacing w:line="256" w:lineRule="exact"/>
              <w:ind w:left="114"/>
              <w:rPr>
                <w:szCs w:val="22"/>
              </w:rPr>
            </w:pPr>
            <w:r w:rsidRPr="00B86F32">
              <w:rPr>
                <w:szCs w:val="22"/>
              </w:rPr>
              <w:t>Working</w:t>
            </w:r>
            <w:r w:rsidRPr="00B86F32">
              <w:rPr>
                <w:spacing w:val="-4"/>
                <w:szCs w:val="22"/>
              </w:rPr>
              <w:t xml:space="preserve"> </w:t>
            </w:r>
            <w:r w:rsidRPr="00B86F32">
              <w:rPr>
                <w:szCs w:val="22"/>
              </w:rPr>
              <w:t>Capital</w:t>
            </w:r>
            <w:r w:rsidRPr="00B86F32">
              <w:rPr>
                <w:spacing w:val="-1"/>
                <w:szCs w:val="22"/>
              </w:rPr>
              <w:t xml:space="preserve"> </w:t>
            </w:r>
            <w:r w:rsidRPr="00B86F32">
              <w:rPr>
                <w:szCs w:val="22"/>
              </w:rPr>
              <w:t>is</w:t>
            </w:r>
            <w:r w:rsidRPr="00B86F32">
              <w:rPr>
                <w:spacing w:val="-1"/>
                <w:szCs w:val="22"/>
              </w:rPr>
              <w:t xml:space="preserve"> </w:t>
            </w:r>
            <w:r w:rsidRPr="00B86F32">
              <w:rPr>
                <w:szCs w:val="22"/>
              </w:rPr>
              <w:t>1/8</w:t>
            </w:r>
            <w:r w:rsidRPr="00B86F32">
              <w:rPr>
                <w:spacing w:val="-1"/>
                <w:szCs w:val="22"/>
              </w:rPr>
              <w:t xml:space="preserve"> </w:t>
            </w:r>
            <w:r w:rsidRPr="00B86F32">
              <w:rPr>
                <w:szCs w:val="22"/>
              </w:rPr>
              <w:t>of</w:t>
            </w:r>
            <w:r w:rsidRPr="00B86F32">
              <w:rPr>
                <w:spacing w:val="-2"/>
                <w:szCs w:val="22"/>
              </w:rPr>
              <w:t xml:space="preserve"> </w:t>
            </w:r>
            <w:r w:rsidRPr="00B86F32">
              <w:rPr>
                <w:szCs w:val="22"/>
              </w:rPr>
              <w:t>O&amp;M</w:t>
            </w:r>
            <w:r w:rsidRPr="00B86F32">
              <w:rPr>
                <w:spacing w:val="-1"/>
                <w:szCs w:val="22"/>
              </w:rPr>
              <w:t xml:space="preserve"> </w:t>
            </w:r>
            <w:r w:rsidRPr="00B86F32">
              <w:rPr>
                <w:szCs w:val="22"/>
              </w:rPr>
              <w:t xml:space="preserve">less </w:t>
            </w:r>
            <w:r w:rsidRPr="00B86F32">
              <w:rPr>
                <w:spacing w:val="-5"/>
                <w:szCs w:val="22"/>
              </w:rPr>
              <w:t>RCE</w:t>
            </w:r>
          </w:p>
        </w:tc>
        <w:tc>
          <w:tcPr>
            <w:tcW w:w="1262" w:type="dxa"/>
            <w:tcBorders>
              <w:bottom w:val="single" w:sz="4" w:space="0" w:color="000000"/>
            </w:tcBorders>
          </w:tcPr>
          <w:p w:rsidR="00B86F32" w:rsidRPr="00B86F32" w:rsidRDefault="00B86F32" w:rsidP="00B86F32">
            <w:pPr>
              <w:widowControl w:val="0"/>
              <w:autoSpaceDE w:val="0"/>
              <w:autoSpaceDN w:val="0"/>
              <w:spacing w:line="256" w:lineRule="exact"/>
              <w:ind w:right="103"/>
              <w:jc w:val="right"/>
              <w:rPr>
                <w:szCs w:val="22"/>
              </w:rPr>
            </w:pPr>
          </w:p>
        </w:tc>
        <w:tc>
          <w:tcPr>
            <w:tcW w:w="1229" w:type="dxa"/>
            <w:tcBorders>
              <w:bottom w:val="single" w:sz="4" w:space="0" w:color="000000"/>
            </w:tcBorders>
          </w:tcPr>
          <w:p w:rsidR="00B86F32" w:rsidRPr="00B86F32" w:rsidRDefault="00B86F32" w:rsidP="00B86F32">
            <w:pPr>
              <w:widowControl w:val="0"/>
              <w:autoSpaceDE w:val="0"/>
              <w:autoSpaceDN w:val="0"/>
              <w:spacing w:line="256" w:lineRule="exact"/>
              <w:ind w:right="101"/>
              <w:jc w:val="right"/>
              <w:rPr>
                <w:szCs w:val="22"/>
              </w:rPr>
            </w:pPr>
          </w:p>
        </w:tc>
        <w:tc>
          <w:tcPr>
            <w:tcW w:w="1279" w:type="dxa"/>
            <w:tcBorders>
              <w:bottom w:val="single" w:sz="4" w:space="0" w:color="000000"/>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$19,622</w:t>
            </w:r>
          </w:p>
        </w:tc>
      </w:tr>
    </w:tbl>
    <w:p w:rsidR="00B86F32" w:rsidRDefault="00B86F32" w:rsidP="00E275D8">
      <w:pPr>
        <w:pStyle w:val="BodyText"/>
      </w:pPr>
      <w:r>
        <w:fldChar w:fldCharType="begin"/>
      </w:r>
      <w:r w:rsidRPr="00B554D0">
        <w:rPr>
          <w:sz w:val="20"/>
          <w:szCs w:val="20"/>
        </w:rPr>
        <w:instrText xml:space="preserve"> </w:instrText>
      </w:r>
      <w:r w:rsidRPr="00704EB2">
        <w:rPr>
          <w:sz w:val="20"/>
          <w:szCs w:val="20"/>
        </w:rPr>
        <w:instrText>TC "</w:instrText>
      </w:r>
      <w:bookmarkStart w:id="81" w:name="_Toc110862600"/>
      <w:bookmarkStart w:id="82" w:name="_Toc119313520"/>
      <w:bookmarkStart w:id="83" w:name="_Toc119656957"/>
      <w:bookmarkStart w:id="84" w:name="_Toc205803966"/>
      <w:bookmarkStart w:id="85" w:name="_Toc206745544"/>
      <w:r w:rsidRPr="00704EB2">
        <w:rPr>
          <w:sz w:val="20"/>
          <w:szCs w:val="20"/>
        </w:rPr>
        <w:instrText>Schedule No. 3-D</w:instrText>
      </w:r>
      <w:bookmarkEnd w:id="81"/>
      <w:r w:rsidRPr="00704EB2">
        <w:rPr>
          <w:sz w:val="20"/>
          <w:szCs w:val="20"/>
        </w:rPr>
        <w:instrText xml:space="preserve"> </w:instrText>
      </w:r>
      <w:r>
        <w:rPr>
          <w:sz w:val="20"/>
          <w:szCs w:val="20"/>
        </w:rPr>
        <w:instrText xml:space="preserve">Analysis of </w:instrText>
      </w:r>
      <w:r w:rsidRPr="00704EB2">
        <w:rPr>
          <w:sz w:val="20"/>
          <w:szCs w:val="20"/>
        </w:rPr>
        <w:instrText>Water O&amp;M Expense</w:instrText>
      </w:r>
      <w:bookmarkEnd w:id="82"/>
      <w:bookmarkEnd w:id="83"/>
      <w:bookmarkEnd w:id="84"/>
      <w:bookmarkEnd w:id="85"/>
      <w:r w:rsidRPr="00704EB2">
        <w:rPr>
          <w:sz w:val="20"/>
          <w:szCs w:val="20"/>
        </w:rPr>
        <w:instrText xml:space="preserve">" \l 1 </w:instrText>
      </w:r>
      <w:r>
        <w:fldChar w:fldCharType="end"/>
      </w:r>
    </w:p>
    <w:p w:rsidR="00B86F32" w:rsidRDefault="00B86F32" w:rsidP="00E275D8">
      <w:pPr>
        <w:pStyle w:val="BodyText"/>
      </w:pPr>
    </w:p>
    <w:p w:rsidR="00B86F32" w:rsidRDefault="00B86F32" w:rsidP="00E275D8">
      <w:pPr>
        <w:pStyle w:val="BodyText"/>
        <w:sectPr w:rsidR="00B86F32" w:rsidSect="00B86F32">
          <w:headerReference w:type="default" r:id="rId25"/>
          <w:pgSz w:w="12240" w:h="15840" w:code="1"/>
          <w:pgMar w:top="1584" w:right="1440" w:bottom="1440" w:left="1440" w:header="720" w:footer="720" w:gutter="0"/>
          <w:cols w:space="720"/>
          <w:formProt w:val="0"/>
          <w:docGrid w:linePitch="360"/>
        </w:sectPr>
      </w:pPr>
    </w:p>
    <w:tbl>
      <w:tblPr>
        <w:tblW w:w="9576" w:type="dxa"/>
        <w:tblInd w:w="117" w:type="dxa"/>
        <w:tblLayout w:type="fixed"/>
        <w:tblCellMar>
          <w:left w:w="0" w:type="dxa"/>
          <w:right w:w="0" w:type="dxa"/>
        </w:tblCellMar>
        <w:tblLook w:val="01E0" w:firstRow="1" w:lastRow="1" w:firstColumn="1" w:lastColumn="1" w:noHBand="0" w:noVBand="0"/>
      </w:tblPr>
      <w:tblGrid>
        <w:gridCol w:w="1297"/>
        <w:gridCol w:w="4509"/>
        <w:gridCol w:w="1262"/>
        <w:gridCol w:w="1229"/>
        <w:gridCol w:w="1279"/>
      </w:tblGrid>
      <w:tr w:rsidR="00B86F32" w:rsidRPr="00B86F32" w:rsidTr="00B86F32">
        <w:trPr>
          <w:trHeight w:val="280"/>
        </w:trPr>
        <w:tc>
          <w:tcPr>
            <w:tcW w:w="5806" w:type="dxa"/>
            <w:gridSpan w:val="2"/>
            <w:tcBorders>
              <w:top w:val="single" w:sz="4" w:space="0" w:color="000000"/>
              <w:left w:val="single" w:sz="4" w:space="0" w:color="000000"/>
            </w:tcBorders>
          </w:tcPr>
          <w:p w:rsidR="00B86F32" w:rsidRPr="00B86F32" w:rsidRDefault="00B86F32" w:rsidP="00B86F32">
            <w:pPr>
              <w:widowControl w:val="0"/>
              <w:autoSpaceDE w:val="0"/>
              <w:autoSpaceDN w:val="0"/>
              <w:spacing w:line="260" w:lineRule="exact"/>
              <w:ind w:left="328"/>
              <w:rPr>
                <w:b/>
                <w:szCs w:val="22"/>
              </w:rPr>
            </w:pPr>
            <w:r w:rsidRPr="00B86F32">
              <w:rPr>
                <w:b/>
                <w:szCs w:val="22"/>
              </w:rPr>
              <w:lastRenderedPageBreak/>
              <w:t xml:space="preserve">LP WATERWORKS, INC. </w:t>
            </w:r>
          </w:p>
        </w:tc>
        <w:tc>
          <w:tcPr>
            <w:tcW w:w="3770" w:type="dxa"/>
            <w:gridSpan w:val="3"/>
            <w:tcBorders>
              <w:top w:val="single" w:sz="4" w:space="0" w:color="000000"/>
              <w:right w:val="single" w:sz="4" w:space="0" w:color="000000"/>
            </w:tcBorders>
          </w:tcPr>
          <w:p w:rsidR="00B86F32" w:rsidRPr="00B86F32" w:rsidRDefault="00B86F32" w:rsidP="00B86F32">
            <w:pPr>
              <w:widowControl w:val="0"/>
              <w:autoSpaceDE w:val="0"/>
              <w:autoSpaceDN w:val="0"/>
              <w:spacing w:line="260" w:lineRule="exact"/>
              <w:ind w:left="1209"/>
              <w:rPr>
                <w:b/>
                <w:szCs w:val="22"/>
              </w:rPr>
            </w:pPr>
            <w:r w:rsidRPr="00B86F32">
              <w:rPr>
                <w:b/>
                <w:szCs w:val="22"/>
              </w:rPr>
              <w:t>SCHEDULE</w:t>
            </w:r>
            <w:r w:rsidRPr="00B86F32">
              <w:rPr>
                <w:b/>
                <w:spacing w:val="-3"/>
                <w:szCs w:val="22"/>
              </w:rPr>
              <w:t xml:space="preserve"> </w:t>
            </w:r>
            <w:r w:rsidRPr="00B86F32">
              <w:rPr>
                <w:b/>
                <w:szCs w:val="22"/>
              </w:rPr>
              <w:t>NO.</w:t>
            </w:r>
            <w:r w:rsidRPr="00B86F32">
              <w:rPr>
                <w:b/>
                <w:spacing w:val="-3"/>
                <w:szCs w:val="22"/>
              </w:rPr>
              <w:t xml:space="preserve"> </w:t>
            </w:r>
            <w:r w:rsidR="006F03FF">
              <w:rPr>
                <w:b/>
                <w:szCs w:val="22"/>
              </w:rPr>
              <w:t>3-E</w:t>
            </w:r>
          </w:p>
        </w:tc>
      </w:tr>
      <w:tr w:rsidR="00B86F32" w:rsidRPr="00B86F32" w:rsidTr="00B86F32">
        <w:trPr>
          <w:trHeight w:val="275"/>
        </w:trPr>
        <w:tc>
          <w:tcPr>
            <w:tcW w:w="5806" w:type="dxa"/>
            <w:gridSpan w:val="2"/>
            <w:tcBorders>
              <w:left w:val="single" w:sz="4" w:space="0" w:color="000000"/>
            </w:tcBorders>
          </w:tcPr>
          <w:p w:rsidR="00B86F32" w:rsidRPr="00B86F32" w:rsidRDefault="00B86F32" w:rsidP="00B86F32">
            <w:pPr>
              <w:widowControl w:val="0"/>
              <w:autoSpaceDE w:val="0"/>
              <w:autoSpaceDN w:val="0"/>
              <w:spacing w:line="256" w:lineRule="exact"/>
              <w:ind w:left="328"/>
              <w:rPr>
                <w:b/>
                <w:szCs w:val="22"/>
              </w:rPr>
            </w:pPr>
            <w:r w:rsidRPr="00B86F32">
              <w:rPr>
                <w:b/>
                <w:szCs w:val="22"/>
              </w:rPr>
              <w:t>TEST</w:t>
            </w:r>
            <w:r w:rsidRPr="00B86F32">
              <w:rPr>
                <w:b/>
                <w:spacing w:val="57"/>
                <w:szCs w:val="22"/>
              </w:rPr>
              <w:t xml:space="preserve"> </w:t>
            </w:r>
            <w:r w:rsidRPr="00B86F32">
              <w:rPr>
                <w:b/>
                <w:szCs w:val="22"/>
              </w:rPr>
              <w:t>YEAR</w:t>
            </w:r>
            <w:r w:rsidRPr="00B86F32">
              <w:rPr>
                <w:b/>
                <w:spacing w:val="-2"/>
                <w:szCs w:val="22"/>
              </w:rPr>
              <w:t xml:space="preserve"> </w:t>
            </w:r>
            <w:r w:rsidRPr="00B86F32">
              <w:rPr>
                <w:b/>
                <w:szCs w:val="22"/>
              </w:rPr>
              <w:t>ENDED</w:t>
            </w:r>
            <w:r w:rsidRPr="00B86F32">
              <w:rPr>
                <w:b/>
                <w:spacing w:val="-3"/>
                <w:szCs w:val="22"/>
              </w:rPr>
              <w:t xml:space="preserve"> </w:t>
            </w:r>
            <w:r w:rsidRPr="00B86F32">
              <w:rPr>
                <w:b/>
                <w:spacing w:val="-2"/>
                <w:szCs w:val="22"/>
              </w:rPr>
              <w:t>10/31/2024</w:t>
            </w:r>
          </w:p>
        </w:tc>
        <w:tc>
          <w:tcPr>
            <w:tcW w:w="3770" w:type="dxa"/>
            <w:gridSpan w:val="3"/>
            <w:tcBorders>
              <w:right w:val="single" w:sz="4" w:space="0" w:color="000000"/>
            </w:tcBorders>
          </w:tcPr>
          <w:p w:rsidR="00B86F32" w:rsidRPr="00B86F32" w:rsidRDefault="00B86F32" w:rsidP="00B86F32">
            <w:pPr>
              <w:widowControl w:val="0"/>
              <w:autoSpaceDE w:val="0"/>
              <w:autoSpaceDN w:val="0"/>
              <w:spacing w:line="256" w:lineRule="exact"/>
              <w:ind w:left="410"/>
              <w:rPr>
                <w:b/>
                <w:szCs w:val="22"/>
              </w:rPr>
            </w:pPr>
            <w:r w:rsidRPr="00B86F32">
              <w:rPr>
                <w:b/>
                <w:szCs w:val="22"/>
              </w:rPr>
              <w:t>DOCKET</w:t>
            </w:r>
            <w:r w:rsidRPr="00B86F32">
              <w:rPr>
                <w:b/>
                <w:spacing w:val="-3"/>
                <w:szCs w:val="22"/>
              </w:rPr>
              <w:t xml:space="preserve"> </w:t>
            </w:r>
            <w:r w:rsidRPr="00B86F32">
              <w:rPr>
                <w:b/>
                <w:szCs w:val="22"/>
              </w:rPr>
              <w:t>NO.</w:t>
            </w:r>
            <w:r w:rsidRPr="00B86F32">
              <w:rPr>
                <w:b/>
                <w:spacing w:val="-3"/>
                <w:szCs w:val="22"/>
              </w:rPr>
              <w:t xml:space="preserve"> </w:t>
            </w:r>
            <w:r w:rsidRPr="00B86F32">
              <w:rPr>
                <w:b/>
                <w:szCs w:val="22"/>
              </w:rPr>
              <w:t>20250013-</w:t>
            </w:r>
            <w:r w:rsidRPr="00B86F32">
              <w:rPr>
                <w:b/>
                <w:spacing w:val="-5"/>
                <w:szCs w:val="22"/>
              </w:rPr>
              <w:t>WS</w:t>
            </w:r>
          </w:p>
        </w:tc>
      </w:tr>
      <w:tr w:rsidR="00B86F32" w:rsidRPr="00B86F32" w:rsidTr="00B86F32">
        <w:trPr>
          <w:trHeight w:val="271"/>
        </w:trPr>
        <w:tc>
          <w:tcPr>
            <w:tcW w:w="5806" w:type="dxa"/>
            <w:gridSpan w:val="2"/>
            <w:tcBorders>
              <w:left w:val="single" w:sz="4" w:space="0" w:color="000000"/>
              <w:bottom w:val="single" w:sz="4" w:space="0" w:color="000000"/>
            </w:tcBorders>
          </w:tcPr>
          <w:p w:rsidR="00B86F32" w:rsidRPr="00B86F32" w:rsidRDefault="00B86F32" w:rsidP="00B86F32">
            <w:pPr>
              <w:widowControl w:val="0"/>
              <w:autoSpaceDE w:val="0"/>
              <w:autoSpaceDN w:val="0"/>
              <w:spacing w:line="252" w:lineRule="exact"/>
              <w:ind w:left="328"/>
              <w:rPr>
                <w:b/>
                <w:szCs w:val="22"/>
              </w:rPr>
            </w:pPr>
            <w:r w:rsidRPr="00B86F32">
              <w:rPr>
                <w:b/>
                <w:szCs w:val="22"/>
              </w:rPr>
              <w:t>ANALYSIS</w:t>
            </w:r>
            <w:r w:rsidRPr="00B86F32">
              <w:rPr>
                <w:b/>
                <w:spacing w:val="-2"/>
                <w:szCs w:val="22"/>
              </w:rPr>
              <w:t xml:space="preserve"> </w:t>
            </w:r>
            <w:r w:rsidRPr="00B86F32">
              <w:rPr>
                <w:b/>
                <w:szCs w:val="22"/>
              </w:rPr>
              <w:t>OF</w:t>
            </w:r>
            <w:r w:rsidRPr="00B86F32">
              <w:rPr>
                <w:b/>
                <w:spacing w:val="-4"/>
                <w:szCs w:val="22"/>
              </w:rPr>
              <w:t xml:space="preserve"> WASTEWATER</w:t>
            </w:r>
            <w:r w:rsidRPr="00B86F32">
              <w:rPr>
                <w:b/>
                <w:spacing w:val="-3"/>
                <w:szCs w:val="22"/>
              </w:rPr>
              <w:t xml:space="preserve"> </w:t>
            </w:r>
            <w:r w:rsidRPr="00B86F32">
              <w:rPr>
                <w:b/>
                <w:szCs w:val="22"/>
              </w:rPr>
              <w:t>O&amp;M</w:t>
            </w:r>
            <w:r w:rsidRPr="00B86F32">
              <w:rPr>
                <w:b/>
                <w:spacing w:val="-2"/>
                <w:szCs w:val="22"/>
              </w:rPr>
              <w:t xml:space="preserve"> EXPENSES</w:t>
            </w:r>
          </w:p>
        </w:tc>
        <w:tc>
          <w:tcPr>
            <w:tcW w:w="3770" w:type="dxa"/>
            <w:gridSpan w:val="3"/>
            <w:tcBorders>
              <w:bottom w:val="single" w:sz="4" w:space="0" w:color="000000"/>
              <w:right w:val="single" w:sz="4" w:space="0" w:color="000000"/>
            </w:tcBorders>
          </w:tcPr>
          <w:p w:rsidR="00B86F32" w:rsidRPr="00B86F32" w:rsidRDefault="00B86F32" w:rsidP="00B86F32">
            <w:pPr>
              <w:widowControl w:val="0"/>
              <w:autoSpaceDE w:val="0"/>
              <w:autoSpaceDN w:val="0"/>
              <w:rPr>
                <w:sz w:val="20"/>
                <w:szCs w:val="22"/>
              </w:rPr>
            </w:pPr>
          </w:p>
        </w:tc>
      </w:tr>
      <w:tr w:rsidR="00B86F32" w:rsidRPr="00B86F32" w:rsidTr="00B86F32">
        <w:trPr>
          <w:trHeight w:val="280"/>
        </w:trPr>
        <w:tc>
          <w:tcPr>
            <w:tcW w:w="1297" w:type="dxa"/>
            <w:tcBorders>
              <w:top w:val="single" w:sz="4" w:space="0" w:color="000000"/>
              <w:left w:val="single" w:sz="4" w:space="0" w:color="000000"/>
            </w:tcBorders>
          </w:tcPr>
          <w:p w:rsidR="00B86F32" w:rsidRPr="00B86F32" w:rsidRDefault="00B86F32" w:rsidP="00B86F32">
            <w:pPr>
              <w:widowControl w:val="0"/>
              <w:autoSpaceDE w:val="0"/>
              <w:autoSpaceDN w:val="0"/>
              <w:rPr>
                <w:sz w:val="20"/>
                <w:szCs w:val="22"/>
              </w:rPr>
            </w:pPr>
          </w:p>
        </w:tc>
        <w:tc>
          <w:tcPr>
            <w:tcW w:w="4509" w:type="dxa"/>
            <w:tcBorders>
              <w:top w:val="single" w:sz="4" w:space="0" w:color="000000"/>
            </w:tcBorders>
          </w:tcPr>
          <w:p w:rsidR="00B86F32" w:rsidRPr="00B86F32" w:rsidRDefault="00B86F32" w:rsidP="00B86F32">
            <w:pPr>
              <w:widowControl w:val="0"/>
              <w:autoSpaceDE w:val="0"/>
              <w:autoSpaceDN w:val="0"/>
              <w:rPr>
                <w:sz w:val="20"/>
                <w:szCs w:val="22"/>
              </w:rPr>
            </w:pPr>
          </w:p>
        </w:tc>
        <w:tc>
          <w:tcPr>
            <w:tcW w:w="1262" w:type="dxa"/>
            <w:tcBorders>
              <w:top w:val="single" w:sz="4" w:space="0" w:color="000000"/>
            </w:tcBorders>
          </w:tcPr>
          <w:p w:rsidR="00B86F32" w:rsidRPr="00B86F32" w:rsidRDefault="00B86F32" w:rsidP="00B86F32">
            <w:pPr>
              <w:widowControl w:val="0"/>
              <w:autoSpaceDE w:val="0"/>
              <w:autoSpaceDN w:val="0"/>
              <w:spacing w:line="260" w:lineRule="exact"/>
              <w:ind w:left="230"/>
              <w:rPr>
                <w:b/>
                <w:szCs w:val="22"/>
              </w:rPr>
            </w:pPr>
            <w:r w:rsidRPr="00B86F32">
              <w:rPr>
                <w:b/>
                <w:spacing w:val="-2"/>
                <w:szCs w:val="22"/>
              </w:rPr>
              <w:t>TOTAL</w:t>
            </w:r>
          </w:p>
        </w:tc>
        <w:tc>
          <w:tcPr>
            <w:tcW w:w="1229" w:type="dxa"/>
            <w:tcBorders>
              <w:top w:val="single" w:sz="4" w:space="0" w:color="000000"/>
            </w:tcBorders>
          </w:tcPr>
          <w:p w:rsidR="00B86F32" w:rsidRPr="00B86F32" w:rsidRDefault="00B86F32" w:rsidP="00B86F32">
            <w:pPr>
              <w:widowControl w:val="0"/>
              <w:autoSpaceDE w:val="0"/>
              <w:autoSpaceDN w:val="0"/>
              <w:spacing w:line="260" w:lineRule="exact"/>
              <w:ind w:left="237"/>
              <w:rPr>
                <w:b/>
                <w:szCs w:val="22"/>
              </w:rPr>
            </w:pPr>
            <w:r w:rsidRPr="00B86F32">
              <w:rPr>
                <w:b/>
                <w:spacing w:val="-2"/>
                <w:szCs w:val="22"/>
              </w:rPr>
              <w:t>STAFF</w:t>
            </w:r>
          </w:p>
        </w:tc>
        <w:tc>
          <w:tcPr>
            <w:tcW w:w="1279" w:type="dxa"/>
            <w:tcBorders>
              <w:top w:val="single" w:sz="4" w:space="0" w:color="000000"/>
              <w:right w:val="single" w:sz="4" w:space="0" w:color="000000"/>
            </w:tcBorders>
          </w:tcPr>
          <w:p w:rsidR="00B86F32" w:rsidRPr="00B86F32" w:rsidRDefault="00B86F32" w:rsidP="00B86F32">
            <w:pPr>
              <w:widowControl w:val="0"/>
              <w:autoSpaceDE w:val="0"/>
              <w:autoSpaceDN w:val="0"/>
              <w:spacing w:line="260" w:lineRule="exact"/>
              <w:ind w:right="317"/>
              <w:jc w:val="right"/>
              <w:rPr>
                <w:b/>
                <w:szCs w:val="22"/>
              </w:rPr>
            </w:pPr>
            <w:r w:rsidRPr="00B86F32">
              <w:rPr>
                <w:b/>
                <w:spacing w:val="-2"/>
                <w:szCs w:val="22"/>
              </w:rPr>
              <w:t>TOTAL</w:t>
            </w:r>
          </w:p>
        </w:tc>
      </w:tr>
      <w:tr w:rsidR="00B86F32" w:rsidRPr="00B86F32" w:rsidTr="00B86F32">
        <w:trPr>
          <w:trHeight w:val="276"/>
        </w:trPr>
        <w:tc>
          <w:tcPr>
            <w:tcW w:w="1297" w:type="dxa"/>
            <w:tcBorders>
              <w:left w:val="single" w:sz="4" w:space="0" w:color="000000"/>
            </w:tcBorders>
          </w:tcPr>
          <w:p w:rsidR="00B86F32" w:rsidRPr="00B86F32" w:rsidRDefault="00B86F32" w:rsidP="00B86F32">
            <w:pPr>
              <w:widowControl w:val="0"/>
              <w:autoSpaceDE w:val="0"/>
              <w:autoSpaceDN w:val="0"/>
              <w:rPr>
                <w:sz w:val="20"/>
                <w:szCs w:val="22"/>
              </w:rPr>
            </w:pPr>
          </w:p>
        </w:tc>
        <w:tc>
          <w:tcPr>
            <w:tcW w:w="4509" w:type="dxa"/>
          </w:tcPr>
          <w:p w:rsidR="00B86F32" w:rsidRPr="00B86F32" w:rsidRDefault="00B86F32" w:rsidP="00B86F32">
            <w:pPr>
              <w:widowControl w:val="0"/>
              <w:autoSpaceDE w:val="0"/>
              <w:autoSpaceDN w:val="0"/>
              <w:rPr>
                <w:sz w:val="20"/>
                <w:szCs w:val="22"/>
              </w:rPr>
            </w:pPr>
          </w:p>
        </w:tc>
        <w:tc>
          <w:tcPr>
            <w:tcW w:w="1262" w:type="dxa"/>
          </w:tcPr>
          <w:p w:rsidR="00B86F32" w:rsidRPr="00B86F32" w:rsidRDefault="00B86F32" w:rsidP="00B86F32">
            <w:pPr>
              <w:widowControl w:val="0"/>
              <w:autoSpaceDE w:val="0"/>
              <w:autoSpaceDN w:val="0"/>
              <w:spacing w:line="256" w:lineRule="exact"/>
              <w:ind w:left="410"/>
              <w:rPr>
                <w:b/>
                <w:szCs w:val="22"/>
              </w:rPr>
            </w:pPr>
            <w:r w:rsidRPr="00B86F32">
              <w:rPr>
                <w:b/>
                <w:spacing w:val="-5"/>
                <w:szCs w:val="22"/>
              </w:rPr>
              <w:t>PER</w:t>
            </w:r>
          </w:p>
        </w:tc>
        <w:tc>
          <w:tcPr>
            <w:tcW w:w="1229" w:type="dxa"/>
          </w:tcPr>
          <w:p w:rsidR="00B86F32" w:rsidRPr="00B86F32" w:rsidRDefault="00B86F32" w:rsidP="00B86F32">
            <w:pPr>
              <w:widowControl w:val="0"/>
              <w:autoSpaceDE w:val="0"/>
              <w:autoSpaceDN w:val="0"/>
              <w:spacing w:line="256" w:lineRule="exact"/>
              <w:ind w:right="100"/>
              <w:jc w:val="right"/>
              <w:rPr>
                <w:b/>
                <w:szCs w:val="22"/>
              </w:rPr>
            </w:pPr>
            <w:r w:rsidRPr="00B86F32">
              <w:rPr>
                <w:b/>
                <w:spacing w:val="-2"/>
                <w:szCs w:val="22"/>
              </w:rPr>
              <w:t>ADJUST-</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left="292"/>
              <w:rPr>
                <w:b/>
                <w:szCs w:val="22"/>
              </w:rPr>
            </w:pPr>
            <w:r w:rsidRPr="00B86F32">
              <w:rPr>
                <w:b/>
                <w:spacing w:val="-5"/>
                <w:szCs w:val="22"/>
              </w:rPr>
              <w:t>PER</w:t>
            </w:r>
          </w:p>
        </w:tc>
      </w:tr>
      <w:tr w:rsidR="00B86F32" w:rsidRPr="00B86F32" w:rsidTr="00B86F32">
        <w:trPr>
          <w:trHeight w:val="271"/>
        </w:trPr>
        <w:tc>
          <w:tcPr>
            <w:tcW w:w="1297" w:type="dxa"/>
            <w:tcBorders>
              <w:left w:val="single" w:sz="4" w:space="0" w:color="000000"/>
              <w:bottom w:val="single" w:sz="4" w:space="0" w:color="000000"/>
            </w:tcBorders>
          </w:tcPr>
          <w:p w:rsidR="00B86F32" w:rsidRPr="00B86F32" w:rsidRDefault="00B86F32" w:rsidP="00B86F32">
            <w:pPr>
              <w:widowControl w:val="0"/>
              <w:autoSpaceDE w:val="0"/>
              <w:autoSpaceDN w:val="0"/>
              <w:spacing w:line="252" w:lineRule="exact"/>
              <w:ind w:left="224"/>
              <w:jc w:val="center"/>
              <w:rPr>
                <w:b/>
                <w:szCs w:val="22"/>
              </w:rPr>
            </w:pPr>
            <w:r w:rsidRPr="00B86F32">
              <w:rPr>
                <w:b/>
                <w:spacing w:val="-2"/>
                <w:szCs w:val="22"/>
              </w:rPr>
              <w:t>ACCT.#</w:t>
            </w:r>
          </w:p>
        </w:tc>
        <w:tc>
          <w:tcPr>
            <w:tcW w:w="4509" w:type="dxa"/>
            <w:tcBorders>
              <w:bottom w:val="single" w:sz="4" w:space="0" w:color="000000"/>
            </w:tcBorders>
          </w:tcPr>
          <w:p w:rsidR="00B86F32" w:rsidRPr="00B86F32" w:rsidRDefault="00B86F32" w:rsidP="00B86F32">
            <w:pPr>
              <w:widowControl w:val="0"/>
              <w:autoSpaceDE w:val="0"/>
              <w:autoSpaceDN w:val="0"/>
              <w:spacing w:line="252" w:lineRule="exact"/>
              <w:ind w:left="1441"/>
              <w:rPr>
                <w:b/>
                <w:szCs w:val="22"/>
              </w:rPr>
            </w:pPr>
            <w:r w:rsidRPr="00B86F32">
              <w:rPr>
                <w:b/>
                <w:spacing w:val="-2"/>
                <w:szCs w:val="22"/>
              </w:rPr>
              <w:t>DESCRIPTION</w:t>
            </w:r>
          </w:p>
        </w:tc>
        <w:tc>
          <w:tcPr>
            <w:tcW w:w="1262" w:type="dxa"/>
            <w:tcBorders>
              <w:bottom w:val="single" w:sz="4" w:space="0" w:color="000000"/>
            </w:tcBorders>
          </w:tcPr>
          <w:p w:rsidR="00B86F32" w:rsidRPr="00B86F32" w:rsidRDefault="00B86F32" w:rsidP="00B86F32">
            <w:pPr>
              <w:widowControl w:val="0"/>
              <w:autoSpaceDE w:val="0"/>
              <w:autoSpaceDN w:val="0"/>
              <w:spacing w:line="252" w:lineRule="exact"/>
              <w:ind w:right="100"/>
              <w:jc w:val="right"/>
              <w:rPr>
                <w:b/>
                <w:szCs w:val="22"/>
              </w:rPr>
            </w:pPr>
            <w:r w:rsidRPr="00B86F32">
              <w:rPr>
                <w:b/>
                <w:spacing w:val="-2"/>
                <w:szCs w:val="22"/>
              </w:rPr>
              <w:t>UTILITY</w:t>
            </w:r>
          </w:p>
        </w:tc>
        <w:tc>
          <w:tcPr>
            <w:tcW w:w="1229" w:type="dxa"/>
            <w:tcBorders>
              <w:bottom w:val="single" w:sz="4" w:space="0" w:color="000000"/>
            </w:tcBorders>
          </w:tcPr>
          <w:p w:rsidR="00B86F32" w:rsidRPr="00B86F32" w:rsidRDefault="00B86F32" w:rsidP="00B86F32">
            <w:pPr>
              <w:widowControl w:val="0"/>
              <w:autoSpaceDE w:val="0"/>
              <w:autoSpaceDN w:val="0"/>
              <w:spacing w:line="252" w:lineRule="exact"/>
              <w:ind w:left="259"/>
              <w:rPr>
                <w:b/>
                <w:szCs w:val="22"/>
              </w:rPr>
            </w:pPr>
            <w:r w:rsidRPr="00B86F32">
              <w:rPr>
                <w:b/>
                <w:spacing w:val="-4"/>
                <w:szCs w:val="22"/>
              </w:rPr>
              <w:t>MENT</w:t>
            </w:r>
          </w:p>
        </w:tc>
        <w:tc>
          <w:tcPr>
            <w:tcW w:w="1279" w:type="dxa"/>
            <w:tcBorders>
              <w:bottom w:val="single" w:sz="4" w:space="0" w:color="000000"/>
              <w:right w:val="single" w:sz="4" w:space="0" w:color="000000"/>
            </w:tcBorders>
          </w:tcPr>
          <w:p w:rsidR="00B86F32" w:rsidRPr="00B86F32" w:rsidRDefault="00B86F32" w:rsidP="00B86F32">
            <w:pPr>
              <w:widowControl w:val="0"/>
              <w:autoSpaceDE w:val="0"/>
              <w:autoSpaceDN w:val="0"/>
              <w:spacing w:line="252" w:lineRule="exact"/>
              <w:ind w:right="359"/>
              <w:jc w:val="right"/>
              <w:rPr>
                <w:b/>
                <w:szCs w:val="22"/>
              </w:rPr>
            </w:pPr>
            <w:r w:rsidRPr="00B86F32">
              <w:rPr>
                <w:b/>
                <w:spacing w:val="-2"/>
                <w:szCs w:val="22"/>
              </w:rPr>
              <w:t>STAFF</w:t>
            </w:r>
          </w:p>
        </w:tc>
      </w:tr>
      <w:tr w:rsidR="00B86F32" w:rsidRPr="00B86F32" w:rsidTr="00B86F32">
        <w:trPr>
          <w:trHeight w:val="551"/>
        </w:trPr>
        <w:tc>
          <w:tcPr>
            <w:tcW w:w="1297" w:type="dxa"/>
            <w:tcBorders>
              <w:left w:val="single" w:sz="4" w:space="0" w:color="000000"/>
            </w:tcBorders>
          </w:tcPr>
          <w:p w:rsidR="00B86F32" w:rsidRPr="00B86F32" w:rsidRDefault="00B86F32" w:rsidP="00B86F32">
            <w:pPr>
              <w:widowControl w:val="0"/>
              <w:autoSpaceDE w:val="0"/>
              <w:autoSpaceDN w:val="0"/>
              <w:spacing w:before="270" w:line="261" w:lineRule="exact"/>
              <w:ind w:left="224"/>
              <w:jc w:val="center"/>
              <w:rPr>
                <w:szCs w:val="22"/>
              </w:rPr>
            </w:pPr>
            <w:r w:rsidRPr="00B86F32">
              <w:rPr>
                <w:spacing w:val="-5"/>
                <w:szCs w:val="22"/>
              </w:rPr>
              <w:t>703</w:t>
            </w:r>
          </w:p>
        </w:tc>
        <w:tc>
          <w:tcPr>
            <w:tcW w:w="4509" w:type="dxa"/>
          </w:tcPr>
          <w:p w:rsidR="00B86F32" w:rsidRPr="00B86F32" w:rsidRDefault="00B86F32" w:rsidP="00B86F32">
            <w:pPr>
              <w:widowControl w:val="0"/>
              <w:autoSpaceDE w:val="0"/>
              <w:autoSpaceDN w:val="0"/>
              <w:spacing w:before="270" w:line="261" w:lineRule="exact"/>
              <w:ind w:left="114"/>
              <w:rPr>
                <w:szCs w:val="22"/>
              </w:rPr>
            </w:pPr>
            <w:r w:rsidRPr="00B86F32">
              <w:rPr>
                <w:szCs w:val="22"/>
              </w:rPr>
              <w:t>Salaries</w:t>
            </w:r>
            <w:r w:rsidRPr="00B86F32">
              <w:rPr>
                <w:spacing w:val="-2"/>
                <w:szCs w:val="22"/>
              </w:rPr>
              <w:t xml:space="preserve"> </w:t>
            </w:r>
            <w:r w:rsidRPr="00B86F32">
              <w:rPr>
                <w:szCs w:val="22"/>
              </w:rPr>
              <w:t>and</w:t>
            </w:r>
            <w:r w:rsidRPr="00B86F32">
              <w:rPr>
                <w:spacing w:val="-2"/>
                <w:szCs w:val="22"/>
              </w:rPr>
              <w:t xml:space="preserve"> </w:t>
            </w:r>
            <w:r w:rsidRPr="00B86F32">
              <w:rPr>
                <w:szCs w:val="22"/>
              </w:rPr>
              <w:t>Wages</w:t>
            </w:r>
            <w:r w:rsidRPr="00B86F32">
              <w:rPr>
                <w:spacing w:val="-1"/>
                <w:szCs w:val="22"/>
              </w:rPr>
              <w:t xml:space="preserve"> </w:t>
            </w:r>
            <w:r w:rsidRPr="00B86F32">
              <w:rPr>
                <w:szCs w:val="22"/>
              </w:rPr>
              <w:t>–</w:t>
            </w:r>
            <w:r w:rsidRPr="00B86F32">
              <w:rPr>
                <w:spacing w:val="-2"/>
                <w:szCs w:val="22"/>
              </w:rPr>
              <w:t xml:space="preserve"> </w:t>
            </w:r>
            <w:r w:rsidRPr="00B86F32">
              <w:rPr>
                <w:szCs w:val="22"/>
              </w:rPr>
              <w:t>Officers</w:t>
            </w:r>
            <w:r w:rsidRPr="00B86F32">
              <w:rPr>
                <w:spacing w:val="-2"/>
                <w:szCs w:val="22"/>
              </w:rPr>
              <w:t xml:space="preserve"> </w:t>
            </w:r>
            <w:r w:rsidRPr="00B86F32">
              <w:rPr>
                <w:szCs w:val="22"/>
              </w:rPr>
              <w:t>and</w:t>
            </w:r>
            <w:r w:rsidRPr="00B86F32">
              <w:rPr>
                <w:spacing w:val="-1"/>
                <w:szCs w:val="22"/>
              </w:rPr>
              <w:t xml:space="preserve"> </w:t>
            </w:r>
            <w:r w:rsidRPr="00B86F32">
              <w:rPr>
                <w:spacing w:val="-2"/>
                <w:szCs w:val="22"/>
              </w:rPr>
              <w:t>Directors</w:t>
            </w:r>
          </w:p>
        </w:tc>
        <w:tc>
          <w:tcPr>
            <w:tcW w:w="1262" w:type="dxa"/>
          </w:tcPr>
          <w:p w:rsidR="00B86F32" w:rsidRPr="00B86F32" w:rsidRDefault="00B86F32" w:rsidP="00B86F32">
            <w:pPr>
              <w:widowControl w:val="0"/>
              <w:autoSpaceDE w:val="0"/>
              <w:autoSpaceDN w:val="0"/>
              <w:spacing w:before="270" w:line="261" w:lineRule="exact"/>
              <w:ind w:right="103"/>
              <w:jc w:val="right"/>
              <w:rPr>
                <w:szCs w:val="22"/>
              </w:rPr>
            </w:pPr>
            <w:r w:rsidRPr="00B86F32">
              <w:rPr>
                <w:spacing w:val="-2"/>
                <w:szCs w:val="22"/>
              </w:rPr>
              <w:t>$6,300</w:t>
            </w:r>
          </w:p>
        </w:tc>
        <w:tc>
          <w:tcPr>
            <w:tcW w:w="1229" w:type="dxa"/>
          </w:tcPr>
          <w:p w:rsidR="00B86F32" w:rsidRPr="00B86F32" w:rsidRDefault="00B86F32" w:rsidP="00B86F32">
            <w:pPr>
              <w:widowControl w:val="0"/>
              <w:autoSpaceDE w:val="0"/>
              <w:autoSpaceDN w:val="0"/>
              <w:spacing w:before="270" w:line="261" w:lineRule="exact"/>
              <w:ind w:right="101"/>
              <w:jc w:val="right"/>
              <w:rPr>
                <w:szCs w:val="22"/>
              </w:rPr>
            </w:pPr>
            <w:r w:rsidRPr="00B86F32">
              <w:rPr>
                <w:spacing w:val="-5"/>
                <w:szCs w:val="22"/>
              </w:rPr>
              <w:t>$0</w:t>
            </w:r>
          </w:p>
        </w:tc>
        <w:tc>
          <w:tcPr>
            <w:tcW w:w="1279" w:type="dxa"/>
            <w:tcBorders>
              <w:right w:val="single" w:sz="4" w:space="0" w:color="000000"/>
            </w:tcBorders>
          </w:tcPr>
          <w:p w:rsidR="00B86F32" w:rsidRPr="00B86F32" w:rsidRDefault="00B86F32" w:rsidP="00B86F32">
            <w:pPr>
              <w:widowControl w:val="0"/>
              <w:autoSpaceDE w:val="0"/>
              <w:autoSpaceDN w:val="0"/>
              <w:spacing w:before="270" w:line="261" w:lineRule="exact"/>
              <w:ind w:right="319"/>
              <w:jc w:val="right"/>
              <w:rPr>
                <w:szCs w:val="22"/>
              </w:rPr>
            </w:pPr>
            <w:r w:rsidRPr="00B86F32">
              <w:rPr>
                <w:spacing w:val="-2"/>
                <w:szCs w:val="22"/>
              </w:rPr>
              <w:t>$6,300</w:t>
            </w:r>
          </w:p>
        </w:tc>
      </w:tr>
      <w:tr w:rsidR="00B86F32" w:rsidRPr="00B86F32" w:rsidTr="00B86F32">
        <w:trPr>
          <w:trHeight w:val="276"/>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711</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 xml:space="preserve">Sludge Removal Expense </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10"/>
                <w:szCs w:val="22"/>
              </w:rPr>
              <w:t>2,420</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5"/>
                <w:szCs w:val="22"/>
              </w:rPr>
              <w:t>0</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5"/>
                <w:szCs w:val="22"/>
              </w:rPr>
              <w:t>2,420</w:t>
            </w:r>
          </w:p>
        </w:tc>
      </w:tr>
      <w:tr w:rsidR="00B86F32" w:rsidRPr="00B86F32" w:rsidTr="00B86F32">
        <w:trPr>
          <w:trHeight w:val="275"/>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715</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Purchased</w:t>
            </w:r>
            <w:r w:rsidRPr="00B86F32">
              <w:rPr>
                <w:spacing w:val="-4"/>
                <w:szCs w:val="22"/>
              </w:rPr>
              <w:t xml:space="preserve"> </w:t>
            </w:r>
            <w:r w:rsidRPr="00B86F32">
              <w:rPr>
                <w:spacing w:val="-2"/>
                <w:szCs w:val="22"/>
              </w:rPr>
              <w:t>Power</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2"/>
                <w:szCs w:val="22"/>
              </w:rPr>
              <w:t>7,654</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10"/>
                <w:szCs w:val="22"/>
              </w:rPr>
              <w:t>0</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7,654</w:t>
            </w:r>
          </w:p>
        </w:tc>
      </w:tr>
      <w:tr w:rsidR="00B86F32" w:rsidRPr="00B86F32" w:rsidTr="00B86F32">
        <w:trPr>
          <w:trHeight w:val="276"/>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718</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pacing w:val="-2"/>
                <w:szCs w:val="22"/>
              </w:rPr>
              <w:t>Chemicals</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zCs w:val="22"/>
              </w:rPr>
              <w:t>3,034</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10"/>
                <w:szCs w:val="22"/>
              </w:rPr>
              <w:t>0</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3,034</w:t>
            </w:r>
          </w:p>
        </w:tc>
      </w:tr>
      <w:tr w:rsidR="00B86F32" w:rsidRPr="00B86F32" w:rsidTr="00B86F32">
        <w:trPr>
          <w:trHeight w:val="275"/>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732</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Contractual</w:t>
            </w:r>
            <w:r w:rsidRPr="00B86F32">
              <w:rPr>
                <w:spacing w:val="-3"/>
                <w:szCs w:val="22"/>
              </w:rPr>
              <w:t xml:space="preserve"> </w:t>
            </w:r>
            <w:r w:rsidRPr="00B86F32">
              <w:rPr>
                <w:szCs w:val="22"/>
              </w:rPr>
              <w:t>Services</w:t>
            </w:r>
            <w:r w:rsidRPr="00B86F32">
              <w:rPr>
                <w:spacing w:val="-3"/>
                <w:szCs w:val="22"/>
              </w:rPr>
              <w:t xml:space="preserve"> </w:t>
            </w:r>
            <w:r w:rsidRPr="00B86F32">
              <w:rPr>
                <w:szCs w:val="22"/>
              </w:rPr>
              <w:t>–</w:t>
            </w:r>
            <w:r w:rsidRPr="00B86F32">
              <w:rPr>
                <w:spacing w:val="-2"/>
                <w:szCs w:val="22"/>
              </w:rPr>
              <w:t xml:space="preserve"> Accounting</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2"/>
                <w:szCs w:val="22"/>
              </w:rPr>
              <w:t>263</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10"/>
                <w:szCs w:val="22"/>
              </w:rPr>
              <w:t>0</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263</w:t>
            </w:r>
          </w:p>
        </w:tc>
      </w:tr>
      <w:tr w:rsidR="00B86F32" w:rsidRPr="00B86F32" w:rsidTr="00B86F32">
        <w:trPr>
          <w:trHeight w:val="276"/>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733</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Contractual</w:t>
            </w:r>
            <w:r w:rsidRPr="00B86F32">
              <w:rPr>
                <w:spacing w:val="-3"/>
                <w:szCs w:val="22"/>
              </w:rPr>
              <w:t xml:space="preserve"> </w:t>
            </w:r>
            <w:r w:rsidRPr="00B86F32">
              <w:rPr>
                <w:szCs w:val="22"/>
              </w:rPr>
              <w:t>Services</w:t>
            </w:r>
            <w:r w:rsidRPr="00B86F32">
              <w:rPr>
                <w:spacing w:val="-3"/>
                <w:szCs w:val="22"/>
              </w:rPr>
              <w:t xml:space="preserve"> </w:t>
            </w:r>
            <w:r w:rsidRPr="00B86F32">
              <w:rPr>
                <w:szCs w:val="22"/>
              </w:rPr>
              <w:t>–</w:t>
            </w:r>
            <w:r w:rsidRPr="00B86F32">
              <w:rPr>
                <w:spacing w:val="-2"/>
                <w:szCs w:val="22"/>
              </w:rPr>
              <w:t xml:space="preserve"> Legal</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2"/>
                <w:szCs w:val="22"/>
              </w:rPr>
              <w:t>150</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10"/>
                <w:szCs w:val="22"/>
              </w:rPr>
              <w:t>0</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150</w:t>
            </w:r>
          </w:p>
        </w:tc>
      </w:tr>
      <w:tr w:rsidR="00B86F32" w:rsidRPr="00B86F32" w:rsidTr="00B86F32">
        <w:trPr>
          <w:trHeight w:val="275"/>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736</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Contractual</w:t>
            </w:r>
            <w:r w:rsidRPr="00B86F32">
              <w:rPr>
                <w:spacing w:val="-3"/>
                <w:szCs w:val="22"/>
              </w:rPr>
              <w:t xml:space="preserve"> </w:t>
            </w:r>
            <w:r w:rsidRPr="00B86F32">
              <w:rPr>
                <w:szCs w:val="22"/>
              </w:rPr>
              <w:t>Services</w:t>
            </w:r>
            <w:r w:rsidRPr="00B86F32">
              <w:rPr>
                <w:spacing w:val="-3"/>
                <w:szCs w:val="22"/>
              </w:rPr>
              <w:t xml:space="preserve"> </w:t>
            </w:r>
            <w:r w:rsidRPr="00B86F32">
              <w:rPr>
                <w:szCs w:val="22"/>
              </w:rPr>
              <w:t xml:space="preserve">– </w:t>
            </w:r>
            <w:r w:rsidRPr="00B86F32">
              <w:rPr>
                <w:spacing w:val="-4"/>
                <w:szCs w:val="22"/>
              </w:rPr>
              <w:t>Other</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2"/>
                <w:szCs w:val="22"/>
              </w:rPr>
              <w:t>97,938</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2"/>
                <w:szCs w:val="22"/>
              </w:rPr>
              <w:t>0</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97,938</w:t>
            </w:r>
          </w:p>
        </w:tc>
      </w:tr>
      <w:tr w:rsidR="00B86F32" w:rsidRPr="00B86F32" w:rsidTr="00B86F32">
        <w:trPr>
          <w:trHeight w:val="276"/>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755</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Insurance</w:t>
            </w:r>
            <w:r w:rsidRPr="00B86F32">
              <w:rPr>
                <w:spacing w:val="-7"/>
                <w:szCs w:val="22"/>
              </w:rPr>
              <w:t xml:space="preserve"> </w:t>
            </w:r>
            <w:r w:rsidRPr="00B86F32">
              <w:rPr>
                <w:spacing w:val="-2"/>
                <w:szCs w:val="22"/>
              </w:rPr>
              <w:t>Expense</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2"/>
                <w:szCs w:val="22"/>
              </w:rPr>
              <w:t>1,057</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10"/>
                <w:szCs w:val="22"/>
              </w:rPr>
              <w:t>0</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1,057</w:t>
            </w:r>
          </w:p>
        </w:tc>
      </w:tr>
      <w:tr w:rsidR="00B86F32" w:rsidRPr="00B86F32" w:rsidTr="00B86F32">
        <w:trPr>
          <w:trHeight w:val="275"/>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765</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Rate Case Expense</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5"/>
                <w:szCs w:val="22"/>
              </w:rPr>
              <w:t>336</w:t>
            </w:r>
          </w:p>
        </w:tc>
        <w:tc>
          <w:tcPr>
            <w:tcW w:w="1229" w:type="dxa"/>
          </w:tcPr>
          <w:p w:rsidR="00B86F32" w:rsidRPr="00B86F32" w:rsidRDefault="00B86F32" w:rsidP="00B86F32">
            <w:pPr>
              <w:widowControl w:val="0"/>
              <w:autoSpaceDE w:val="0"/>
              <w:autoSpaceDN w:val="0"/>
              <w:spacing w:line="256" w:lineRule="exact"/>
              <w:ind w:right="103"/>
              <w:jc w:val="right"/>
              <w:rPr>
                <w:szCs w:val="22"/>
              </w:rPr>
            </w:pPr>
            <w:r w:rsidRPr="00B86F32">
              <w:rPr>
                <w:szCs w:val="22"/>
              </w:rPr>
              <w:t>84</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420</w:t>
            </w:r>
          </w:p>
        </w:tc>
      </w:tr>
      <w:tr w:rsidR="00B86F32" w:rsidRPr="00B86F32" w:rsidTr="00B86F32">
        <w:trPr>
          <w:trHeight w:val="276"/>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770</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Bad</w:t>
            </w:r>
            <w:r w:rsidRPr="00B86F32">
              <w:rPr>
                <w:spacing w:val="-2"/>
                <w:szCs w:val="22"/>
              </w:rPr>
              <w:t xml:space="preserve"> </w:t>
            </w:r>
            <w:r w:rsidRPr="00B86F32">
              <w:rPr>
                <w:szCs w:val="22"/>
              </w:rPr>
              <w:t>Debt</w:t>
            </w:r>
            <w:r w:rsidRPr="00B86F32">
              <w:rPr>
                <w:spacing w:val="-1"/>
                <w:szCs w:val="22"/>
              </w:rPr>
              <w:t xml:space="preserve"> </w:t>
            </w:r>
            <w:r w:rsidRPr="00B86F32">
              <w:rPr>
                <w:spacing w:val="-2"/>
                <w:szCs w:val="22"/>
              </w:rPr>
              <w:t>Expense</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5"/>
                <w:szCs w:val="22"/>
              </w:rPr>
              <w:t>121</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5"/>
                <w:szCs w:val="22"/>
              </w:rPr>
              <w:t>(40)</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81</w:t>
            </w:r>
          </w:p>
        </w:tc>
      </w:tr>
      <w:tr w:rsidR="00B86F32" w:rsidRPr="00B86F32" w:rsidTr="00B86F32">
        <w:trPr>
          <w:trHeight w:val="276"/>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r w:rsidRPr="00B86F32">
              <w:rPr>
                <w:spacing w:val="-5"/>
                <w:szCs w:val="22"/>
              </w:rPr>
              <w:t>775</w:t>
            </w: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Miscellaneous</w:t>
            </w:r>
            <w:r w:rsidRPr="00B86F32">
              <w:rPr>
                <w:spacing w:val="-4"/>
                <w:szCs w:val="22"/>
              </w:rPr>
              <w:t xml:space="preserve"> </w:t>
            </w:r>
            <w:r w:rsidRPr="00B86F32">
              <w:rPr>
                <w:spacing w:val="-2"/>
                <w:szCs w:val="22"/>
              </w:rPr>
              <w:t>Expenses</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2"/>
                <w:szCs w:val="22"/>
                <w:u w:val="single"/>
              </w:rPr>
              <w:t>639</w:t>
            </w:r>
          </w:p>
        </w:tc>
        <w:tc>
          <w:tcPr>
            <w:tcW w:w="1229" w:type="dxa"/>
          </w:tcPr>
          <w:p w:rsidR="00B86F32" w:rsidRPr="00B86F32" w:rsidRDefault="00B86F32" w:rsidP="00B86F32">
            <w:pPr>
              <w:widowControl w:val="0"/>
              <w:autoSpaceDE w:val="0"/>
              <w:autoSpaceDN w:val="0"/>
              <w:spacing w:line="256" w:lineRule="exact"/>
              <w:ind w:right="101"/>
              <w:jc w:val="right"/>
              <w:rPr>
                <w:szCs w:val="22"/>
              </w:rPr>
            </w:pPr>
            <w:r w:rsidRPr="00B86F32">
              <w:rPr>
                <w:spacing w:val="-10"/>
                <w:szCs w:val="22"/>
                <w:u w:val="single"/>
              </w:rPr>
              <w:t>0</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u w:val="single"/>
              </w:rPr>
              <w:t>639</w:t>
            </w:r>
          </w:p>
        </w:tc>
      </w:tr>
      <w:tr w:rsidR="00B86F32" w:rsidRPr="00B86F32" w:rsidTr="00B86F32">
        <w:trPr>
          <w:trHeight w:val="275"/>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p>
        </w:tc>
        <w:tc>
          <w:tcPr>
            <w:tcW w:w="4509" w:type="dxa"/>
          </w:tcPr>
          <w:p w:rsidR="00B86F32" w:rsidRPr="00B86F32" w:rsidRDefault="00B86F32" w:rsidP="00B86F32">
            <w:pPr>
              <w:widowControl w:val="0"/>
              <w:autoSpaceDE w:val="0"/>
              <w:autoSpaceDN w:val="0"/>
              <w:spacing w:line="256" w:lineRule="exact"/>
              <w:ind w:left="114"/>
              <w:rPr>
                <w:szCs w:val="22"/>
              </w:rPr>
            </w:pPr>
          </w:p>
        </w:tc>
        <w:tc>
          <w:tcPr>
            <w:tcW w:w="1262" w:type="dxa"/>
          </w:tcPr>
          <w:p w:rsidR="00B86F32" w:rsidRPr="00B86F32" w:rsidRDefault="00B86F32" w:rsidP="00B86F32">
            <w:pPr>
              <w:widowControl w:val="0"/>
              <w:autoSpaceDE w:val="0"/>
              <w:autoSpaceDN w:val="0"/>
              <w:spacing w:line="256" w:lineRule="exact"/>
              <w:ind w:right="103"/>
              <w:jc w:val="right"/>
              <w:rPr>
                <w:spacing w:val="-2"/>
                <w:szCs w:val="22"/>
                <w:u w:val="double"/>
              </w:rPr>
            </w:pPr>
          </w:p>
        </w:tc>
        <w:tc>
          <w:tcPr>
            <w:tcW w:w="1229" w:type="dxa"/>
          </w:tcPr>
          <w:p w:rsidR="00B86F32" w:rsidRPr="00B86F32" w:rsidRDefault="00B86F32" w:rsidP="00B86F32">
            <w:pPr>
              <w:widowControl w:val="0"/>
              <w:autoSpaceDE w:val="0"/>
              <w:autoSpaceDN w:val="0"/>
              <w:spacing w:line="256" w:lineRule="exact"/>
              <w:ind w:right="101"/>
              <w:jc w:val="right"/>
              <w:rPr>
                <w:spacing w:val="-2"/>
                <w:szCs w:val="22"/>
                <w:u w:val="double"/>
              </w:rPr>
            </w:pP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pacing w:val="-2"/>
                <w:szCs w:val="22"/>
                <w:u w:val="double"/>
              </w:rPr>
            </w:pPr>
          </w:p>
        </w:tc>
      </w:tr>
      <w:tr w:rsidR="00B86F32" w:rsidRPr="00B86F32" w:rsidTr="00B86F32">
        <w:trPr>
          <w:trHeight w:val="275"/>
        </w:trPr>
        <w:tc>
          <w:tcPr>
            <w:tcW w:w="1297" w:type="dxa"/>
            <w:tcBorders>
              <w:left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p>
        </w:tc>
        <w:tc>
          <w:tcPr>
            <w:tcW w:w="4509" w:type="dxa"/>
          </w:tcPr>
          <w:p w:rsidR="00B86F32" w:rsidRPr="00B86F32" w:rsidRDefault="00B86F32" w:rsidP="00B86F32">
            <w:pPr>
              <w:widowControl w:val="0"/>
              <w:autoSpaceDE w:val="0"/>
              <w:autoSpaceDN w:val="0"/>
              <w:spacing w:line="256" w:lineRule="exact"/>
              <w:ind w:left="114"/>
              <w:rPr>
                <w:szCs w:val="22"/>
              </w:rPr>
            </w:pPr>
            <w:r w:rsidRPr="00B86F32">
              <w:rPr>
                <w:szCs w:val="22"/>
              </w:rPr>
              <w:t>Total</w:t>
            </w:r>
            <w:r w:rsidRPr="00B86F32">
              <w:rPr>
                <w:spacing w:val="-3"/>
                <w:szCs w:val="22"/>
              </w:rPr>
              <w:t xml:space="preserve"> </w:t>
            </w:r>
            <w:r w:rsidRPr="00B86F32">
              <w:rPr>
                <w:szCs w:val="22"/>
              </w:rPr>
              <w:t>O&amp;M</w:t>
            </w:r>
            <w:r w:rsidRPr="00B86F32">
              <w:rPr>
                <w:spacing w:val="-2"/>
                <w:szCs w:val="22"/>
              </w:rPr>
              <w:t xml:space="preserve"> Expense</w:t>
            </w:r>
          </w:p>
        </w:tc>
        <w:tc>
          <w:tcPr>
            <w:tcW w:w="1262" w:type="dxa"/>
          </w:tcPr>
          <w:p w:rsidR="00B86F32" w:rsidRPr="00B86F32" w:rsidRDefault="00B86F32" w:rsidP="00B86F32">
            <w:pPr>
              <w:widowControl w:val="0"/>
              <w:autoSpaceDE w:val="0"/>
              <w:autoSpaceDN w:val="0"/>
              <w:spacing w:line="256" w:lineRule="exact"/>
              <w:ind w:right="103"/>
              <w:jc w:val="right"/>
              <w:rPr>
                <w:szCs w:val="22"/>
              </w:rPr>
            </w:pPr>
            <w:r w:rsidRPr="00B86F32">
              <w:rPr>
                <w:spacing w:val="-2"/>
                <w:szCs w:val="22"/>
                <w:u w:val="double"/>
              </w:rPr>
              <w:t>$119,912</w:t>
            </w:r>
          </w:p>
        </w:tc>
        <w:tc>
          <w:tcPr>
            <w:tcW w:w="1229" w:type="dxa"/>
          </w:tcPr>
          <w:p w:rsidR="00B86F32" w:rsidRPr="00B86F32" w:rsidRDefault="00B86F32" w:rsidP="00B86F32">
            <w:pPr>
              <w:widowControl w:val="0"/>
              <w:autoSpaceDE w:val="0"/>
              <w:autoSpaceDN w:val="0"/>
              <w:spacing w:line="256" w:lineRule="exact"/>
              <w:ind w:right="101"/>
              <w:jc w:val="right"/>
              <w:rPr>
                <w:szCs w:val="22"/>
                <w:u w:val="double"/>
              </w:rPr>
            </w:pPr>
            <w:r w:rsidRPr="00B86F32">
              <w:rPr>
                <w:szCs w:val="22"/>
                <w:u w:val="double"/>
              </w:rPr>
              <w:t>$44</w:t>
            </w:r>
          </w:p>
        </w:tc>
        <w:tc>
          <w:tcPr>
            <w:tcW w:w="1279" w:type="dxa"/>
            <w:tcBorders>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u w:val="double"/>
              </w:rPr>
              <w:t>$119,956</w:t>
            </w:r>
          </w:p>
        </w:tc>
      </w:tr>
      <w:tr w:rsidR="00B86F32" w:rsidRPr="00B86F32" w:rsidTr="00B86F32">
        <w:trPr>
          <w:trHeight w:val="276"/>
        </w:trPr>
        <w:tc>
          <w:tcPr>
            <w:tcW w:w="1297" w:type="dxa"/>
            <w:tcBorders>
              <w:left w:val="single" w:sz="4" w:space="0" w:color="auto"/>
            </w:tcBorders>
          </w:tcPr>
          <w:p w:rsidR="00B86F32" w:rsidRPr="00B86F32" w:rsidRDefault="00B86F32" w:rsidP="00B86F32">
            <w:pPr>
              <w:widowControl w:val="0"/>
              <w:autoSpaceDE w:val="0"/>
              <w:autoSpaceDN w:val="0"/>
              <w:spacing w:line="256" w:lineRule="exact"/>
              <w:ind w:left="224"/>
              <w:jc w:val="center"/>
              <w:rPr>
                <w:szCs w:val="22"/>
              </w:rPr>
            </w:pPr>
          </w:p>
        </w:tc>
        <w:tc>
          <w:tcPr>
            <w:tcW w:w="4509" w:type="dxa"/>
          </w:tcPr>
          <w:p w:rsidR="00B86F32" w:rsidRPr="00B86F32" w:rsidRDefault="00B86F32" w:rsidP="00B86F32">
            <w:pPr>
              <w:widowControl w:val="0"/>
              <w:autoSpaceDE w:val="0"/>
              <w:autoSpaceDN w:val="0"/>
              <w:spacing w:line="256" w:lineRule="exact"/>
              <w:ind w:left="114"/>
              <w:rPr>
                <w:szCs w:val="22"/>
              </w:rPr>
            </w:pPr>
          </w:p>
        </w:tc>
        <w:tc>
          <w:tcPr>
            <w:tcW w:w="1262" w:type="dxa"/>
          </w:tcPr>
          <w:p w:rsidR="00B86F32" w:rsidRPr="00B86F32" w:rsidRDefault="00B86F32" w:rsidP="00B86F32">
            <w:pPr>
              <w:widowControl w:val="0"/>
              <w:autoSpaceDE w:val="0"/>
              <w:autoSpaceDN w:val="0"/>
              <w:spacing w:line="256" w:lineRule="exact"/>
              <w:ind w:right="103"/>
              <w:jc w:val="right"/>
              <w:rPr>
                <w:szCs w:val="22"/>
              </w:rPr>
            </w:pPr>
          </w:p>
        </w:tc>
        <w:tc>
          <w:tcPr>
            <w:tcW w:w="1229" w:type="dxa"/>
          </w:tcPr>
          <w:p w:rsidR="00B86F32" w:rsidRPr="00B86F32" w:rsidRDefault="00B86F32" w:rsidP="00B86F32">
            <w:pPr>
              <w:widowControl w:val="0"/>
              <w:autoSpaceDE w:val="0"/>
              <w:autoSpaceDN w:val="0"/>
              <w:spacing w:line="256" w:lineRule="exact"/>
              <w:ind w:right="101"/>
              <w:jc w:val="right"/>
              <w:rPr>
                <w:szCs w:val="22"/>
              </w:rPr>
            </w:pPr>
          </w:p>
        </w:tc>
        <w:tc>
          <w:tcPr>
            <w:tcW w:w="1279" w:type="dxa"/>
            <w:tcBorders>
              <w:right w:val="single" w:sz="4" w:space="0" w:color="auto"/>
            </w:tcBorders>
          </w:tcPr>
          <w:p w:rsidR="00B86F32" w:rsidRPr="00B86F32" w:rsidRDefault="00B86F32" w:rsidP="00B86F32">
            <w:pPr>
              <w:widowControl w:val="0"/>
              <w:autoSpaceDE w:val="0"/>
              <w:autoSpaceDN w:val="0"/>
              <w:spacing w:line="256" w:lineRule="exact"/>
              <w:ind w:right="319"/>
              <w:jc w:val="right"/>
              <w:rPr>
                <w:spacing w:val="-2"/>
                <w:szCs w:val="22"/>
              </w:rPr>
            </w:pPr>
          </w:p>
        </w:tc>
      </w:tr>
      <w:tr w:rsidR="00B86F32" w:rsidRPr="00B86F32" w:rsidTr="00B86F32">
        <w:trPr>
          <w:trHeight w:val="276"/>
        </w:trPr>
        <w:tc>
          <w:tcPr>
            <w:tcW w:w="1297" w:type="dxa"/>
            <w:tcBorders>
              <w:left w:val="single" w:sz="4" w:space="0" w:color="000000"/>
              <w:bottom w:val="single" w:sz="4" w:space="0" w:color="000000"/>
            </w:tcBorders>
          </w:tcPr>
          <w:p w:rsidR="00B86F32" w:rsidRPr="00B86F32" w:rsidRDefault="00B86F32" w:rsidP="00B86F32">
            <w:pPr>
              <w:widowControl w:val="0"/>
              <w:autoSpaceDE w:val="0"/>
              <w:autoSpaceDN w:val="0"/>
              <w:spacing w:line="256" w:lineRule="exact"/>
              <w:ind w:left="224"/>
              <w:jc w:val="center"/>
              <w:rPr>
                <w:szCs w:val="22"/>
              </w:rPr>
            </w:pPr>
          </w:p>
        </w:tc>
        <w:tc>
          <w:tcPr>
            <w:tcW w:w="4509" w:type="dxa"/>
            <w:tcBorders>
              <w:bottom w:val="single" w:sz="4" w:space="0" w:color="000000"/>
            </w:tcBorders>
          </w:tcPr>
          <w:p w:rsidR="00B86F32" w:rsidRPr="00B86F32" w:rsidRDefault="00B86F32" w:rsidP="00B86F32">
            <w:pPr>
              <w:widowControl w:val="0"/>
              <w:autoSpaceDE w:val="0"/>
              <w:autoSpaceDN w:val="0"/>
              <w:spacing w:line="256" w:lineRule="exact"/>
              <w:ind w:left="114"/>
              <w:rPr>
                <w:szCs w:val="22"/>
              </w:rPr>
            </w:pPr>
            <w:r w:rsidRPr="00B86F32">
              <w:rPr>
                <w:szCs w:val="22"/>
              </w:rPr>
              <w:t>Working</w:t>
            </w:r>
            <w:r w:rsidRPr="00B86F32">
              <w:rPr>
                <w:spacing w:val="-4"/>
                <w:szCs w:val="22"/>
              </w:rPr>
              <w:t xml:space="preserve"> </w:t>
            </w:r>
            <w:r w:rsidRPr="00B86F32">
              <w:rPr>
                <w:szCs w:val="22"/>
              </w:rPr>
              <w:t>Capital</w:t>
            </w:r>
            <w:r w:rsidRPr="00B86F32">
              <w:rPr>
                <w:spacing w:val="-1"/>
                <w:szCs w:val="22"/>
              </w:rPr>
              <w:t xml:space="preserve"> </w:t>
            </w:r>
            <w:r w:rsidRPr="00B86F32">
              <w:rPr>
                <w:szCs w:val="22"/>
              </w:rPr>
              <w:t>is</w:t>
            </w:r>
            <w:r w:rsidRPr="00B86F32">
              <w:rPr>
                <w:spacing w:val="-1"/>
                <w:szCs w:val="22"/>
              </w:rPr>
              <w:t xml:space="preserve"> </w:t>
            </w:r>
            <w:r w:rsidRPr="00B86F32">
              <w:rPr>
                <w:szCs w:val="22"/>
              </w:rPr>
              <w:t>1/8</w:t>
            </w:r>
            <w:r w:rsidRPr="00B86F32">
              <w:rPr>
                <w:spacing w:val="-1"/>
                <w:szCs w:val="22"/>
              </w:rPr>
              <w:t xml:space="preserve"> </w:t>
            </w:r>
            <w:r w:rsidRPr="00B86F32">
              <w:rPr>
                <w:szCs w:val="22"/>
              </w:rPr>
              <w:t>of</w:t>
            </w:r>
            <w:r w:rsidRPr="00B86F32">
              <w:rPr>
                <w:spacing w:val="-2"/>
                <w:szCs w:val="22"/>
              </w:rPr>
              <w:t xml:space="preserve"> </w:t>
            </w:r>
            <w:r w:rsidRPr="00B86F32">
              <w:rPr>
                <w:szCs w:val="22"/>
              </w:rPr>
              <w:t>O&amp;M</w:t>
            </w:r>
            <w:r w:rsidRPr="00B86F32">
              <w:rPr>
                <w:spacing w:val="-1"/>
                <w:szCs w:val="22"/>
              </w:rPr>
              <w:t xml:space="preserve"> </w:t>
            </w:r>
            <w:r w:rsidRPr="00B86F32">
              <w:rPr>
                <w:szCs w:val="22"/>
              </w:rPr>
              <w:t xml:space="preserve">less </w:t>
            </w:r>
            <w:r w:rsidRPr="00B86F32">
              <w:rPr>
                <w:spacing w:val="-5"/>
                <w:szCs w:val="22"/>
              </w:rPr>
              <w:t>RCE</w:t>
            </w:r>
          </w:p>
        </w:tc>
        <w:tc>
          <w:tcPr>
            <w:tcW w:w="1262" w:type="dxa"/>
            <w:tcBorders>
              <w:bottom w:val="single" w:sz="4" w:space="0" w:color="000000"/>
            </w:tcBorders>
          </w:tcPr>
          <w:p w:rsidR="00B86F32" w:rsidRPr="00B86F32" w:rsidRDefault="00B86F32" w:rsidP="00B86F32">
            <w:pPr>
              <w:widowControl w:val="0"/>
              <w:autoSpaceDE w:val="0"/>
              <w:autoSpaceDN w:val="0"/>
              <w:spacing w:line="256" w:lineRule="exact"/>
              <w:ind w:right="103"/>
              <w:jc w:val="right"/>
              <w:rPr>
                <w:szCs w:val="22"/>
              </w:rPr>
            </w:pPr>
          </w:p>
        </w:tc>
        <w:tc>
          <w:tcPr>
            <w:tcW w:w="1229" w:type="dxa"/>
            <w:tcBorders>
              <w:bottom w:val="single" w:sz="4" w:space="0" w:color="000000"/>
            </w:tcBorders>
          </w:tcPr>
          <w:p w:rsidR="00B86F32" w:rsidRPr="00B86F32" w:rsidRDefault="00B86F32" w:rsidP="00B86F32">
            <w:pPr>
              <w:widowControl w:val="0"/>
              <w:autoSpaceDE w:val="0"/>
              <w:autoSpaceDN w:val="0"/>
              <w:spacing w:line="256" w:lineRule="exact"/>
              <w:ind w:right="101"/>
              <w:jc w:val="right"/>
              <w:rPr>
                <w:szCs w:val="22"/>
              </w:rPr>
            </w:pPr>
          </w:p>
        </w:tc>
        <w:tc>
          <w:tcPr>
            <w:tcW w:w="1279" w:type="dxa"/>
            <w:tcBorders>
              <w:bottom w:val="single" w:sz="4" w:space="0" w:color="000000"/>
              <w:right w:val="single" w:sz="4" w:space="0" w:color="000000"/>
            </w:tcBorders>
          </w:tcPr>
          <w:p w:rsidR="00B86F32" w:rsidRPr="00B86F32" w:rsidRDefault="00B86F32" w:rsidP="00B86F32">
            <w:pPr>
              <w:widowControl w:val="0"/>
              <w:autoSpaceDE w:val="0"/>
              <w:autoSpaceDN w:val="0"/>
              <w:spacing w:line="256" w:lineRule="exact"/>
              <w:ind w:right="319"/>
              <w:jc w:val="right"/>
              <w:rPr>
                <w:szCs w:val="22"/>
              </w:rPr>
            </w:pPr>
            <w:r w:rsidRPr="00B86F32">
              <w:rPr>
                <w:spacing w:val="-2"/>
                <w:szCs w:val="22"/>
              </w:rPr>
              <w:t>$14,942</w:t>
            </w:r>
          </w:p>
        </w:tc>
      </w:tr>
    </w:tbl>
    <w:p w:rsidR="00B86F32" w:rsidRDefault="00B86F32" w:rsidP="00E275D8">
      <w:pPr>
        <w:pStyle w:val="BodyText"/>
      </w:pPr>
      <w:r>
        <w:fldChar w:fldCharType="begin"/>
      </w:r>
      <w:r w:rsidRPr="00B554D0">
        <w:instrText xml:space="preserve"> </w:instrText>
      </w:r>
      <w:r>
        <w:instrText>TC "</w:instrText>
      </w:r>
      <w:bookmarkStart w:id="86" w:name="_Toc110862601"/>
      <w:bookmarkStart w:id="87" w:name="_Toc119313521"/>
      <w:bookmarkStart w:id="88" w:name="_Toc119656958"/>
      <w:bookmarkStart w:id="89" w:name="_Toc205803967"/>
      <w:bookmarkStart w:id="90" w:name="_Toc206745545"/>
      <w:r>
        <w:instrText>Schedule No. 3-E</w:instrText>
      </w:r>
      <w:bookmarkEnd w:id="86"/>
      <w:r>
        <w:instrText xml:space="preserve"> Analysis Wastewater O&amp;M Expense</w:instrText>
      </w:r>
      <w:bookmarkEnd w:id="87"/>
      <w:bookmarkEnd w:id="88"/>
      <w:bookmarkEnd w:id="89"/>
      <w:bookmarkEnd w:id="90"/>
      <w:r>
        <w:instrText xml:space="preserve">" \l 1  </w:instrText>
      </w:r>
      <w:r>
        <w:fldChar w:fldCharType="end"/>
      </w:r>
    </w:p>
    <w:p w:rsidR="00B86F32" w:rsidRDefault="00B86F32" w:rsidP="00E275D8">
      <w:pPr>
        <w:pStyle w:val="BodyText"/>
        <w:sectPr w:rsidR="00B86F32" w:rsidSect="00B86F32">
          <w:headerReference w:type="default" r:id="rId26"/>
          <w:pgSz w:w="12240" w:h="15840" w:code="1"/>
          <w:pgMar w:top="1584" w:right="1440" w:bottom="1440" w:left="1440" w:header="720" w:footer="720" w:gutter="0"/>
          <w:cols w:space="720"/>
          <w:formProt w:val="0"/>
          <w:docGrid w:linePitch="360"/>
        </w:sectPr>
      </w:pPr>
    </w:p>
    <w:tbl>
      <w:tblPr>
        <w:tblW w:w="11423" w:type="dxa"/>
        <w:jc w:val="center"/>
        <w:tblLook w:val="04A0" w:firstRow="1" w:lastRow="0" w:firstColumn="1" w:lastColumn="0" w:noHBand="0" w:noVBand="1"/>
      </w:tblPr>
      <w:tblGrid>
        <w:gridCol w:w="5082"/>
        <w:gridCol w:w="1916"/>
        <w:gridCol w:w="2221"/>
        <w:gridCol w:w="2204"/>
      </w:tblGrid>
      <w:tr w:rsidR="00A306A7" w:rsidTr="00A306A7">
        <w:trPr>
          <w:trHeight w:val="255"/>
          <w:jc w:val="center"/>
        </w:trPr>
        <w:tc>
          <w:tcPr>
            <w:tcW w:w="5082" w:type="dxa"/>
            <w:tcBorders>
              <w:top w:val="single" w:sz="8" w:space="0" w:color="000000"/>
              <w:left w:val="single" w:sz="8" w:space="0" w:color="000000"/>
              <w:bottom w:val="nil"/>
              <w:right w:val="nil"/>
            </w:tcBorders>
            <w:shd w:val="clear" w:color="auto" w:fill="auto"/>
            <w:noWrap/>
            <w:vAlign w:val="center"/>
            <w:hideMark/>
          </w:tcPr>
          <w:p w:rsidR="00A306A7" w:rsidRDefault="00A306A7">
            <w:pPr>
              <w:rPr>
                <w:b/>
                <w:bCs/>
                <w:color w:val="000000"/>
                <w:sz w:val="20"/>
                <w:szCs w:val="20"/>
              </w:rPr>
            </w:pPr>
            <w:r>
              <w:rPr>
                <w:b/>
                <w:bCs/>
                <w:color w:val="000000"/>
                <w:sz w:val="20"/>
                <w:szCs w:val="20"/>
              </w:rPr>
              <w:lastRenderedPageBreak/>
              <w:t>LP WATERWORKS, INC.</w:t>
            </w:r>
          </w:p>
        </w:tc>
        <w:tc>
          <w:tcPr>
            <w:tcW w:w="1916" w:type="dxa"/>
            <w:tcBorders>
              <w:top w:val="single" w:sz="8" w:space="0" w:color="000000"/>
              <w:left w:val="nil"/>
              <w:bottom w:val="nil"/>
              <w:right w:val="nil"/>
            </w:tcBorders>
            <w:shd w:val="clear" w:color="auto" w:fill="auto"/>
            <w:noWrap/>
            <w:vAlign w:val="center"/>
            <w:hideMark/>
          </w:tcPr>
          <w:p w:rsidR="00A306A7" w:rsidRDefault="00A306A7">
            <w:pPr>
              <w:rPr>
                <w:b/>
                <w:bCs/>
                <w:color w:val="000000"/>
                <w:sz w:val="20"/>
                <w:szCs w:val="20"/>
              </w:rPr>
            </w:pPr>
            <w:r>
              <w:rPr>
                <w:b/>
                <w:bCs/>
                <w:color w:val="000000"/>
                <w:sz w:val="20"/>
                <w:szCs w:val="20"/>
              </w:rPr>
              <w:t> </w:t>
            </w:r>
          </w:p>
        </w:tc>
        <w:tc>
          <w:tcPr>
            <w:tcW w:w="2221" w:type="dxa"/>
            <w:tcBorders>
              <w:top w:val="single" w:sz="8" w:space="0" w:color="000000"/>
              <w:left w:val="nil"/>
              <w:bottom w:val="nil"/>
              <w:right w:val="nil"/>
            </w:tcBorders>
            <w:shd w:val="clear" w:color="auto" w:fill="auto"/>
            <w:noWrap/>
            <w:vAlign w:val="center"/>
            <w:hideMark/>
          </w:tcPr>
          <w:p w:rsidR="00A306A7" w:rsidRDefault="00A306A7">
            <w:pPr>
              <w:rPr>
                <w:b/>
                <w:bCs/>
                <w:color w:val="000000"/>
                <w:sz w:val="20"/>
                <w:szCs w:val="20"/>
              </w:rPr>
            </w:pPr>
            <w:r>
              <w:rPr>
                <w:b/>
                <w:bCs/>
                <w:color w:val="000000"/>
                <w:sz w:val="20"/>
                <w:szCs w:val="20"/>
              </w:rPr>
              <w:t> </w:t>
            </w:r>
          </w:p>
        </w:tc>
        <w:tc>
          <w:tcPr>
            <w:tcW w:w="2204" w:type="dxa"/>
            <w:tcBorders>
              <w:top w:val="single" w:sz="8" w:space="0" w:color="000000"/>
              <w:left w:val="nil"/>
              <w:bottom w:val="nil"/>
              <w:right w:val="single" w:sz="8" w:space="0" w:color="000000"/>
            </w:tcBorders>
            <w:shd w:val="clear" w:color="auto" w:fill="auto"/>
            <w:noWrap/>
            <w:vAlign w:val="center"/>
            <w:hideMark/>
          </w:tcPr>
          <w:p w:rsidR="00A306A7" w:rsidRDefault="00A306A7">
            <w:pPr>
              <w:jc w:val="right"/>
              <w:rPr>
                <w:b/>
                <w:bCs/>
                <w:color w:val="000000"/>
                <w:sz w:val="20"/>
                <w:szCs w:val="20"/>
              </w:rPr>
            </w:pPr>
            <w:r>
              <w:rPr>
                <w:b/>
                <w:bCs/>
                <w:color w:val="000000"/>
                <w:sz w:val="20"/>
                <w:szCs w:val="20"/>
              </w:rPr>
              <w:t>SCHEDULE NO. 4-A</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b/>
                <w:bCs/>
                <w:color w:val="000000"/>
                <w:sz w:val="20"/>
                <w:szCs w:val="20"/>
              </w:rPr>
            </w:pPr>
            <w:r>
              <w:rPr>
                <w:b/>
                <w:bCs/>
                <w:color w:val="000000"/>
                <w:sz w:val="20"/>
                <w:szCs w:val="20"/>
              </w:rPr>
              <w:t>TEST YEAR ENDED OCTOBER 31, 2024</w:t>
            </w:r>
          </w:p>
        </w:tc>
        <w:tc>
          <w:tcPr>
            <w:tcW w:w="1916" w:type="dxa"/>
            <w:tcBorders>
              <w:top w:val="nil"/>
              <w:left w:val="nil"/>
              <w:bottom w:val="nil"/>
              <w:right w:val="nil"/>
            </w:tcBorders>
            <w:shd w:val="clear" w:color="auto" w:fill="auto"/>
            <w:noWrap/>
            <w:vAlign w:val="bottom"/>
            <w:hideMark/>
          </w:tcPr>
          <w:p w:rsidR="00A306A7" w:rsidRDefault="00A306A7">
            <w:pPr>
              <w:rPr>
                <w:b/>
                <w:bCs/>
                <w:color w:val="000000"/>
                <w:sz w:val="20"/>
                <w:szCs w:val="20"/>
              </w:rPr>
            </w:pPr>
          </w:p>
        </w:tc>
        <w:tc>
          <w:tcPr>
            <w:tcW w:w="4425" w:type="dxa"/>
            <w:gridSpan w:val="2"/>
            <w:tcBorders>
              <w:top w:val="nil"/>
              <w:left w:val="nil"/>
              <w:bottom w:val="nil"/>
              <w:right w:val="single" w:sz="8" w:space="0" w:color="000000"/>
            </w:tcBorders>
            <w:shd w:val="clear" w:color="auto" w:fill="auto"/>
            <w:noWrap/>
            <w:vAlign w:val="center"/>
            <w:hideMark/>
          </w:tcPr>
          <w:p w:rsidR="00A306A7" w:rsidRDefault="00A306A7">
            <w:pPr>
              <w:jc w:val="right"/>
              <w:rPr>
                <w:b/>
                <w:bCs/>
                <w:color w:val="000000"/>
                <w:sz w:val="20"/>
                <w:szCs w:val="20"/>
              </w:rPr>
            </w:pPr>
            <w:r>
              <w:rPr>
                <w:b/>
                <w:bCs/>
                <w:color w:val="000000"/>
                <w:sz w:val="20"/>
                <w:szCs w:val="20"/>
              </w:rPr>
              <w:t>DOCKET NO. 20250013-WS</w:t>
            </w:r>
          </w:p>
        </w:tc>
      </w:tr>
      <w:tr w:rsidR="00A306A7" w:rsidTr="00A306A7">
        <w:trPr>
          <w:trHeight w:val="315"/>
          <w:jc w:val="center"/>
        </w:trPr>
        <w:tc>
          <w:tcPr>
            <w:tcW w:w="5082" w:type="dxa"/>
            <w:tcBorders>
              <w:top w:val="nil"/>
              <w:left w:val="single" w:sz="8" w:space="0" w:color="000000"/>
              <w:bottom w:val="single" w:sz="8" w:space="0" w:color="000000"/>
              <w:right w:val="nil"/>
            </w:tcBorders>
            <w:shd w:val="clear" w:color="auto" w:fill="auto"/>
            <w:noWrap/>
            <w:vAlign w:val="center"/>
            <w:hideMark/>
          </w:tcPr>
          <w:p w:rsidR="00A306A7" w:rsidRDefault="00A306A7">
            <w:pPr>
              <w:rPr>
                <w:b/>
                <w:bCs/>
                <w:color w:val="000000"/>
                <w:sz w:val="20"/>
                <w:szCs w:val="20"/>
              </w:rPr>
            </w:pPr>
            <w:r>
              <w:rPr>
                <w:b/>
                <w:bCs/>
                <w:color w:val="000000"/>
                <w:sz w:val="20"/>
                <w:szCs w:val="20"/>
              </w:rPr>
              <w:t>MONTHLY WATER RATES</w:t>
            </w:r>
          </w:p>
        </w:tc>
        <w:tc>
          <w:tcPr>
            <w:tcW w:w="1916" w:type="dxa"/>
            <w:tcBorders>
              <w:top w:val="nil"/>
              <w:left w:val="nil"/>
              <w:bottom w:val="single" w:sz="8" w:space="0" w:color="000000"/>
              <w:right w:val="nil"/>
            </w:tcBorders>
            <w:shd w:val="clear" w:color="auto" w:fill="auto"/>
            <w:noWrap/>
            <w:vAlign w:val="bottom"/>
            <w:hideMark/>
          </w:tcPr>
          <w:p w:rsidR="00A306A7" w:rsidRDefault="00A306A7">
            <w:pPr>
              <w:rPr>
                <w:sz w:val="20"/>
                <w:szCs w:val="20"/>
              </w:rPr>
            </w:pPr>
            <w:r>
              <w:rPr>
                <w:sz w:val="20"/>
                <w:szCs w:val="20"/>
              </w:rPr>
              <w:t> </w:t>
            </w:r>
          </w:p>
        </w:tc>
        <w:tc>
          <w:tcPr>
            <w:tcW w:w="2221" w:type="dxa"/>
            <w:tcBorders>
              <w:top w:val="nil"/>
              <w:left w:val="nil"/>
              <w:bottom w:val="single" w:sz="8" w:space="0" w:color="000000"/>
              <w:right w:val="nil"/>
            </w:tcBorders>
            <w:shd w:val="clear" w:color="auto" w:fill="auto"/>
            <w:noWrap/>
            <w:vAlign w:val="bottom"/>
            <w:hideMark/>
          </w:tcPr>
          <w:p w:rsidR="00A306A7" w:rsidRDefault="00A306A7">
            <w:pPr>
              <w:rPr>
                <w:sz w:val="20"/>
                <w:szCs w:val="20"/>
              </w:rPr>
            </w:pPr>
            <w:r>
              <w:rPr>
                <w:sz w:val="20"/>
                <w:szCs w:val="20"/>
              </w:rPr>
              <w:t> </w:t>
            </w:r>
          </w:p>
        </w:tc>
        <w:tc>
          <w:tcPr>
            <w:tcW w:w="2204" w:type="dxa"/>
            <w:tcBorders>
              <w:top w:val="nil"/>
              <w:left w:val="nil"/>
              <w:bottom w:val="single" w:sz="8" w:space="0" w:color="000000"/>
              <w:right w:val="single" w:sz="8" w:space="0" w:color="000000"/>
            </w:tcBorders>
            <w:shd w:val="clear" w:color="auto" w:fill="auto"/>
            <w:noWrap/>
            <w:vAlign w:val="center"/>
            <w:hideMark/>
          </w:tcPr>
          <w:p w:rsidR="00A306A7" w:rsidRDefault="00A306A7">
            <w:pPr>
              <w:rPr>
                <w:b/>
                <w:bCs/>
                <w:sz w:val="20"/>
                <w:szCs w:val="20"/>
              </w:rPr>
            </w:pPr>
            <w:r>
              <w:rPr>
                <w:b/>
                <w:bCs/>
                <w:sz w:val="20"/>
                <w:szCs w:val="20"/>
              </w:rPr>
              <w:t> </w:t>
            </w:r>
          </w:p>
        </w:tc>
      </w:tr>
      <w:tr w:rsidR="00A306A7" w:rsidTr="00A306A7">
        <w:trPr>
          <w:trHeight w:val="300"/>
          <w:jc w:val="center"/>
        </w:trPr>
        <w:tc>
          <w:tcPr>
            <w:tcW w:w="5082" w:type="dxa"/>
            <w:tcBorders>
              <w:top w:val="nil"/>
              <w:left w:val="single" w:sz="8" w:space="0" w:color="000000"/>
              <w:bottom w:val="nil"/>
              <w:right w:val="nil"/>
            </w:tcBorders>
            <w:shd w:val="clear" w:color="000000" w:fill="FFFFFF"/>
            <w:noWrap/>
            <w:vAlign w:val="center"/>
            <w:hideMark/>
          </w:tcPr>
          <w:p w:rsidR="00A306A7" w:rsidRDefault="00A306A7">
            <w:pPr>
              <w:rPr>
                <w:b/>
                <w:bCs/>
                <w:sz w:val="20"/>
                <w:szCs w:val="20"/>
              </w:rPr>
            </w:pPr>
            <w:r>
              <w:rPr>
                <w:b/>
                <w:bCs/>
                <w:sz w:val="20"/>
                <w:szCs w:val="20"/>
              </w:rPr>
              <w:t> </w:t>
            </w:r>
          </w:p>
        </w:tc>
        <w:tc>
          <w:tcPr>
            <w:tcW w:w="1916" w:type="dxa"/>
            <w:tcBorders>
              <w:top w:val="nil"/>
              <w:left w:val="nil"/>
              <w:bottom w:val="nil"/>
              <w:right w:val="nil"/>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UTILITY</w:t>
            </w:r>
          </w:p>
        </w:tc>
        <w:tc>
          <w:tcPr>
            <w:tcW w:w="2221" w:type="dxa"/>
            <w:tcBorders>
              <w:top w:val="nil"/>
              <w:left w:val="nil"/>
              <w:bottom w:val="nil"/>
              <w:right w:val="nil"/>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STAFF</w:t>
            </w:r>
          </w:p>
        </w:tc>
        <w:tc>
          <w:tcPr>
            <w:tcW w:w="2204" w:type="dxa"/>
            <w:tcBorders>
              <w:top w:val="nil"/>
              <w:left w:val="nil"/>
              <w:bottom w:val="nil"/>
              <w:right w:val="single" w:sz="8" w:space="0" w:color="000000"/>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4 YEAR</w:t>
            </w:r>
          </w:p>
        </w:tc>
      </w:tr>
      <w:tr w:rsidR="00A306A7" w:rsidTr="00A306A7">
        <w:trPr>
          <w:trHeight w:val="300"/>
          <w:jc w:val="center"/>
        </w:trPr>
        <w:tc>
          <w:tcPr>
            <w:tcW w:w="5082" w:type="dxa"/>
            <w:tcBorders>
              <w:top w:val="nil"/>
              <w:left w:val="single" w:sz="8" w:space="0" w:color="000000"/>
              <w:bottom w:val="nil"/>
              <w:right w:val="nil"/>
            </w:tcBorders>
            <w:shd w:val="clear" w:color="000000" w:fill="FFFFFF"/>
            <w:noWrap/>
            <w:vAlign w:val="bottom"/>
            <w:hideMark/>
          </w:tcPr>
          <w:p w:rsidR="00A306A7" w:rsidRDefault="00A306A7">
            <w:pPr>
              <w:rPr>
                <w:sz w:val="20"/>
                <w:szCs w:val="20"/>
              </w:rPr>
            </w:pPr>
            <w:r>
              <w:rPr>
                <w:sz w:val="20"/>
                <w:szCs w:val="20"/>
              </w:rPr>
              <w:t> </w:t>
            </w:r>
          </w:p>
        </w:tc>
        <w:tc>
          <w:tcPr>
            <w:tcW w:w="1916" w:type="dxa"/>
            <w:tcBorders>
              <w:top w:val="nil"/>
              <w:left w:val="nil"/>
              <w:bottom w:val="nil"/>
              <w:right w:val="nil"/>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CURRENT</w:t>
            </w:r>
          </w:p>
        </w:tc>
        <w:tc>
          <w:tcPr>
            <w:tcW w:w="2221" w:type="dxa"/>
            <w:tcBorders>
              <w:top w:val="nil"/>
              <w:left w:val="nil"/>
              <w:bottom w:val="nil"/>
              <w:right w:val="nil"/>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RECOMMENDED</w:t>
            </w:r>
          </w:p>
        </w:tc>
        <w:tc>
          <w:tcPr>
            <w:tcW w:w="2204" w:type="dxa"/>
            <w:tcBorders>
              <w:top w:val="nil"/>
              <w:left w:val="nil"/>
              <w:bottom w:val="nil"/>
              <w:right w:val="single" w:sz="8" w:space="0" w:color="000000"/>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RATE</w:t>
            </w:r>
          </w:p>
        </w:tc>
      </w:tr>
      <w:tr w:rsidR="00A306A7" w:rsidTr="00A306A7">
        <w:trPr>
          <w:trHeight w:val="315"/>
          <w:jc w:val="center"/>
        </w:trPr>
        <w:tc>
          <w:tcPr>
            <w:tcW w:w="5082" w:type="dxa"/>
            <w:tcBorders>
              <w:top w:val="nil"/>
              <w:left w:val="single" w:sz="8" w:space="0" w:color="000000"/>
              <w:bottom w:val="single" w:sz="8" w:space="0" w:color="000000"/>
              <w:right w:val="nil"/>
            </w:tcBorders>
            <w:shd w:val="clear" w:color="000000" w:fill="FFFFFF"/>
            <w:noWrap/>
            <w:vAlign w:val="bottom"/>
            <w:hideMark/>
          </w:tcPr>
          <w:p w:rsidR="00A306A7" w:rsidRDefault="00A306A7">
            <w:pPr>
              <w:rPr>
                <w:sz w:val="20"/>
                <w:szCs w:val="20"/>
              </w:rPr>
            </w:pPr>
            <w:r>
              <w:rPr>
                <w:sz w:val="20"/>
                <w:szCs w:val="20"/>
              </w:rPr>
              <w:t> </w:t>
            </w:r>
          </w:p>
        </w:tc>
        <w:tc>
          <w:tcPr>
            <w:tcW w:w="1916" w:type="dxa"/>
            <w:tcBorders>
              <w:top w:val="nil"/>
              <w:left w:val="nil"/>
              <w:bottom w:val="single" w:sz="8" w:space="0" w:color="000000"/>
              <w:right w:val="nil"/>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 xml:space="preserve">RATES </w:t>
            </w:r>
          </w:p>
        </w:tc>
        <w:tc>
          <w:tcPr>
            <w:tcW w:w="2221" w:type="dxa"/>
            <w:tcBorders>
              <w:top w:val="nil"/>
              <w:left w:val="nil"/>
              <w:bottom w:val="single" w:sz="8" w:space="0" w:color="000000"/>
              <w:right w:val="nil"/>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RATES</w:t>
            </w:r>
          </w:p>
        </w:tc>
        <w:tc>
          <w:tcPr>
            <w:tcW w:w="2204" w:type="dxa"/>
            <w:tcBorders>
              <w:top w:val="nil"/>
              <w:left w:val="nil"/>
              <w:bottom w:val="single" w:sz="8" w:space="0" w:color="000000"/>
              <w:right w:val="single" w:sz="8" w:space="0" w:color="000000"/>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REDUCTION</w:t>
            </w:r>
          </w:p>
        </w:tc>
      </w:tr>
      <w:tr w:rsidR="00A306A7" w:rsidTr="00A306A7">
        <w:trPr>
          <w:trHeight w:val="300"/>
          <w:jc w:val="center"/>
        </w:trPr>
        <w:tc>
          <w:tcPr>
            <w:tcW w:w="5082" w:type="dxa"/>
            <w:tcBorders>
              <w:top w:val="nil"/>
              <w:left w:val="single" w:sz="8" w:space="0" w:color="000000"/>
              <w:bottom w:val="nil"/>
              <w:right w:val="nil"/>
            </w:tcBorders>
            <w:shd w:val="clear" w:color="auto" w:fill="auto"/>
            <w:noWrap/>
            <w:vAlign w:val="bottom"/>
            <w:hideMark/>
          </w:tcPr>
          <w:p w:rsidR="00A306A7" w:rsidRDefault="00A306A7">
            <w:pPr>
              <w:rPr>
                <w:sz w:val="20"/>
                <w:szCs w:val="20"/>
              </w:rPr>
            </w:pPr>
            <w:r>
              <w:rPr>
                <w:sz w:val="20"/>
                <w:szCs w:val="20"/>
              </w:rPr>
              <w:t> </w:t>
            </w:r>
          </w:p>
        </w:tc>
        <w:tc>
          <w:tcPr>
            <w:tcW w:w="1916" w:type="dxa"/>
            <w:tcBorders>
              <w:top w:val="nil"/>
              <w:left w:val="nil"/>
              <w:bottom w:val="nil"/>
              <w:right w:val="nil"/>
            </w:tcBorders>
            <w:shd w:val="clear" w:color="auto" w:fill="auto"/>
            <w:noWrap/>
            <w:vAlign w:val="bottom"/>
            <w:hideMark/>
          </w:tcPr>
          <w:p w:rsidR="00A306A7" w:rsidRDefault="00A306A7">
            <w:pPr>
              <w:rPr>
                <w:sz w:val="20"/>
                <w:szCs w:val="20"/>
              </w:rPr>
            </w:pPr>
          </w:p>
        </w:tc>
        <w:tc>
          <w:tcPr>
            <w:tcW w:w="2221" w:type="dxa"/>
            <w:tcBorders>
              <w:top w:val="nil"/>
              <w:left w:val="nil"/>
              <w:bottom w:val="nil"/>
              <w:right w:val="nil"/>
            </w:tcBorders>
            <w:shd w:val="clear" w:color="auto" w:fill="auto"/>
            <w:noWrap/>
            <w:vAlign w:val="bottom"/>
            <w:hideMark/>
          </w:tcPr>
          <w:p w:rsidR="00A306A7" w:rsidRDefault="00A306A7">
            <w:pPr>
              <w:rPr>
                <w:sz w:val="20"/>
                <w:szCs w:val="20"/>
              </w:rPr>
            </w:pP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300"/>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b/>
                <w:bCs/>
                <w:sz w:val="20"/>
                <w:szCs w:val="20"/>
                <w:u w:val="single"/>
              </w:rPr>
            </w:pPr>
            <w:r>
              <w:rPr>
                <w:b/>
                <w:bCs/>
                <w:sz w:val="20"/>
                <w:szCs w:val="20"/>
                <w:u w:val="single"/>
              </w:rPr>
              <w:t>Residential and General Service</w:t>
            </w:r>
          </w:p>
        </w:tc>
        <w:tc>
          <w:tcPr>
            <w:tcW w:w="1916" w:type="dxa"/>
            <w:tcBorders>
              <w:top w:val="nil"/>
              <w:left w:val="nil"/>
              <w:bottom w:val="nil"/>
              <w:right w:val="nil"/>
            </w:tcBorders>
            <w:shd w:val="clear" w:color="auto" w:fill="auto"/>
            <w:noWrap/>
            <w:vAlign w:val="bottom"/>
            <w:hideMark/>
          </w:tcPr>
          <w:p w:rsidR="00A306A7" w:rsidRDefault="00A306A7">
            <w:pPr>
              <w:rPr>
                <w:b/>
                <w:bCs/>
                <w:sz w:val="20"/>
                <w:szCs w:val="20"/>
                <w:u w:val="single"/>
              </w:rPr>
            </w:pPr>
          </w:p>
        </w:tc>
        <w:tc>
          <w:tcPr>
            <w:tcW w:w="2221" w:type="dxa"/>
            <w:tcBorders>
              <w:top w:val="nil"/>
              <w:left w:val="nil"/>
              <w:bottom w:val="nil"/>
              <w:right w:val="nil"/>
            </w:tcBorders>
            <w:shd w:val="clear" w:color="auto" w:fill="auto"/>
            <w:noWrap/>
            <w:vAlign w:val="bottom"/>
            <w:hideMark/>
          </w:tcPr>
          <w:p w:rsidR="00A306A7" w:rsidRDefault="00A306A7">
            <w:pPr>
              <w:rPr>
                <w:sz w:val="20"/>
                <w:szCs w:val="20"/>
              </w:rPr>
            </w:pPr>
          </w:p>
        </w:tc>
        <w:tc>
          <w:tcPr>
            <w:tcW w:w="2204" w:type="dxa"/>
            <w:tcBorders>
              <w:top w:val="nil"/>
              <w:left w:val="nil"/>
              <w:bottom w:val="nil"/>
              <w:right w:val="single" w:sz="8" w:space="0" w:color="000000"/>
            </w:tcBorders>
            <w:shd w:val="clear" w:color="auto" w:fill="auto"/>
            <w:noWrap/>
            <w:vAlign w:val="center"/>
            <w:hideMark/>
          </w:tcPr>
          <w:p w:rsidR="00A306A7" w:rsidRDefault="00A306A7">
            <w:pPr>
              <w:rPr>
                <w:color w:val="000000"/>
                <w:sz w:val="20"/>
                <w:szCs w:val="20"/>
              </w:rPr>
            </w:pPr>
            <w:r>
              <w:rPr>
                <w:color w:val="000000"/>
                <w:sz w:val="20"/>
                <w:szCs w:val="20"/>
              </w:rPr>
              <w:t> </w:t>
            </w:r>
          </w:p>
        </w:tc>
      </w:tr>
      <w:tr w:rsidR="00A306A7" w:rsidTr="00A306A7">
        <w:trPr>
          <w:trHeight w:val="300"/>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sz w:val="20"/>
                <w:szCs w:val="20"/>
              </w:rPr>
            </w:pPr>
            <w:r>
              <w:rPr>
                <w:sz w:val="20"/>
                <w:szCs w:val="20"/>
              </w:rPr>
              <w:t>Base Facility Charge by Meter Size</w:t>
            </w:r>
          </w:p>
        </w:tc>
        <w:tc>
          <w:tcPr>
            <w:tcW w:w="1916" w:type="dxa"/>
            <w:tcBorders>
              <w:top w:val="nil"/>
              <w:left w:val="nil"/>
              <w:bottom w:val="nil"/>
              <w:right w:val="nil"/>
            </w:tcBorders>
            <w:shd w:val="clear" w:color="auto" w:fill="auto"/>
            <w:noWrap/>
            <w:vAlign w:val="bottom"/>
            <w:hideMark/>
          </w:tcPr>
          <w:p w:rsidR="00A306A7" w:rsidRDefault="00A306A7">
            <w:pPr>
              <w:rPr>
                <w:sz w:val="20"/>
                <w:szCs w:val="20"/>
              </w:rPr>
            </w:pPr>
          </w:p>
        </w:tc>
        <w:tc>
          <w:tcPr>
            <w:tcW w:w="2221" w:type="dxa"/>
            <w:tcBorders>
              <w:top w:val="nil"/>
              <w:left w:val="nil"/>
              <w:bottom w:val="nil"/>
              <w:right w:val="nil"/>
            </w:tcBorders>
            <w:shd w:val="clear" w:color="auto" w:fill="auto"/>
            <w:noWrap/>
            <w:vAlign w:val="bottom"/>
            <w:hideMark/>
          </w:tcPr>
          <w:p w:rsidR="00A306A7" w:rsidRDefault="00A306A7">
            <w:pPr>
              <w:rPr>
                <w:sz w:val="20"/>
                <w:szCs w:val="20"/>
              </w:rPr>
            </w:pPr>
          </w:p>
        </w:tc>
        <w:tc>
          <w:tcPr>
            <w:tcW w:w="2204" w:type="dxa"/>
            <w:tcBorders>
              <w:top w:val="nil"/>
              <w:left w:val="nil"/>
              <w:bottom w:val="nil"/>
              <w:right w:val="single" w:sz="8" w:space="0" w:color="000000"/>
            </w:tcBorders>
            <w:shd w:val="clear" w:color="auto" w:fill="auto"/>
            <w:noWrap/>
            <w:vAlign w:val="center"/>
            <w:hideMark/>
          </w:tcPr>
          <w:p w:rsidR="00A306A7" w:rsidRDefault="00A306A7">
            <w:pPr>
              <w:rPr>
                <w:color w:val="000000"/>
                <w:sz w:val="20"/>
                <w:szCs w:val="20"/>
              </w:rPr>
            </w:pPr>
            <w:r>
              <w:rPr>
                <w:color w:val="000000"/>
                <w:sz w:val="20"/>
                <w:szCs w:val="20"/>
              </w:rPr>
              <w:t> </w:t>
            </w:r>
          </w:p>
        </w:tc>
      </w:tr>
      <w:tr w:rsidR="00A306A7" w:rsidTr="00A306A7">
        <w:trPr>
          <w:trHeight w:val="300"/>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5/8"X3/4"</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$15.65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$16.23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$0.04 </w:t>
            </w:r>
          </w:p>
        </w:tc>
      </w:tr>
      <w:tr w:rsidR="00A306A7" w:rsidTr="00A306A7">
        <w:trPr>
          <w:trHeight w:val="300"/>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3/4"</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$23.48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$24.35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$0.06 </w:t>
            </w:r>
          </w:p>
        </w:tc>
      </w:tr>
      <w:tr w:rsidR="00A306A7" w:rsidTr="00A306A7">
        <w:trPr>
          <w:trHeight w:val="300"/>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1"</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$39.13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$40.58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$0.10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1-1/2"</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$78.25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$81.15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$0.20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2"</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$125.20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$129.84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$0.32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3"</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$250.40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$259.68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$0.65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4"</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$391.25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$405.75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$1.01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6"</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$782.50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$811.50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$2.03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bottom"/>
            <w:hideMark/>
          </w:tcPr>
          <w:p w:rsidR="00A306A7" w:rsidRDefault="00A306A7">
            <w:pPr>
              <w:rPr>
                <w:sz w:val="20"/>
                <w:szCs w:val="20"/>
              </w:rPr>
            </w:pPr>
            <w:r>
              <w:rPr>
                <w:sz w:val="20"/>
                <w:szCs w:val="20"/>
              </w:rPr>
              <w:t> </w:t>
            </w:r>
          </w:p>
        </w:tc>
        <w:tc>
          <w:tcPr>
            <w:tcW w:w="1916" w:type="dxa"/>
            <w:tcBorders>
              <w:top w:val="nil"/>
              <w:left w:val="nil"/>
              <w:bottom w:val="nil"/>
              <w:right w:val="nil"/>
            </w:tcBorders>
            <w:shd w:val="clear" w:color="auto" w:fill="auto"/>
            <w:noWrap/>
            <w:vAlign w:val="bottom"/>
            <w:hideMark/>
          </w:tcPr>
          <w:p w:rsidR="00A306A7" w:rsidRDefault="00A306A7">
            <w:pPr>
              <w:rPr>
                <w:sz w:val="20"/>
                <w:szCs w:val="20"/>
              </w:rPr>
            </w:pPr>
          </w:p>
        </w:tc>
        <w:tc>
          <w:tcPr>
            <w:tcW w:w="2221" w:type="dxa"/>
            <w:tcBorders>
              <w:top w:val="nil"/>
              <w:left w:val="nil"/>
              <w:bottom w:val="nil"/>
              <w:right w:val="nil"/>
            </w:tcBorders>
            <w:shd w:val="clear" w:color="auto" w:fill="auto"/>
            <w:noWrap/>
            <w:vAlign w:val="bottom"/>
            <w:hideMark/>
          </w:tcPr>
          <w:p w:rsidR="00A306A7" w:rsidRDefault="00A306A7">
            <w:pPr>
              <w:rPr>
                <w:sz w:val="20"/>
                <w:szCs w:val="20"/>
              </w:rPr>
            </w:pP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Charge per 1,000 gallons - Residential</w:t>
            </w:r>
          </w:p>
        </w:tc>
        <w:tc>
          <w:tcPr>
            <w:tcW w:w="1916" w:type="dxa"/>
            <w:tcBorders>
              <w:top w:val="nil"/>
              <w:left w:val="nil"/>
              <w:bottom w:val="nil"/>
              <w:right w:val="nil"/>
            </w:tcBorders>
            <w:shd w:val="clear" w:color="auto" w:fill="auto"/>
            <w:noWrap/>
            <w:vAlign w:val="bottom"/>
            <w:hideMark/>
          </w:tcPr>
          <w:p w:rsidR="00A306A7" w:rsidRDefault="00A306A7">
            <w:pPr>
              <w:rPr>
                <w:color w:val="000000"/>
                <w:sz w:val="20"/>
                <w:szCs w:val="20"/>
              </w:rPr>
            </w:pPr>
          </w:p>
        </w:tc>
        <w:tc>
          <w:tcPr>
            <w:tcW w:w="2221" w:type="dxa"/>
            <w:tcBorders>
              <w:top w:val="nil"/>
              <w:left w:val="nil"/>
              <w:bottom w:val="nil"/>
              <w:right w:val="nil"/>
            </w:tcBorders>
            <w:shd w:val="clear" w:color="auto" w:fill="auto"/>
            <w:noWrap/>
            <w:vAlign w:val="bottom"/>
            <w:hideMark/>
          </w:tcPr>
          <w:p w:rsidR="00A306A7" w:rsidRDefault="00A306A7">
            <w:pPr>
              <w:rPr>
                <w:sz w:val="20"/>
                <w:szCs w:val="20"/>
              </w:rPr>
            </w:pP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0 - 3,000 gallons</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$9.24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$9.58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$0.02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Over 3,000 gallons</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$13.86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$14.37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$0.04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 </w:t>
            </w:r>
          </w:p>
        </w:tc>
        <w:tc>
          <w:tcPr>
            <w:tcW w:w="1916" w:type="dxa"/>
            <w:tcBorders>
              <w:top w:val="nil"/>
              <w:left w:val="nil"/>
              <w:bottom w:val="nil"/>
              <w:right w:val="nil"/>
            </w:tcBorders>
            <w:shd w:val="clear" w:color="auto" w:fill="auto"/>
            <w:noWrap/>
            <w:vAlign w:val="bottom"/>
            <w:hideMark/>
          </w:tcPr>
          <w:p w:rsidR="00A306A7" w:rsidRDefault="00A306A7">
            <w:pPr>
              <w:rPr>
                <w:color w:val="000000"/>
                <w:sz w:val="20"/>
                <w:szCs w:val="20"/>
              </w:rPr>
            </w:pPr>
          </w:p>
        </w:tc>
        <w:tc>
          <w:tcPr>
            <w:tcW w:w="2221" w:type="dxa"/>
            <w:tcBorders>
              <w:top w:val="nil"/>
              <w:left w:val="nil"/>
              <w:bottom w:val="nil"/>
              <w:right w:val="nil"/>
            </w:tcBorders>
            <w:shd w:val="clear" w:color="auto" w:fill="auto"/>
            <w:noWrap/>
            <w:vAlign w:val="center"/>
            <w:hideMark/>
          </w:tcPr>
          <w:p w:rsidR="00A306A7" w:rsidRDefault="00A306A7">
            <w:pPr>
              <w:rPr>
                <w:sz w:val="20"/>
                <w:szCs w:val="20"/>
              </w:rPr>
            </w:pP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Charge per 1,000 gallons - General Service</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$2.45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$2.54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$0.01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 </w:t>
            </w:r>
          </w:p>
        </w:tc>
        <w:tc>
          <w:tcPr>
            <w:tcW w:w="1916" w:type="dxa"/>
            <w:tcBorders>
              <w:top w:val="nil"/>
              <w:left w:val="nil"/>
              <w:bottom w:val="nil"/>
              <w:right w:val="nil"/>
            </w:tcBorders>
            <w:shd w:val="clear" w:color="auto" w:fill="auto"/>
            <w:noWrap/>
            <w:vAlign w:val="center"/>
            <w:hideMark/>
          </w:tcPr>
          <w:p w:rsidR="00A306A7" w:rsidRDefault="00A306A7">
            <w:pPr>
              <w:rPr>
                <w:color w:val="000000"/>
                <w:sz w:val="20"/>
                <w:szCs w:val="20"/>
              </w:rPr>
            </w:pPr>
          </w:p>
        </w:tc>
        <w:tc>
          <w:tcPr>
            <w:tcW w:w="2221" w:type="dxa"/>
            <w:tcBorders>
              <w:top w:val="nil"/>
              <w:left w:val="nil"/>
              <w:bottom w:val="nil"/>
              <w:right w:val="nil"/>
            </w:tcBorders>
            <w:shd w:val="clear" w:color="auto" w:fill="auto"/>
            <w:noWrap/>
            <w:vAlign w:val="center"/>
            <w:hideMark/>
          </w:tcPr>
          <w:p w:rsidR="00A306A7" w:rsidRDefault="00A306A7">
            <w:pPr>
              <w:jc w:val="right"/>
              <w:rPr>
                <w:sz w:val="20"/>
                <w:szCs w:val="20"/>
              </w:rPr>
            </w:pP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b/>
                <w:bCs/>
                <w:sz w:val="20"/>
                <w:szCs w:val="20"/>
                <w:u w:val="single"/>
              </w:rPr>
            </w:pPr>
            <w:r>
              <w:rPr>
                <w:b/>
                <w:bCs/>
                <w:sz w:val="20"/>
                <w:szCs w:val="20"/>
                <w:u w:val="single"/>
              </w:rPr>
              <w:t>Private Fire Protection</w:t>
            </w:r>
          </w:p>
        </w:tc>
        <w:tc>
          <w:tcPr>
            <w:tcW w:w="1916" w:type="dxa"/>
            <w:tcBorders>
              <w:top w:val="nil"/>
              <w:left w:val="nil"/>
              <w:bottom w:val="nil"/>
              <w:right w:val="nil"/>
            </w:tcBorders>
            <w:shd w:val="clear" w:color="auto" w:fill="auto"/>
            <w:noWrap/>
            <w:vAlign w:val="center"/>
            <w:hideMark/>
          </w:tcPr>
          <w:p w:rsidR="00A306A7" w:rsidRDefault="00A306A7">
            <w:pPr>
              <w:rPr>
                <w:b/>
                <w:bCs/>
                <w:sz w:val="20"/>
                <w:szCs w:val="20"/>
                <w:u w:val="single"/>
              </w:rPr>
            </w:pPr>
          </w:p>
        </w:tc>
        <w:tc>
          <w:tcPr>
            <w:tcW w:w="2221" w:type="dxa"/>
            <w:tcBorders>
              <w:top w:val="nil"/>
              <w:left w:val="nil"/>
              <w:bottom w:val="nil"/>
              <w:right w:val="nil"/>
            </w:tcBorders>
            <w:shd w:val="clear" w:color="auto" w:fill="auto"/>
            <w:noWrap/>
            <w:vAlign w:val="center"/>
            <w:hideMark/>
          </w:tcPr>
          <w:p w:rsidR="00A306A7" w:rsidRDefault="00A306A7">
            <w:pPr>
              <w:jc w:val="right"/>
              <w:rPr>
                <w:sz w:val="20"/>
                <w:szCs w:val="20"/>
              </w:rPr>
            </w:pP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5/8"X3/4"</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$1.30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$1.35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$0.00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3/4"</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$1.96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$2.03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$0.01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1"</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$3.26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$3.38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$0.01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1-1/2"</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$6.52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$6.76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$0.02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2"</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$10.43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$10.82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$0.03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3"</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$20.87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$21.64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$0.05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4"</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$32.60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$33.81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$0.08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6"</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$65.21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$67.63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$0.17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bottom"/>
            <w:hideMark/>
          </w:tcPr>
          <w:p w:rsidR="00A306A7" w:rsidRDefault="00A306A7">
            <w:pPr>
              <w:rPr>
                <w:sz w:val="20"/>
                <w:szCs w:val="20"/>
              </w:rPr>
            </w:pPr>
            <w:r>
              <w:rPr>
                <w:sz w:val="20"/>
                <w:szCs w:val="20"/>
              </w:rPr>
              <w:t> </w:t>
            </w:r>
          </w:p>
        </w:tc>
        <w:tc>
          <w:tcPr>
            <w:tcW w:w="1916" w:type="dxa"/>
            <w:tcBorders>
              <w:top w:val="nil"/>
              <w:left w:val="nil"/>
              <w:bottom w:val="nil"/>
              <w:right w:val="nil"/>
            </w:tcBorders>
            <w:shd w:val="clear" w:color="auto" w:fill="auto"/>
            <w:noWrap/>
            <w:vAlign w:val="bottom"/>
            <w:hideMark/>
          </w:tcPr>
          <w:p w:rsidR="00A306A7" w:rsidRDefault="00A306A7">
            <w:pPr>
              <w:rPr>
                <w:sz w:val="20"/>
                <w:szCs w:val="20"/>
              </w:rPr>
            </w:pPr>
          </w:p>
        </w:tc>
        <w:tc>
          <w:tcPr>
            <w:tcW w:w="2221" w:type="dxa"/>
            <w:tcBorders>
              <w:top w:val="nil"/>
              <w:left w:val="nil"/>
              <w:bottom w:val="nil"/>
              <w:right w:val="nil"/>
            </w:tcBorders>
            <w:shd w:val="clear" w:color="auto" w:fill="auto"/>
            <w:noWrap/>
            <w:vAlign w:val="bottom"/>
            <w:hideMark/>
          </w:tcPr>
          <w:p w:rsidR="00A306A7" w:rsidRDefault="00A306A7">
            <w:pPr>
              <w:rPr>
                <w:sz w:val="20"/>
                <w:szCs w:val="20"/>
              </w:rPr>
            </w:pP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b/>
                <w:bCs/>
                <w:color w:val="000000"/>
                <w:sz w:val="20"/>
                <w:szCs w:val="20"/>
                <w:u w:val="single"/>
              </w:rPr>
            </w:pPr>
            <w:r>
              <w:rPr>
                <w:b/>
                <w:bCs/>
                <w:color w:val="000000"/>
                <w:sz w:val="20"/>
                <w:szCs w:val="20"/>
                <w:u w:val="single"/>
              </w:rPr>
              <w:t>Typical Residential 5/8" x 3/4" Meter Bill Comparison</w:t>
            </w:r>
          </w:p>
        </w:tc>
        <w:tc>
          <w:tcPr>
            <w:tcW w:w="1916" w:type="dxa"/>
            <w:tcBorders>
              <w:top w:val="nil"/>
              <w:left w:val="nil"/>
              <w:bottom w:val="nil"/>
              <w:right w:val="nil"/>
            </w:tcBorders>
            <w:shd w:val="clear" w:color="auto" w:fill="auto"/>
            <w:noWrap/>
            <w:vAlign w:val="bottom"/>
            <w:hideMark/>
          </w:tcPr>
          <w:p w:rsidR="00A306A7" w:rsidRDefault="00A306A7">
            <w:pPr>
              <w:rPr>
                <w:b/>
                <w:bCs/>
                <w:color w:val="000000"/>
                <w:sz w:val="20"/>
                <w:szCs w:val="20"/>
                <w:u w:val="single"/>
              </w:rPr>
            </w:pPr>
          </w:p>
        </w:tc>
        <w:tc>
          <w:tcPr>
            <w:tcW w:w="2221" w:type="dxa"/>
            <w:tcBorders>
              <w:top w:val="nil"/>
              <w:left w:val="nil"/>
              <w:bottom w:val="nil"/>
              <w:right w:val="nil"/>
            </w:tcBorders>
            <w:shd w:val="clear" w:color="auto" w:fill="auto"/>
            <w:noWrap/>
            <w:vAlign w:val="bottom"/>
            <w:hideMark/>
          </w:tcPr>
          <w:p w:rsidR="00A306A7" w:rsidRDefault="00A306A7">
            <w:pPr>
              <w:rPr>
                <w:sz w:val="20"/>
                <w:szCs w:val="20"/>
              </w:rPr>
            </w:pP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1,000 Gallons</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$24.89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$25.81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3,000 Gallons</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$43.37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$44.97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5"/>
          <w:jc w:val="center"/>
        </w:trPr>
        <w:tc>
          <w:tcPr>
            <w:tcW w:w="5082"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5,000 Gallons</w:t>
            </w:r>
          </w:p>
        </w:tc>
        <w:tc>
          <w:tcPr>
            <w:tcW w:w="191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$71.09 </w:t>
            </w:r>
          </w:p>
        </w:tc>
        <w:tc>
          <w:tcPr>
            <w:tcW w:w="222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$73.71 </w:t>
            </w:r>
          </w:p>
        </w:tc>
        <w:tc>
          <w:tcPr>
            <w:tcW w:w="220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70"/>
          <w:jc w:val="center"/>
        </w:trPr>
        <w:tc>
          <w:tcPr>
            <w:tcW w:w="5082" w:type="dxa"/>
            <w:tcBorders>
              <w:top w:val="nil"/>
              <w:left w:val="single" w:sz="8" w:space="0" w:color="000000"/>
              <w:bottom w:val="single" w:sz="8" w:space="0" w:color="000000"/>
              <w:right w:val="nil"/>
            </w:tcBorders>
            <w:shd w:val="clear" w:color="auto" w:fill="auto"/>
            <w:noWrap/>
            <w:vAlign w:val="bottom"/>
            <w:hideMark/>
          </w:tcPr>
          <w:p w:rsidR="00A306A7" w:rsidRDefault="00A306A7">
            <w:pPr>
              <w:rPr>
                <w:sz w:val="20"/>
                <w:szCs w:val="20"/>
              </w:rPr>
            </w:pPr>
            <w:r>
              <w:rPr>
                <w:sz w:val="20"/>
                <w:szCs w:val="20"/>
              </w:rPr>
              <w:t> </w:t>
            </w:r>
          </w:p>
        </w:tc>
        <w:tc>
          <w:tcPr>
            <w:tcW w:w="1916" w:type="dxa"/>
            <w:tcBorders>
              <w:top w:val="nil"/>
              <w:left w:val="nil"/>
              <w:bottom w:val="single" w:sz="8" w:space="0" w:color="000000"/>
              <w:right w:val="nil"/>
            </w:tcBorders>
            <w:shd w:val="clear" w:color="auto" w:fill="auto"/>
            <w:noWrap/>
            <w:vAlign w:val="bottom"/>
            <w:hideMark/>
          </w:tcPr>
          <w:p w:rsidR="00A306A7" w:rsidRDefault="00A306A7">
            <w:pPr>
              <w:rPr>
                <w:sz w:val="20"/>
                <w:szCs w:val="20"/>
              </w:rPr>
            </w:pPr>
            <w:r>
              <w:rPr>
                <w:sz w:val="20"/>
                <w:szCs w:val="20"/>
              </w:rPr>
              <w:t> </w:t>
            </w:r>
          </w:p>
        </w:tc>
        <w:tc>
          <w:tcPr>
            <w:tcW w:w="2221" w:type="dxa"/>
            <w:tcBorders>
              <w:top w:val="nil"/>
              <w:left w:val="nil"/>
              <w:bottom w:val="single" w:sz="8" w:space="0" w:color="000000"/>
              <w:right w:val="nil"/>
            </w:tcBorders>
            <w:shd w:val="clear" w:color="auto" w:fill="auto"/>
            <w:noWrap/>
            <w:vAlign w:val="bottom"/>
            <w:hideMark/>
          </w:tcPr>
          <w:p w:rsidR="00A306A7" w:rsidRDefault="00A306A7">
            <w:pPr>
              <w:rPr>
                <w:sz w:val="20"/>
                <w:szCs w:val="20"/>
              </w:rPr>
            </w:pPr>
            <w:r>
              <w:rPr>
                <w:sz w:val="20"/>
                <w:szCs w:val="20"/>
              </w:rPr>
              <w:t> </w:t>
            </w:r>
          </w:p>
        </w:tc>
        <w:tc>
          <w:tcPr>
            <w:tcW w:w="2204" w:type="dxa"/>
            <w:tcBorders>
              <w:top w:val="nil"/>
              <w:left w:val="nil"/>
              <w:bottom w:val="single" w:sz="8" w:space="0" w:color="000000"/>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bl>
    <w:p w:rsidR="00A306A7" w:rsidRDefault="00A306A7" w:rsidP="00A306A7">
      <w:pPr>
        <w:pStyle w:val="BodyText"/>
        <w:spacing w:after="0"/>
        <w:sectPr w:rsidR="00A306A7" w:rsidSect="00B86F32">
          <w:headerReference w:type="default" r:id="rId27"/>
          <w:pgSz w:w="12240" w:h="15840" w:code="1"/>
          <w:pgMar w:top="1584" w:right="1440" w:bottom="1440" w:left="1440" w:header="720" w:footer="720" w:gutter="0"/>
          <w:cols w:space="720"/>
          <w:formProt w:val="0"/>
          <w:docGrid w:linePitch="360"/>
        </w:sectPr>
      </w:pPr>
    </w:p>
    <w:p w:rsidR="00B6016D" w:rsidRDefault="00B6016D" w:rsidP="00A306A7">
      <w:pPr>
        <w:pStyle w:val="BodyText"/>
        <w:spacing w:after="0"/>
      </w:pPr>
      <w:r>
        <w:lastRenderedPageBreak/>
        <w:fldChar w:fldCharType="begin"/>
      </w:r>
      <w:r>
        <w:instrText>TC "</w:instrText>
      </w:r>
      <w:bookmarkStart w:id="91" w:name="_Toc111540056"/>
      <w:bookmarkStart w:id="92" w:name="_Toc119313522"/>
      <w:bookmarkStart w:id="93" w:name="_Toc119656959"/>
      <w:bookmarkStart w:id="94" w:name="_Toc205803968"/>
      <w:bookmarkStart w:id="95" w:name="_Toc206745546"/>
      <w:r>
        <w:instrText>Schedule No. 4-A Monthly Water Rates</w:instrText>
      </w:r>
      <w:bookmarkEnd w:id="91"/>
      <w:bookmarkEnd w:id="92"/>
      <w:bookmarkEnd w:id="93"/>
      <w:bookmarkEnd w:id="94"/>
      <w:bookmarkEnd w:id="95"/>
      <w:r>
        <w:instrText xml:space="preserve">" \l 1 </w:instrText>
      </w:r>
      <w:r>
        <w:fldChar w:fldCharType="end"/>
      </w:r>
    </w:p>
    <w:tbl>
      <w:tblPr>
        <w:tblW w:w="11062" w:type="dxa"/>
        <w:jc w:val="center"/>
        <w:tblLook w:val="04A0" w:firstRow="1" w:lastRow="0" w:firstColumn="1" w:lastColumn="0" w:noHBand="0" w:noVBand="1"/>
      </w:tblPr>
      <w:tblGrid>
        <w:gridCol w:w="5081"/>
        <w:gridCol w:w="1696"/>
        <w:gridCol w:w="2151"/>
        <w:gridCol w:w="2134"/>
      </w:tblGrid>
      <w:tr w:rsidR="00A306A7" w:rsidTr="00A306A7">
        <w:trPr>
          <w:trHeight w:val="256"/>
          <w:jc w:val="center"/>
        </w:trPr>
        <w:tc>
          <w:tcPr>
            <w:tcW w:w="5081" w:type="dxa"/>
            <w:tcBorders>
              <w:top w:val="single" w:sz="8" w:space="0" w:color="000000"/>
              <w:left w:val="single" w:sz="8" w:space="0" w:color="000000"/>
              <w:bottom w:val="nil"/>
              <w:right w:val="nil"/>
            </w:tcBorders>
            <w:shd w:val="clear" w:color="auto" w:fill="auto"/>
            <w:noWrap/>
            <w:vAlign w:val="center"/>
            <w:hideMark/>
          </w:tcPr>
          <w:p w:rsidR="00A306A7" w:rsidRDefault="00A306A7">
            <w:pPr>
              <w:rPr>
                <w:b/>
                <w:bCs/>
                <w:color w:val="000000"/>
                <w:sz w:val="20"/>
                <w:szCs w:val="20"/>
              </w:rPr>
            </w:pPr>
            <w:r>
              <w:rPr>
                <w:b/>
                <w:bCs/>
                <w:color w:val="000000"/>
                <w:sz w:val="20"/>
                <w:szCs w:val="20"/>
              </w:rPr>
              <w:t>LP WATERWORKS, INC.</w:t>
            </w:r>
          </w:p>
        </w:tc>
        <w:tc>
          <w:tcPr>
            <w:tcW w:w="1696" w:type="dxa"/>
            <w:tcBorders>
              <w:top w:val="single" w:sz="8" w:space="0" w:color="000000"/>
              <w:left w:val="nil"/>
              <w:bottom w:val="nil"/>
              <w:right w:val="nil"/>
            </w:tcBorders>
            <w:shd w:val="clear" w:color="auto" w:fill="auto"/>
            <w:noWrap/>
            <w:vAlign w:val="center"/>
            <w:hideMark/>
          </w:tcPr>
          <w:p w:rsidR="00A306A7" w:rsidRDefault="00A306A7">
            <w:pPr>
              <w:rPr>
                <w:b/>
                <w:bCs/>
                <w:color w:val="000000"/>
                <w:sz w:val="20"/>
                <w:szCs w:val="20"/>
              </w:rPr>
            </w:pPr>
            <w:r>
              <w:rPr>
                <w:b/>
                <w:bCs/>
                <w:color w:val="000000"/>
                <w:sz w:val="20"/>
                <w:szCs w:val="20"/>
              </w:rPr>
              <w:t> </w:t>
            </w:r>
          </w:p>
        </w:tc>
        <w:tc>
          <w:tcPr>
            <w:tcW w:w="2151" w:type="dxa"/>
            <w:tcBorders>
              <w:top w:val="single" w:sz="8" w:space="0" w:color="000000"/>
              <w:left w:val="nil"/>
              <w:bottom w:val="nil"/>
              <w:right w:val="nil"/>
            </w:tcBorders>
            <w:shd w:val="clear" w:color="auto" w:fill="auto"/>
            <w:noWrap/>
            <w:vAlign w:val="center"/>
            <w:hideMark/>
          </w:tcPr>
          <w:p w:rsidR="00A306A7" w:rsidRDefault="00A306A7">
            <w:pPr>
              <w:rPr>
                <w:b/>
                <w:bCs/>
                <w:color w:val="000000"/>
                <w:sz w:val="20"/>
                <w:szCs w:val="20"/>
              </w:rPr>
            </w:pPr>
            <w:r>
              <w:rPr>
                <w:b/>
                <w:bCs/>
                <w:color w:val="000000"/>
                <w:sz w:val="20"/>
                <w:szCs w:val="20"/>
              </w:rPr>
              <w:t> </w:t>
            </w:r>
          </w:p>
        </w:tc>
        <w:tc>
          <w:tcPr>
            <w:tcW w:w="2134" w:type="dxa"/>
            <w:tcBorders>
              <w:top w:val="single" w:sz="8" w:space="0" w:color="000000"/>
              <w:left w:val="nil"/>
              <w:bottom w:val="nil"/>
              <w:right w:val="single" w:sz="8" w:space="0" w:color="000000"/>
            </w:tcBorders>
            <w:shd w:val="clear" w:color="auto" w:fill="auto"/>
            <w:noWrap/>
            <w:vAlign w:val="center"/>
            <w:hideMark/>
          </w:tcPr>
          <w:p w:rsidR="00A306A7" w:rsidRDefault="00A306A7">
            <w:pPr>
              <w:jc w:val="right"/>
              <w:rPr>
                <w:b/>
                <w:bCs/>
                <w:color w:val="000000"/>
                <w:sz w:val="20"/>
                <w:szCs w:val="20"/>
              </w:rPr>
            </w:pPr>
            <w:r>
              <w:rPr>
                <w:b/>
                <w:bCs/>
                <w:color w:val="000000"/>
                <w:sz w:val="20"/>
                <w:szCs w:val="20"/>
              </w:rPr>
              <w:t>SCHEDULE NO. 4-B</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b/>
                <w:bCs/>
                <w:color w:val="000000"/>
                <w:sz w:val="20"/>
                <w:szCs w:val="20"/>
              </w:rPr>
            </w:pPr>
            <w:r>
              <w:rPr>
                <w:b/>
                <w:bCs/>
                <w:color w:val="000000"/>
                <w:sz w:val="20"/>
                <w:szCs w:val="20"/>
              </w:rPr>
              <w:t>TEST YEAR ENDED OCTOBER 31, 2024</w:t>
            </w:r>
          </w:p>
        </w:tc>
        <w:tc>
          <w:tcPr>
            <w:tcW w:w="1696" w:type="dxa"/>
            <w:tcBorders>
              <w:top w:val="nil"/>
              <w:left w:val="nil"/>
              <w:bottom w:val="nil"/>
              <w:right w:val="nil"/>
            </w:tcBorders>
            <w:shd w:val="clear" w:color="auto" w:fill="auto"/>
            <w:noWrap/>
            <w:vAlign w:val="bottom"/>
            <w:hideMark/>
          </w:tcPr>
          <w:p w:rsidR="00A306A7" w:rsidRDefault="00A306A7">
            <w:pPr>
              <w:rPr>
                <w:b/>
                <w:bCs/>
                <w:color w:val="000000"/>
                <w:sz w:val="20"/>
                <w:szCs w:val="20"/>
              </w:rPr>
            </w:pPr>
          </w:p>
        </w:tc>
        <w:tc>
          <w:tcPr>
            <w:tcW w:w="4285" w:type="dxa"/>
            <w:gridSpan w:val="2"/>
            <w:tcBorders>
              <w:top w:val="nil"/>
              <w:left w:val="nil"/>
              <w:bottom w:val="nil"/>
              <w:right w:val="single" w:sz="8" w:space="0" w:color="000000"/>
            </w:tcBorders>
            <w:shd w:val="clear" w:color="auto" w:fill="auto"/>
            <w:noWrap/>
            <w:vAlign w:val="center"/>
            <w:hideMark/>
          </w:tcPr>
          <w:p w:rsidR="00A306A7" w:rsidRDefault="00A306A7">
            <w:pPr>
              <w:jc w:val="right"/>
              <w:rPr>
                <w:b/>
                <w:bCs/>
                <w:color w:val="000000"/>
                <w:sz w:val="20"/>
                <w:szCs w:val="20"/>
              </w:rPr>
            </w:pPr>
            <w:r>
              <w:rPr>
                <w:b/>
                <w:bCs/>
                <w:color w:val="000000"/>
                <w:sz w:val="20"/>
                <w:szCs w:val="20"/>
              </w:rPr>
              <w:t>DOCKET NO. 20250013-WS</w:t>
            </w:r>
          </w:p>
        </w:tc>
      </w:tr>
      <w:tr w:rsidR="00A306A7" w:rsidTr="00A306A7">
        <w:trPr>
          <w:trHeight w:val="270"/>
          <w:jc w:val="center"/>
        </w:trPr>
        <w:tc>
          <w:tcPr>
            <w:tcW w:w="5081" w:type="dxa"/>
            <w:tcBorders>
              <w:top w:val="nil"/>
              <w:left w:val="single" w:sz="8" w:space="0" w:color="000000"/>
              <w:bottom w:val="single" w:sz="8" w:space="0" w:color="000000"/>
              <w:right w:val="nil"/>
            </w:tcBorders>
            <w:shd w:val="clear" w:color="auto" w:fill="auto"/>
            <w:noWrap/>
            <w:vAlign w:val="center"/>
            <w:hideMark/>
          </w:tcPr>
          <w:p w:rsidR="00A306A7" w:rsidRDefault="00A306A7">
            <w:pPr>
              <w:rPr>
                <w:b/>
                <w:bCs/>
                <w:color w:val="000000"/>
                <w:sz w:val="20"/>
                <w:szCs w:val="20"/>
              </w:rPr>
            </w:pPr>
            <w:r>
              <w:rPr>
                <w:b/>
                <w:bCs/>
                <w:color w:val="000000"/>
                <w:sz w:val="20"/>
                <w:szCs w:val="20"/>
              </w:rPr>
              <w:t>MONTHLY WASTEWATER RATES</w:t>
            </w:r>
          </w:p>
        </w:tc>
        <w:tc>
          <w:tcPr>
            <w:tcW w:w="1696" w:type="dxa"/>
            <w:tcBorders>
              <w:top w:val="nil"/>
              <w:left w:val="nil"/>
              <w:bottom w:val="single" w:sz="8" w:space="0" w:color="000000"/>
              <w:right w:val="nil"/>
            </w:tcBorders>
            <w:shd w:val="clear" w:color="auto" w:fill="auto"/>
            <w:noWrap/>
            <w:vAlign w:val="bottom"/>
            <w:hideMark/>
          </w:tcPr>
          <w:p w:rsidR="00A306A7" w:rsidRDefault="00A306A7">
            <w:pPr>
              <w:rPr>
                <w:sz w:val="20"/>
                <w:szCs w:val="20"/>
              </w:rPr>
            </w:pPr>
            <w:r>
              <w:rPr>
                <w:sz w:val="20"/>
                <w:szCs w:val="20"/>
              </w:rPr>
              <w:t> </w:t>
            </w:r>
          </w:p>
        </w:tc>
        <w:tc>
          <w:tcPr>
            <w:tcW w:w="2151" w:type="dxa"/>
            <w:tcBorders>
              <w:top w:val="nil"/>
              <w:left w:val="nil"/>
              <w:bottom w:val="single" w:sz="8" w:space="0" w:color="000000"/>
              <w:right w:val="nil"/>
            </w:tcBorders>
            <w:shd w:val="clear" w:color="auto" w:fill="auto"/>
            <w:noWrap/>
            <w:vAlign w:val="bottom"/>
            <w:hideMark/>
          </w:tcPr>
          <w:p w:rsidR="00A306A7" w:rsidRDefault="00A306A7">
            <w:pPr>
              <w:rPr>
                <w:sz w:val="20"/>
                <w:szCs w:val="20"/>
              </w:rPr>
            </w:pPr>
            <w:r>
              <w:rPr>
                <w:sz w:val="20"/>
                <w:szCs w:val="20"/>
              </w:rPr>
              <w:t> </w:t>
            </w:r>
          </w:p>
        </w:tc>
        <w:tc>
          <w:tcPr>
            <w:tcW w:w="2134" w:type="dxa"/>
            <w:tcBorders>
              <w:top w:val="nil"/>
              <w:left w:val="nil"/>
              <w:bottom w:val="single" w:sz="8" w:space="0" w:color="000000"/>
              <w:right w:val="single" w:sz="8" w:space="0" w:color="000000"/>
            </w:tcBorders>
            <w:shd w:val="clear" w:color="auto" w:fill="auto"/>
            <w:noWrap/>
            <w:vAlign w:val="center"/>
            <w:hideMark/>
          </w:tcPr>
          <w:p w:rsidR="00A306A7" w:rsidRDefault="00A306A7">
            <w:pPr>
              <w:rPr>
                <w:b/>
                <w:bCs/>
                <w:sz w:val="20"/>
                <w:szCs w:val="20"/>
              </w:rPr>
            </w:pPr>
            <w:r>
              <w:rPr>
                <w:b/>
                <w:bCs/>
                <w:sz w:val="20"/>
                <w:szCs w:val="20"/>
              </w:rPr>
              <w:t> </w:t>
            </w:r>
          </w:p>
        </w:tc>
      </w:tr>
      <w:tr w:rsidR="00A306A7" w:rsidTr="00A306A7">
        <w:trPr>
          <w:trHeight w:val="256"/>
          <w:jc w:val="center"/>
        </w:trPr>
        <w:tc>
          <w:tcPr>
            <w:tcW w:w="5081" w:type="dxa"/>
            <w:tcBorders>
              <w:top w:val="nil"/>
              <w:left w:val="single" w:sz="8" w:space="0" w:color="000000"/>
              <w:bottom w:val="nil"/>
              <w:right w:val="nil"/>
            </w:tcBorders>
            <w:shd w:val="clear" w:color="000000" w:fill="FFFFFF"/>
            <w:noWrap/>
            <w:vAlign w:val="center"/>
            <w:hideMark/>
          </w:tcPr>
          <w:p w:rsidR="00A306A7" w:rsidRDefault="00A306A7">
            <w:pPr>
              <w:rPr>
                <w:b/>
                <w:bCs/>
                <w:sz w:val="20"/>
                <w:szCs w:val="20"/>
              </w:rPr>
            </w:pPr>
            <w:r>
              <w:rPr>
                <w:b/>
                <w:bCs/>
                <w:sz w:val="20"/>
                <w:szCs w:val="20"/>
              </w:rPr>
              <w:t> </w:t>
            </w:r>
          </w:p>
        </w:tc>
        <w:tc>
          <w:tcPr>
            <w:tcW w:w="1696" w:type="dxa"/>
            <w:tcBorders>
              <w:top w:val="nil"/>
              <w:left w:val="nil"/>
              <w:bottom w:val="nil"/>
              <w:right w:val="nil"/>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UTILITY</w:t>
            </w:r>
          </w:p>
        </w:tc>
        <w:tc>
          <w:tcPr>
            <w:tcW w:w="2151" w:type="dxa"/>
            <w:tcBorders>
              <w:top w:val="nil"/>
              <w:left w:val="nil"/>
              <w:bottom w:val="nil"/>
              <w:right w:val="nil"/>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STAFF</w:t>
            </w:r>
          </w:p>
        </w:tc>
        <w:tc>
          <w:tcPr>
            <w:tcW w:w="2134" w:type="dxa"/>
            <w:tcBorders>
              <w:top w:val="nil"/>
              <w:left w:val="nil"/>
              <w:bottom w:val="nil"/>
              <w:right w:val="single" w:sz="8" w:space="0" w:color="000000"/>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4 YEAR</w:t>
            </w:r>
          </w:p>
        </w:tc>
      </w:tr>
      <w:tr w:rsidR="00A306A7" w:rsidTr="00A306A7">
        <w:trPr>
          <w:trHeight w:val="256"/>
          <w:jc w:val="center"/>
        </w:trPr>
        <w:tc>
          <w:tcPr>
            <w:tcW w:w="5081" w:type="dxa"/>
            <w:tcBorders>
              <w:top w:val="nil"/>
              <w:left w:val="single" w:sz="8" w:space="0" w:color="000000"/>
              <w:bottom w:val="nil"/>
              <w:right w:val="nil"/>
            </w:tcBorders>
            <w:shd w:val="clear" w:color="000000" w:fill="FFFFFF"/>
            <w:noWrap/>
            <w:vAlign w:val="bottom"/>
            <w:hideMark/>
          </w:tcPr>
          <w:p w:rsidR="00A306A7" w:rsidRDefault="00A306A7">
            <w:pPr>
              <w:rPr>
                <w:sz w:val="20"/>
                <w:szCs w:val="20"/>
              </w:rPr>
            </w:pPr>
            <w:r>
              <w:rPr>
                <w:sz w:val="20"/>
                <w:szCs w:val="20"/>
              </w:rPr>
              <w:t> </w:t>
            </w:r>
          </w:p>
        </w:tc>
        <w:tc>
          <w:tcPr>
            <w:tcW w:w="1696" w:type="dxa"/>
            <w:tcBorders>
              <w:top w:val="nil"/>
              <w:left w:val="nil"/>
              <w:bottom w:val="nil"/>
              <w:right w:val="nil"/>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CURRENT</w:t>
            </w:r>
          </w:p>
        </w:tc>
        <w:tc>
          <w:tcPr>
            <w:tcW w:w="2151" w:type="dxa"/>
            <w:tcBorders>
              <w:top w:val="nil"/>
              <w:left w:val="nil"/>
              <w:bottom w:val="nil"/>
              <w:right w:val="nil"/>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RECOMMENDED</w:t>
            </w:r>
          </w:p>
        </w:tc>
        <w:tc>
          <w:tcPr>
            <w:tcW w:w="2134" w:type="dxa"/>
            <w:tcBorders>
              <w:top w:val="nil"/>
              <w:left w:val="nil"/>
              <w:bottom w:val="nil"/>
              <w:right w:val="single" w:sz="8" w:space="0" w:color="000000"/>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RATE</w:t>
            </w:r>
          </w:p>
        </w:tc>
      </w:tr>
      <w:tr w:rsidR="00A306A7" w:rsidTr="00A306A7">
        <w:trPr>
          <w:trHeight w:val="270"/>
          <w:jc w:val="center"/>
        </w:trPr>
        <w:tc>
          <w:tcPr>
            <w:tcW w:w="5081" w:type="dxa"/>
            <w:tcBorders>
              <w:top w:val="nil"/>
              <w:left w:val="single" w:sz="8" w:space="0" w:color="000000"/>
              <w:bottom w:val="single" w:sz="8" w:space="0" w:color="000000"/>
              <w:right w:val="nil"/>
            </w:tcBorders>
            <w:shd w:val="clear" w:color="000000" w:fill="FFFFFF"/>
            <w:noWrap/>
            <w:vAlign w:val="bottom"/>
            <w:hideMark/>
          </w:tcPr>
          <w:p w:rsidR="00A306A7" w:rsidRDefault="00A306A7">
            <w:pPr>
              <w:rPr>
                <w:sz w:val="20"/>
                <w:szCs w:val="20"/>
              </w:rPr>
            </w:pPr>
            <w:r>
              <w:rPr>
                <w:sz w:val="20"/>
                <w:szCs w:val="20"/>
              </w:rPr>
              <w:t> </w:t>
            </w:r>
          </w:p>
        </w:tc>
        <w:tc>
          <w:tcPr>
            <w:tcW w:w="1696" w:type="dxa"/>
            <w:tcBorders>
              <w:top w:val="nil"/>
              <w:left w:val="nil"/>
              <w:bottom w:val="single" w:sz="8" w:space="0" w:color="000000"/>
              <w:right w:val="nil"/>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 xml:space="preserve">RATES </w:t>
            </w:r>
          </w:p>
        </w:tc>
        <w:tc>
          <w:tcPr>
            <w:tcW w:w="2151" w:type="dxa"/>
            <w:tcBorders>
              <w:top w:val="nil"/>
              <w:left w:val="nil"/>
              <w:bottom w:val="single" w:sz="8" w:space="0" w:color="000000"/>
              <w:right w:val="nil"/>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RATES</w:t>
            </w:r>
          </w:p>
        </w:tc>
        <w:tc>
          <w:tcPr>
            <w:tcW w:w="2134" w:type="dxa"/>
            <w:tcBorders>
              <w:top w:val="nil"/>
              <w:left w:val="nil"/>
              <w:bottom w:val="single" w:sz="8" w:space="0" w:color="000000"/>
              <w:right w:val="single" w:sz="8" w:space="0" w:color="000000"/>
            </w:tcBorders>
            <w:shd w:val="clear" w:color="000000" w:fill="FFFFFF"/>
            <w:noWrap/>
            <w:vAlign w:val="center"/>
            <w:hideMark/>
          </w:tcPr>
          <w:p w:rsidR="00A306A7" w:rsidRDefault="00A306A7">
            <w:pPr>
              <w:jc w:val="center"/>
              <w:rPr>
                <w:b/>
                <w:bCs/>
                <w:color w:val="000000"/>
                <w:sz w:val="20"/>
                <w:szCs w:val="20"/>
              </w:rPr>
            </w:pPr>
            <w:r>
              <w:rPr>
                <w:b/>
                <w:bCs/>
                <w:color w:val="000000"/>
                <w:sz w:val="20"/>
                <w:szCs w:val="20"/>
              </w:rPr>
              <w:t>REDUCTION</w:t>
            </w:r>
          </w:p>
        </w:tc>
      </w:tr>
      <w:tr w:rsidR="00A306A7" w:rsidTr="00A306A7">
        <w:trPr>
          <w:trHeight w:val="300"/>
          <w:jc w:val="center"/>
        </w:trPr>
        <w:tc>
          <w:tcPr>
            <w:tcW w:w="5081" w:type="dxa"/>
            <w:tcBorders>
              <w:top w:val="nil"/>
              <w:left w:val="single" w:sz="8" w:space="0" w:color="000000"/>
              <w:bottom w:val="nil"/>
              <w:right w:val="nil"/>
            </w:tcBorders>
            <w:shd w:val="clear" w:color="auto" w:fill="auto"/>
            <w:noWrap/>
            <w:vAlign w:val="bottom"/>
            <w:hideMark/>
          </w:tcPr>
          <w:p w:rsidR="00A306A7" w:rsidRDefault="00A306A7">
            <w:pPr>
              <w:rPr>
                <w:sz w:val="20"/>
                <w:szCs w:val="20"/>
              </w:rPr>
            </w:pPr>
            <w:r>
              <w:rPr>
                <w:sz w:val="20"/>
                <w:szCs w:val="20"/>
              </w:rPr>
              <w:t> </w:t>
            </w:r>
          </w:p>
        </w:tc>
        <w:tc>
          <w:tcPr>
            <w:tcW w:w="1696" w:type="dxa"/>
            <w:tcBorders>
              <w:top w:val="nil"/>
              <w:left w:val="nil"/>
              <w:bottom w:val="nil"/>
              <w:right w:val="nil"/>
            </w:tcBorders>
            <w:shd w:val="clear" w:color="auto" w:fill="auto"/>
            <w:noWrap/>
            <w:vAlign w:val="bottom"/>
            <w:hideMark/>
          </w:tcPr>
          <w:p w:rsidR="00A306A7" w:rsidRDefault="00A306A7">
            <w:pPr>
              <w:rPr>
                <w:sz w:val="20"/>
                <w:szCs w:val="20"/>
              </w:rPr>
            </w:pPr>
          </w:p>
        </w:tc>
        <w:tc>
          <w:tcPr>
            <w:tcW w:w="2151" w:type="dxa"/>
            <w:tcBorders>
              <w:top w:val="nil"/>
              <w:left w:val="nil"/>
              <w:bottom w:val="nil"/>
              <w:right w:val="nil"/>
            </w:tcBorders>
            <w:shd w:val="clear" w:color="auto" w:fill="auto"/>
            <w:noWrap/>
            <w:vAlign w:val="bottom"/>
            <w:hideMark/>
          </w:tcPr>
          <w:p w:rsidR="00A306A7" w:rsidRDefault="00A306A7">
            <w:pPr>
              <w:rPr>
                <w:sz w:val="20"/>
                <w:szCs w:val="20"/>
              </w:rPr>
            </w:pP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300"/>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b/>
                <w:bCs/>
                <w:sz w:val="20"/>
                <w:szCs w:val="20"/>
                <w:u w:val="single"/>
              </w:rPr>
            </w:pPr>
            <w:r>
              <w:rPr>
                <w:b/>
                <w:bCs/>
                <w:sz w:val="20"/>
                <w:szCs w:val="20"/>
                <w:u w:val="single"/>
              </w:rPr>
              <w:t>General Service</w:t>
            </w:r>
          </w:p>
        </w:tc>
        <w:tc>
          <w:tcPr>
            <w:tcW w:w="1696" w:type="dxa"/>
            <w:tcBorders>
              <w:top w:val="nil"/>
              <w:left w:val="nil"/>
              <w:bottom w:val="nil"/>
              <w:right w:val="nil"/>
            </w:tcBorders>
            <w:shd w:val="clear" w:color="auto" w:fill="auto"/>
            <w:noWrap/>
            <w:vAlign w:val="bottom"/>
            <w:hideMark/>
          </w:tcPr>
          <w:p w:rsidR="00A306A7" w:rsidRDefault="00A306A7">
            <w:pPr>
              <w:rPr>
                <w:b/>
                <w:bCs/>
                <w:sz w:val="20"/>
                <w:szCs w:val="20"/>
                <w:u w:val="single"/>
              </w:rPr>
            </w:pPr>
          </w:p>
        </w:tc>
        <w:tc>
          <w:tcPr>
            <w:tcW w:w="2151" w:type="dxa"/>
            <w:tcBorders>
              <w:top w:val="nil"/>
              <w:left w:val="nil"/>
              <w:bottom w:val="nil"/>
              <w:right w:val="nil"/>
            </w:tcBorders>
            <w:shd w:val="clear" w:color="auto" w:fill="auto"/>
            <w:noWrap/>
            <w:vAlign w:val="bottom"/>
            <w:hideMark/>
          </w:tcPr>
          <w:p w:rsidR="00A306A7" w:rsidRDefault="00A306A7">
            <w:pPr>
              <w:rPr>
                <w:sz w:val="20"/>
                <w:szCs w:val="20"/>
              </w:rPr>
            </w:pPr>
          </w:p>
        </w:tc>
        <w:tc>
          <w:tcPr>
            <w:tcW w:w="2134" w:type="dxa"/>
            <w:tcBorders>
              <w:top w:val="nil"/>
              <w:left w:val="nil"/>
              <w:bottom w:val="nil"/>
              <w:right w:val="single" w:sz="8" w:space="0" w:color="000000"/>
            </w:tcBorders>
            <w:shd w:val="clear" w:color="auto" w:fill="auto"/>
            <w:noWrap/>
            <w:vAlign w:val="center"/>
            <w:hideMark/>
          </w:tcPr>
          <w:p w:rsidR="00A306A7" w:rsidRDefault="00A306A7">
            <w:pPr>
              <w:rPr>
                <w:color w:val="000000"/>
                <w:sz w:val="20"/>
                <w:szCs w:val="20"/>
              </w:rPr>
            </w:pPr>
            <w:r>
              <w:rPr>
                <w:color w:val="000000"/>
                <w:sz w:val="20"/>
                <w:szCs w:val="20"/>
              </w:rPr>
              <w:t> </w:t>
            </w:r>
          </w:p>
        </w:tc>
      </w:tr>
      <w:tr w:rsidR="00A306A7" w:rsidTr="00A306A7">
        <w:trPr>
          <w:trHeight w:val="300"/>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sz w:val="20"/>
                <w:szCs w:val="20"/>
              </w:rPr>
            </w:pPr>
            <w:r>
              <w:rPr>
                <w:sz w:val="20"/>
                <w:szCs w:val="20"/>
              </w:rPr>
              <w:t>Base Facility Charge by Meter Size</w:t>
            </w:r>
          </w:p>
        </w:tc>
        <w:tc>
          <w:tcPr>
            <w:tcW w:w="1696" w:type="dxa"/>
            <w:tcBorders>
              <w:top w:val="nil"/>
              <w:left w:val="nil"/>
              <w:bottom w:val="nil"/>
              <w:right w:val="nil"/>
            </w:tcBorders>
            <w:shd w:val="clear" w:color="auto" w:fill="auto"/>
            <w:noWrap/>
            <w:vAlign w:val="bottom"/>
            <w:hideMark/>
          </w:tcPr>
          <w:p w:rsidR="00A306A7" w:rsidRDefault="00A306A7">
            <w:pPr>
              <w:rPr>
                <w:sz w:val="20"/>
                <w:szCs w:val="20"/>
              </w:rPr>
            </w:pPr>
          </w:p>
        </w:tc>
        <w:tc>
          <w:tcPr>
            <w:tcW w:w="2151" w:type="dxa"/>
            <w:tcBorders>
              <w:top w:val="nil"/>
              <w:left w:val="nil"/>
              <w:bottom w:val="nil"/>
              <w:right w:val="nil"/>
            </w:tcBorders>
            <w:shd w:val="clear" w:color="auto" w:fill="auto"/>
            <w:noWrap/>
            <w:vAlign w:val="bottom"/>
            <w:hideMark/>
          </w:tcPr>
          <w:p w:rsidR="00A306A7" w:rsidRDefault="00A306A7">
            <w:pPr>
              <w:rPr>
                <w:sz w:val="20"/>
                <w:szCs w:val="20"/>
              </w:rPr>
            </w:pPr>
          </w:p>
        </w:tc>
        <w:tc>
          <w:tcPr>
            <w:tcW w:w="2134" w:type="dxa"/>
            <w:tcBorders>
              <w:top w:val="nil"/>
              <w:left w:val="nil"/>
              <w:bottom w:val="nil"/>
              <w:right w:val="single" w:sz="8" w:space="0" w:color="000000"/>
            </w:tcBorders>
            <w:shd w:val="clear" w:color="auto" w:fill="auto"/>
            <w:noWrap/>
            <w:vAlign w:val="center"/>
            <w:hideMark/>
          </w:tcPr>
          <w:p w:rsidR="00A306A7" w:rsidRDefault="00A306A7">
            <w:pPr>
              <w:rPr>
                <w:color w:val="000000"/>
                <w:sz w:val="20"/>
                <w:szCs w:val="20"/>
              </w:rPr>
            </w:pPr>
            <w:r>
              <w:rPr>
                <w:color w:val="000000"/>
                <w:sz w:val="20"/>
                <w:szCs w:val="20"/>
              </w:rPr>
              <w:t>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5/8"X3/4"</w:t>
            </w:r>
          </w:p>
        </w:tc>
        <w:tc>
          <w:tcPr>
            <w:tcW w:w="169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$19.34 </w:t>
            </w:r>
          </w:p>
        </w:tc>
        <w:tc>
          <w:tcPr>
            <w:tcW w:w="215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$20.17 </w:t>
            </w: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$0.06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3/4"</w:t>
            </w:r>
          </w:p>
        </w:tc>
        <w:tc>
          <w:tcPr>
            <w:tcW w:w="169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$29.01 </w:t>
            </w:r>
          </w:p>
        </w:tc>
        <w:tc>
          <w:tcPr>
            <w:tcW w:w="215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$30.26 </w:t>
            </w: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$0.09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1"</w:t>
            </w:r>
          </w:p>
        </w:tc>
        <w:tc>
          <w:tcPr>
            <w:tcW w:w="169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$48.35 </w:t>
            </w:r>
          </w:p>
        </w:tc>
        <w:tc>
          <w:tcPr>
            <w:tcW w:w="215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$50.43 </w:t>
            </w: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$0.16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1-1/2"</w:t>
            </w:r>
          </w:p>
        </w:tc>
        <w:tc>
          <w:tcPr>
            <w:tcW w:w="169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$96.70 </w:t>
            </w:r>
          </w:p>
        </w:tc>
        <w:tc>
          <w:tcPr>
            <w:tcW w:w="215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$100.85 </w:t>
            </w: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$0.31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2"</w:t>
            </w:r>
          </w:p>
        </w:tc>
        <w:tc>
          <w:tcPr>
            <w:tcW w:w="169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$154.72 </w:t>
            </w:r>
          </w:p>
        </w:tc>
        <w:tc>
          <w:tcPr>
            <w:tcW w:w="215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$161.36 </w:t>
            </w: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$0.50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3"</w:t>
            </w:r>
          </w:p>
        </w:tc>
        <w:tc>
          <w:tcPr>
            <w:tcW w:w="169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$309.44 </w:t>
            </w:r>
          </w:p>
        </w:tc>
        <w:tc>
          <w:tcPr>
            <w:tcW w:w="215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$322.72 </w:t>
            </w: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$1.00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4"</w:t>
            </w:r>
          </w:p>
        </w:tc>
        <w:tc>
          <w:tcPr>
            <w:tcW w:w="169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$483.50 </w:t>
            </w:r>
          </w:p>
        </w:tc>
        <w:tc>
          <w:tcPr>
            <w:tcW w:w="215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$504.25 </w:t>
            </w: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$1.56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6"</w:t>
            </w:r>
          </w:p>
        </w:tc>
        <w:tc>
          <w:tcPr>
            <w:tcW w:w="169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$967.00 </w:t>
            </w:r>
          </w:p>
        </w:tc>
        <w:tc>
          <w:tcPr>
            <w:tcW w:w="215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$1,008.50 </w:t>
            </w: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$3.13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bottom"/>
            <w:hideMark/>
          </w:tcPr>
          <w:p w:rsidR="00A306A7" w:rsidRDefault="00A306A7">
            <w:pPr>
              <w:rPr>
                <w:sz w:val="20"/>
                <w:szCs w:val="20"/>
              </w:rPr>
            </w:pPr>
            <w:r>
              <w:rPr>
                <w:sz w:val="20"/>
                <w:szCs w:val="20"/>
              </w:rPr>
              <w:t> </w:t>
            </w:r>
          </w:p>
        </w:tc>
        <w:tc>
          <w:tcPr>
            <w:tcW w:w="1696" w:type="dxa"/>
            <w:tcBorders>
              <w:top w:val="nil"/>
              <w:left w:val="nil"/>
              <w:bottom w:val="nil"/>
              <w:right w:val="nil"/>
            </w:tcBorders>
            <w:shd w:val="clear" w:color="auto" w:fill="auto"/>
            <w:noWrap/>
            <w:vAlign w:val="bottom"/>
            <w:hideMark/>
          </w:tcPr>
          <w:p w:rsidR="00A306A7" w:rsidRDefault="00A306A7">
            <w:pPr>
              <w:rPr>
                <w:sz w:val="20"/>
                <w:szCs w:val="20"/>
              </w:rPr>
            </w:pPr>
          </w:p>
        </w:tc>
        <w:tc>
          <w:tcPr>
            <w:tcW w:w="2151" w:type="dxa"/>
            <w:tcBorders>
              <w:top w:val="nil"/>
              <w:left w:val="nil"/>
              <w:bottom w:val="nil"/>
              <w:right w:val="nil"/>
            </w:tcBorders>
            <w:shd w:val="clear" w:color="auto" w:fill="auto"/>
            <w:noWrap/>
            <w:vAlign w:val="bottom"/>
            <w:hideMark/>
          </w:tcPr>
          <w:p w:rsidR="00A306A7" w:rsidRDefault="00A306A7">
            <w:pPr>
              <w:rPr>
                <w:sz w:val="20"/>
                <w:szCs w:val="20"/>
              </w:rPr>
            </w:pP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Charge per 1,000 gallons - General Service</w:t>
            </w:r>
          </w:p>
        </w:tc>
        <w:tc>
          <w:tcPr>
            <w:tcW w:w="169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$12.00 </w:t>
            </w:r>
          </w:p>
        </w:tc>
        <w:tc>
          <w:tcPr>
            <w:tcW w:w="215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$12.51 </w:t>
            </w: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$0.04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 </w:t>
            </w:r>
          </w:p>
        </w:tc>
        <w:tc>
          <w:tcPr>
            <w:tcW w:w="1696" w:type="dxa"/>
            <w:tcBorders>
              <w:top w:val="nil"/>
              <w:left w:val="nil"/>
              <w:bottom w:val="nil"/>
              <w:right w:val="nil"/>
            </w:tcBorders>
            <w:shd w:val="clear" w:color="auto" w:fill="auto"/>
            <w:noWrap/>
            <w:vAlign w:val="center"/>
            <w:hideMark/>
          </w:tcPr>
          <w:p w:rsidR="00A306A7" w:rsidRDefault="00A306A7">
            <w:pPr>
              <w:rPr>
                <w:color w:val="000000"/>
                <w:sz w:val="20"/>
                <w:szCs w:val="20"/>
              </w:rPr>
            </w:pPr>
          </w:p>
        </w:tc>
        <w:tc>
          <w:tcPr>
            <w:tcW w:w="2151" w:type="dxa"/>
            <w:tcBorders>
              <w:top w:val="nil"/>
              <w:left w:val="nil"/>
              <w:bottom w:val="nil"/>
              <w:right w:val="nil"/>
            </w:tcBorders>
            <w:shd w:val="clear" w:color="auto" w:fill="auto"/>
            <w:noWrap/>
            <w:vAlign w:val="center"/>
            <w:hideMark/>
          </w:tcPr>
          <w:p w:rsidR="00A306A7" w:rsidRDefault="00A306A7">
            <w:pPr>
              <w:jc w:val="right"/>
              <w:rPr>
                <w:sz w:val="20"/>
                <w:szCs w:val="20"/>
              </w:rPr>
            </w:pP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b/>
                <w:bCs/>
                <w:color w:val="000000"/>
                <w:sz w:val="20"/>
                <w:szCs w:val="20"/>
                <w:u w:val="single"/>
              </w:rPr>
            </w:pPr>
            <w:r>
              <w:rPr>
                <w:b/>
                <w:bCs/>
                <w:color w:val="000000"/>
                <w:sz w:val="20"/>
                <w:szCs w:val="20"/>
                <w:u w:val="single"/>
              </w:rPr>
              <w:t>Residential Service</w:t>
            </w:r>
          </w:p>
        </w:tc>
        <w:tc>
          <w:tcPr>
            <w:tcW w:w="1696" w:type="dxa"/>
            <w:tcBorders>
              <w:top w:val="nil"/>
              <w:left w:val="nil"/>
              <w:bottom w:val="nil"/>
              <w:right w:val="nil"/>
            </w:tcBorders>
            <w:shd w:val="clear" w:color="auto" w:fill="auto"/>
            <w:noWrap/>
            <w:vAlign w:val="bottom"/>
            <w:hideMark/>
          </w:tcPr>
          <w:p w:rsidR="00A306A7" w:rsidRDefault="00A306A7">
            <w:pPr>
              <w:rPr>
                <w:b/>
                <w:bCs/>
                <w:color w:val="000000"/>
                <w:sz w:val="20"/>
                <w:szCs w:val="20"/>
                <w:u w:val="single"/>
              </w:rPr>
            </w:pPr>
          </w:p>
        </w:tc>
        <w:tc>
          <w:tcPr>
            <w:tcW w:w="2151" w:type="dxa"/>
            <w:tcBorders>
              <w:top w:val="nil"/>
              <w:left w:val="nil"/>
              <w:bottom w:val="nil"/>
              <w:right w:val="nil"/>
            </w:tcBorders>
            <w:shd w:val="clear" w:color="auto" w:fill="auto"/>
            <w:noWrap/>
            <w:vAlign w:val="bottom"/>
            <w:hideMark/>
          </w:tcPr>
          <w:p w:rsidR="00A306A7" w:rsidRDefault="00A306A7">
            <w:pPr>
              <w:rPr>
                <w:sz w:val="20"/>
                <w:szCs w:val="20"/>
              </w:rPr>
            </w:pP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All Meter Sizes</w:t>
            </w:r>
          </w:p>
        </w:tc>
        <w:tc>
          <w:tcPr>
            <w:tcW w:w="169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$19.34 </w:t>
            </w:r>
          </w:p>
        </w:tc>
        <w:tc>
          <w:tcPr>
            <w:tcW w:w="215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$20.17 </w:t>
            </w: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$0.06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 </w:t>
            </w:r>
          </w:p>
        </w:tc>
        <w:tc>
          <w:tcPr>
            <w:tcW w:w="1696" w:type="dxa"/>
            <w:tcBorders>
              <w:top w:val="nil"/>
              <w:left w:val="nil"/>
              <w:bottom w:val="nil"/>
              <w:right w:val="nil"/>
            </w:tcBorders>
            <w:shd w:val="clear" w:color="auto" w:fill="auto"/>
            <w:noWrap/>
            <w:vAlign w:val="center"/>
            <w:hideMark/>
          </w:tcPr>
          <w:p w:rsidR="00A306A7" w:rsidRDefault="00A306A7">
            <w:pPr>
              <w:rPr>
                <w:color w:val="000000"/>
                <w:sz w:val="20"/>
                <w:szCs w:val="20"/>
              </w:rPr>
            </w:pPr>
          </w:p>
        </w:tc>
        <w:tc>
          <w:tcPr>
            <w:tcW w:w="2151" w:type="dxa"/>
            <w:tcBorders>
              <w:top w:val="nil"/>
              <w:left w:val="nil"/>
              <w:bottom w:val="nil"/>
              <w:right w:val="nil"/>
            </w:tcBorders>
            <w:shd w:val="clear" w:color="auto" w:fill="auto"/>
            <w:noWrap/>
            <w:vAlign w:val="center"/>
            <w:hideMark/>
          </w:tcPr>
          <w:p w:rsidR="00A306A7" w:rsidRDefault="00A306A7">
            <w:pPr>
              <w:jc w:val="right"/>
              <w:rPr>
                <w:sz w:val="20"/>
                <w:szCs w:val="20"/>
              </w:rPr>
            </w:pP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Charge per 1,000 gallons - Residential Service</w:t>
            </w:r>
          </w:p>
        </w:tc>
        <w:tc>
          <w:tcPr>
            <w:tcW w:w="169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$9.99 </w:t>
            </w:r>
          </w:p>
        </w:tc>
        <w:tc>
          <w:tcPr>
            <w:tcW w:w="215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$10.42 </w:t>
            </w: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$0.03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6,000 Gallonage Cap</w:t>
            </w:r>
          </w:p>
        </w:tc>
        <w:tc>
          <w:tcPr>
            <w:tcW w:w="1696" w:type="dxa"/>
            <w:tcBorders>
              <w:top w:val="nil"/>
              <w:left w:val="nil"/>
              <w:bottom w:val="nil"/>
              <w:right w:val="nil"/>
            </w:tcBorders>
            <w:shd w:val="clear" w:color="auto" w:fill="auto"/>
            <w:noWrap/>
            <w:vAlign w:val="center"/>
            <w:hideMark/>
          </w:tcPr>
          <w:p w:rsidR="00A306A7" w:rsidRDefault="00A306A7">
            <w:pPr>
              <w:rPr>
                <w:color w:val="000000"/>
                <w:sz w:val="20"/>
                <w:szCs w:val="20"/>
              </w:rPr>
            </w:pPr>
          </w:p>
        </w:tc>
        <w:tc>
          <w:tcPr>
            <w:tcW w:w="2151" w:type="dxa"/>
            <w:tcBorders>
              <w:top w:val="nil"/>
              <w:left w:val="nil"/>
              <w:bottom w:val="nil"/>
              <w:right w:val="nil"/>
            </w:tcBorders>
            <w:shd w:val="clear" w:color="auto" w:fill="auto"/>
            <w:noWrap/>
            <w:vAlign w:val="center"/>
            <w:hideMark/>
          </w:tcPr>
          <w:p w:rsidR="00A306A7" w:rsidRDefault="00A306A7">
            <w:pPr>
              <w:jc w:val="right"/>
              <w:rPr>
                <w:sz w:val="20"/>
                <w:szCs w:val="20"/>
              </w:rPr>
            </w:pP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 </w:t>
            </w:r>
          </w:p>
        </w:tc>
        <w:tc>
          <w:tcPr>
            <w:tcW w:w="1696" w:type="dxa"/>
            <w:tcBorders>
              <w:top w:val="nil"/>
              <w:left w:val="nil"/>
              <w:bottom w:val="nil"/>
              <w:right w:val="nil"/>
            </w:tcBorders>
            <w:shd w:val="clear" w:color="auto" w:fill="auto"/>
            <w:noWrap/>
            <w:vAlign w:val="center"/>
            <w:hideMark/>
          </w:tcPr>
          <w:p w:rsidR="00A306A7" w:rsidRDefault="00A306A7">
            <w:pPr>
              <w:rPr>
                <w:color w:val="000000"/>
                <w:sz w:val="20"/>
                <w:szCs w:val="20"/>
              </w:rPr>
            </w:pPr>
          </w:p>
        </w:tc>
        <w:tc>
          <w:tcPr>
            <w:tcW w:w="2151" w:type="dxa"/>
            <w:tcBorders>
              <w:top w:val="nil"/>
              <w:left w:val="nil"/>
              <w:bottom w:val="nil"/>
              <w:right w:val="nil"/>
            </w:tcBorders>
            <w:shd w:val="clear" w:color="auto" w:fill="auto"/>
            <w:noWrap/>
            <w:vAlign w:val="center"/>
            <w:hideMark/>
          </w:tcPr>
          <w:p w:rsidR="00A306A7" w:rsidRDefault="00A306A7">
            <w:pPr>
              <w:jc w:val="right"/>
              <w:rPr>
                <w:sz w:val="20"/>
                <w:szCs w:val="20"/>
              </w:rPr>
            </w:pP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b/>
                <w:bCs/>
                <w:color w:val="000000"/>
                <w:sz w:val="20"/>
                <w:szCs w:val="20"/>
                <w:u w:val="single"/>
              </w:rPr>
            </w:pPr>
            <w:r>
              <w:rPr>
                <w:b/>
                <w:bCs/>
                <w:color w:val="000000"/>
                <w:sz w:val="20"/>
                <w:szCs w:val="20"/>
                <w:u w:val="single"/>
              </w:rPr>
              <w:t>Typical Residential 5/8" x 3/4" Meter Bill Comparison</w:t>
            </w:r>
          </w:p>
        </w:tc>
        <w:tc>
          <w:tcPr>
            <w:tcW w:w="1696" w:type="dxa"/>
            <w:tcBorders>
              <w:top w:val="nil"/>
              <w:left w:val="nil"/>
              <w:bottom w:val="nil"/>
              <w:right w:val="nil"/>
            </w:tcBorders>
            <w:shd w:val="clear" w:color="auto" w:fill="auto"/>
            <w:noWrap/>
            <w:vAlign w:val="bottom"/>
            <w:hideMark/>
          </w:tcPr>
          <w:p w:rsidR="00A306A7" w:rsidRDefault="00A306A7">
            <w:pPr>
              <w:rPr>
                <w:b/>
                <w:bCs/>
                <w:color w:val="000000"/>
                <w:sz w:val="20"/>
                <w:szCs w:val="20"/>
                <w:u w:val="single"/>
              </w:rPr>
            </w:pPr>
          </w:p>
        </w:tc>
        <w:tc>
          <w:tcPr>
            <w:tcW w:w="2151" w:type="dxa"/>
            <w:tcBorders>
              <w:top w:val="nil"/>
              <w:left w:val="nil"/>
              <w:bottom w:val="nil"/>
              <w:right w:val="nil"/>
            </w:tcBorders>
            <w:shd w:val="clear" w:color="auto" w:fill="auto"/>
            <w:noWrap/>
            <w:vAlign w:val="bottom"/>
            <w:hideMark/>
          </w:tcPr>
          <w:p w:rsidR="00A306A7" w:rsidRDefault="00A306A7">
            <w:pPr>
              <w:rPr>
                <w:sz w:val="20"/>
                <w:szCs w:val="20"/>
              </w:rPr>
            </w:pP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1,000 Gallons</w:t>
            </w:r>
          </w:p>
        </w:tc>
        <w:tc>
          <w:tcPr>
            <w:tcW w:w="169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$29.33 </w:t>
            </w:r>
          </w:p>
        </w:tc>
        <w:tc>
          <w:tcPr>
            <w:tcW w:w="215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$30.59 </w:t>
            </w: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3,000 Gallons</w:t>
            </w:r>
          </w:p>
        </w:tc>
        <w:tc>
          <w:tcPr>
            <w:tcW w:w="169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$49.31 </w:t>
            </w:r>
          </w:p>
        </w:tc>
        <w:tc>
          <w:tcPr>
            <w:tcW w:w="215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$51.43 </w:t>
            </w: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56"/>
          <w:jc w:val="center"/>
        </w:trPr>
        <w:tc>
          <w:tcPr>
            <w:tcW w:w="5081" w:type="dxa"/>
            <w:tcBorders>
              <w:top w:val="nil"/>
              <w:left w:val="single" w:sz="8" w:space="0" w:color="000000"/>
              <w:bottom w:val="nil"/>
              <w:right w:val="nil"/>
            </w:tcBorders>
            <w:shd w:val="clear" w:color="auto" w:fill="auto"/>
            <w:noWrap/>
            <w:vAlign w:val="center"/>
            <w:hideMark/>
          </w:tcPr>
          <w:p w:rsidR="00A306A7" w:rsidRDefault="00A306A7">
            <w:pPr>
              <w:rPr>
                <w:color w:val="000000"/>
                <w:sz w:val="20"/>
                <w:szCs w:val="20"/>
              </w:rPr>
            </w:pPr>
            <w:r>
              <w:rPr>
                <w:color w:val="000000"/>
                <w:sz w:val="20"/>
                <w:szCs w:val="20"/>
              </w:rPr>
              <w:t>5,000 Gallons</w:t>
            </w:r>
          </w:p>
        </w:tc>
        <w:tc>
          <w:tcPr>
            <w:tcW w:w="1696"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$69.29 </w:t>
            </w:r>
          </w:p>
        </w:tc>
        <w:tc>
          <w:tcPr>
            <w:tcW w:w="2151" w:type="dxa"/>
            <w:tcBorders>
              <w:top w:val="nil"/>
              <w:left w:val="nil"/>
              <w:bottom w:val="nil"/>
              <w:right w:val="nil"/>
            </w:tcBorders>
            <w:shd w:val="clear" w:color="auto" w:fill="auto"/>
            <w:noWrap/>
            <w:vAlign w:val="center"/>
            <w:hideMark/>
          </w:tcPr>
          <w:p w:rsidR="00A306A7" w:rsidRDefault="00A306A7">
            <w:pPr>
              <w:jc w:val="right"/>
              <w:rPr>
                <w:color w:val="000000"/>
                <w:sz w:val="20"/>
                <w:szCs w:val="20"/>
              </w:rPr>
            </w:pPr>
            <w:r>
              <w:rPr>
                <w:color w:val="000000"/>
                <w:sz w:val="20"/>
                <w:szCs w:val="20"/>
              </w:rPr>
              <w:t xml:space="preserve">$72.27 </w:t>
            </w:r>
          </w:p>
        </w:tc>
        <w:tc>
          <w:tcPr>
            <w:tcW w:w="2134" w:type="dxa"/>
            <w:tcBorders>
              <w:top w:val="nil"/>
              <w:left w:val="nil"/>
              <w:bottom w:val="nil"/>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r w:rsidR="00A306A7" w:rsidTr="00A306A7">
        <w:trPr>
          <w:trHeight w:val="270"/>
          <w:jc w:val="center"/>
        </w:trPr>
        <w:tc>
          <w:tcPr>
            <w:tcW w:w="5081" w:type="dxa"/>
            <w:tcBorders>
              <w:top w:val="nil"/>
              <w:left w:val="single" w:sz="8" w:space="0" w:color="000000"/>
              <w:bottom w:val="single" w:sz="8" w:space="0" w:color="000000"/>
              <w:right w:val="nil"/>
            </w:tcBorders>
            <w:shd w:val="clear" w:color="auto" w:fill="auto"/>
            <w:noWrap/>
            <w:vAlign w:val="bottom"/>
            <w:hideMark/>
          </w:tcPr>
          <w:p w:rsidR="00A306A7" w:rsidRDefault="00A306A7">
            <w:pPr>
              <w:rPr>
                <w:sz w:val="20"/>
                <w:szCs w:val="20"/>
              </w:rPr>
            </w:pPr>
            <w:r>
              <w:rPr>
                <w:sz w:val="20"/>
                <w:szCs w:val="20"/>
              </w:rPr>
              <w:t> </w:t>
            </w:r>
          </w:p>
        </w:tc>
        <w:tc>
          <w:tcPr>
            <w:tcW w:w="1696" w:type="dxa"/>
            <w:tcBorders>
              <w:top w:val="nil"/>
              <w:left w:val="nil"/>
              <w:bottom w:val="single" w:sz="8" w:space="0" w:color="000000"/>
              <w:right w:val="nil"/>
            </w:tcBorders>
            <w:shd w:val="clear" w:color="auto" w:fill="auto"/>
            <w:noWrap/>
            <w:vAlign w:val="bottom"/>
            <w:hideMark/>
          </w:tcPr>
          <w:p w:rsidR="00A306A7" w:rsidRDefault="00A306A7">
            <w:pPr>
              <w:rPr>
                <w:sz w:val="20"/>
                <w:szCs w:val="20"/>
              </w:rPr>
            </w:pPr>
            <w:r>
              <w:rPr>
                <w:sz w:val="20"/>
                <w:szCs w:val="20"/>
              </w:rPr>
              <w:t> </w:t>
            </w:r>
          </w:p>
        </w:tc>
        <w:tc>
          <w:tcPr>
            <w:tcW w:w="2151" w:type="dxa"/>
            <w:tcBorders>
              <w:top w:val="nil"/>
              <w:left w:val="nil"/>
              <w:bottom w:val="single" w:sz="8" w:space="0" w:color="000000"/>
              <w:right w:val="nil"/>
            </w:tcBorders>
            <w:shd w:val="clear" w:color="auto" w:fill="auto"/>
            <w:noWrap/>
            <w:vAlign w:val="bottom"/>
            <w:hideMark/>
          </w:tcPr>
          <w:p w:rsidR="00A306A7" w:rsidRDefault="00A306A7">
            <w:pPr>
              <w:rPr>
                <w:sz w:val="20"/>
                <w:szCs w:val="20"/>
              </w:rPr>
            </w:pPr>
            <w:r>
              <w:rPr>
                <w:sz w:val="20"/>
                <w:szCs w:val="20"/>
              </w:rPr>
              <w:t> </w:t>
            </w:r>
          </w:p>
        </w:tc>
        <w:tc>
          <w:tcPr>
            <w:tcW w:w="2134" w:type="dxa"/>
            <w:tcBorders>
              <w:top w:val="nil"/>
              <w:left w:val="nil"/>
              <w:bottom w:val="single" w:sz="8" w:space="0" w:color="000000"/>
              <w:right w:val="single" w:sz="8" w:space="0" w:color="000000"/>
            </w:tcBorders>
            <w:shd w:val="clear" w:color="auto" w:fill="auto"/>
            <w:noWrap/>
            <w:vAlign w:val="center"/>
            <w:hideMark/>
          </w:tcPr>
          <w:p w:rsidR="00A306A7" w:rsidRDefault="00A306A7">
            <w:pPr>
              <w:jc w:val="right"/>
              <w:rPr>
                <w:color w:val="000000"/>
                <w:sz w:val="20"/>
                <w:szCs w:val="20"/>
              </w:rPr>
            </w:pPr>
            <w:r>
              <w:rPr>
                <w:color w:val="000000"/>
                <w:sz w:val="20"/>
                <w:szCs w:val="20"/>
              </w:rPr>
              <w:t> </w:t>
            </w:r>
          </w:p>
        </w:tc>
      </w:tr>
    </w:tbl>
    <w:p w:rsidR="00B6016D" w:rsidRDefault="00B6016D" w:rsidP="00E275D8">
      <w:pPr>
        <w:pStyle w:val="BodyText"/>
      </w:pPr>
      <w:r>
        <w:fldChar w:fldCharType="begin"/>
      </w:r>
      <w:r>
        <w:instrText>TC "</w:instrText>
      </w:r>
      <w:bookmarkStart w:id="96" w:name="_Toc205803969"/>
      <w:bookmarkStart w:id="97" w:name="_Toc206745547"/>
      <w:r>
        <w:instrText>Schedule No. 4-B Monthly Wastewater Rates</w:instrText>
      </w:r>
      <w:bookmarkEnd w:id="96"/>
      <w:bookmarkEnd w:id="97"/>
      <w:r>
        <w:instrText xml:space="preserve">" \l 1 </w:instrText>
      </w:r>
      <w:r>
        <w:fldChar w:fldCharType="end"/>
      </w:r>
    </w:p>
    <w:sectPr w:rsidR="00B6016D" w:rsidSect="00B86F32">
      <w:headerReference w:type="default" r:id="rId2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20" w:rsidRDefault="00366120">
      <w:r>
        <w:separator/>
      </w:r>
    </w:p>
  </w:endnote>
  <w:endnote w:type="continuationSeparator" w:id="0">
    <w:p w:rsidR="00366120" w:rsidRDefault="0036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924" w:rsidRDefault="00CE2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20" w:rsidRDefault="0036612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C2FF5">
      <w:rPr>
        <w:rStyle w:val="PageNumber"/>
        <w:noProof/>
      </w:rPr>
      <w:t>21</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924" w:rsidRDefault="00CE29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20" w:rsidRDefault="003661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20" w:rsidRDefault="0036612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C2FF5">
      <w:rPr>
        <w:rStyle w:val="PageNumber"/>
        <w:noProof/>
      </w:rPr>
      <w:t>38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20" w:rsidRDefault="00366120">
      <w:r>
        <w:separator/>
      </w:r>
    </w:p>
  </w:footnote>
  <w:footnote w:type="continuationSeparator" w:id="0">
    <w:p w:rsidR="00366120" w:rsidRDefault="00366120">
      <w:r>
        <w:continuationSeparator/>
      </w:r>
    </w:p>
  </w:footnote>
  <w:footnote w:id="1">
    <w:p w:rsidR="00366120" w:rsidRDefault="00366120" w:rsidP="006218EA">
      <w:pPr>
        <w:pStyle w:val="FootnoteText"/>
      </w:pPr>
      <w:r>
        <w:rPr>
          <w:rStyle w:val="FootnoteReference"/>
        </w:rPr>
        <w:footnoteRef/>
      </w:r>
      <w:r>
        <w:t>Order No. PSC-2014-0130-PAA-WS, issued March 17, 2014, in Docket No. 20130055</w:t>
      </w:r>
      <w:r w:rsidR="00FB2604">
        <w:t>-WS</w:t>
      </w:r>
      <w:r>
        <w:t xml:space="preserve">, </w:t>
      </w:r>
      <w:r w:rsidRPr="004B5CAC">
        <w:rPr>
          <w:i/>
        </w:rPr>
        <w:t>In re: Application for approval of transfer of LP Utilities Corporation’s water and wastewater systems and Certificate Nos. 620-W and 533-S, to LP Waterworks, Inc., in Highlands County</w:t>
      </w:r>
      <w:r>
        <w:t>.</w:t>
      </w:r>
    </w:p>
  </w:footnote>
  <w:footnote w:id="2">
    <w:p w:rsidR="00366120" w:rsidRDefault="00366120" w:rsidP="006218EA">
      <w:pPr>
        <w:pStyle w:val="FootnoteText"/>
      </w:pPr>
      <w:r w:rsidRPr="00ED7772">
        <w:rPr>
          <w:rStyle w:val="FootnoteReference"/>
        </w:rPr>
        <w:footnoteRef/>
      </w:r>
      <w:r>
        <w:t>Order No. PSC-2023-0101-PAA-WS, issued February 28</w:t>
      </w:r>
      <w:r w:rsidRPr="00ED7772">
        <w:t xml:space="preserve">, </w:t>
      </w:r>
      <w:r>
        <w:t>2023, in Docket No. 20220099</w:t>
      </w:r>
      <w:r w:rsidRPr="00ED7772">
        <w:t xml:space="preserve">-WS, </w:t>
      </w:r>
      <w:r w:rsidRPr="00ED7772">
        <w:rPr>
          <w:i/>
        </w:rPr>
        <w:t xml:space="preserve">In re: </w:t>
      </w:r>
      <w:r>
        <w:rPr>
          <w:i/>
        </w:rPr>
        <w:t xml:space="preserve">Application for staff-assisted rate case </w:t>
      </w:r>
      <w:r w:rsidRPr="00ED7772">
        <w:rPr>
          <w:i/>
        </w:rPr>
        <w:t>in Highlands County by LP Waterworks, Inc</w:t>
      </w:r>
      <w:r w:rsidRPr="00ED7772">
        <w:t>.</w:t>
      </w:r>
    </w:p>
  </w:footnote>
  <w:footnote w:id="3">
    <w:p w:rsidR="00366120" w:rsidRPr="00957514" w:rsidRDefault="00366120" w:rsidP="006218EA">
      <w:pPr>
        <w:pStyle w:val="FootnoteText"/>
        <w:rPr>
          <w:i/>
        </w:rPr>
      </w:pPr>
      <w:r>
        <w:rPr>
          <w:rStyle w:val="FootnoteReference"/>
        </w:rPr>
        <w:footnoteRef/>
      </w:r>
      <w:r>
        <w:t xml:space="preserve"> Order No. </w:t>
      </w:r>
      <w:r w:rsidRPr="00A306A7">
        <w:t xml:space="preserve">PSC-2017-0334-PAA-WS, issued August 23, 2017, in Docket No. 20160222-WS, </w:t>
      </w:r>
      <w:r w:rsidRPr="00A306A7">
        <w:rPr>
          <w:i/>
        </w:rPr>
        <w:t>In re: App</w:t>
      </w:r>
      <w:r w:rsidRPr="00957514">
        <w:rPr>
          <w:rFonts w:ascii="Montserrat" w:hAnsi="Montserrat"/>
          <w:bCs/>
          <w:i/>
          <w:color w:val="212529"/>
          <w:shd w:val="clear" w:color="auto" w:fill="FFFFFF"/>
        </w:rPr>
        <w:t>lication for staff-assisted rate case in Highlands County by LP Waterworks, Inc.</w:t>
      </w:r>
    </w:p>
  </w:footnote>
  <w:footnote w:id="4">
    <w:p w:rsidR="00366120" w:rsidRDefault="00366120" w:rsidP="00603700">
      <w:pPr>
        <w:pStyle w:val="FootnoteText"/>
      </w:pPr>
      <w:r>
        <w:rPr>
          <w:rStyle w:val="FootnoteReference"/>
        </w:rPr>
        <w:footnoteRef/>
      </w:r>
      <w:r w:rsidR="009B531E">
        <w:t>Order Nos. PSC-2025</w:t>
      </w:r>
      <w:r>
        <w:t xml:space="preserve">-0285-PAA-WU, issued July 22, 2025, in Docket No. 20240119-WU, </w:t>
      </w:r>
      <w:r>
        <w:rPr>
          <w:i/>
        </w:rPr>
        <w:t xml:space="preserve">In re: Application for staff-assisted rate case in Polk County, by Alturas Water, LLC; </w:t>
      </w:r>
      <w:r>
        <w:t>and PSC-2025-0284-PAA-SU, issued J</w:t>
      </w:r>
      <w:r w:rsidR="009B531E">
        <w:t>uly 22, 2025, in Docket No. 2024</w:t>
      </w:r>
      <w:r>
        <w:t xml:space="preserve">0105-SU, </w:t>
      </w:r>
      <w:r>
        <w:rPr>
          <w:i/>
        </w:rPr>
        <w:t>In re: Application for staff-assisted rate case in Polk County, by West Lakeland Wastewater, LLC.</w:t>
      </w:r>
    </w:p>
  </w:footnote>
  <w:footnote w:id="5">
    <w:p w:rsidR="00366120" w:rsidRDefault="00366120" w:rsidP="00603700">
      <w:pPr>
        <w:pStyle w:val="FootnoteText"/>
      </w:pPr>
      <w:r>
        <w:rPr>
          <w:rStyle w:val="FootnoteReference"/>
        </w:rPr>
        <w:footnoteRef/>
      </w:r>
      <w:r>
        <w:t xml:space="preserve">Order No. PSC-2025-0213-PAA-WS, issued on June 18, 2025, in Docket No. 20250006-WS; </w:t>
      </w:r>
      <w:r>
        <w:rPr>
          <w:i/>
        </w:rPr>
        <w:t>In re: Water and wastewater industry annual reestablishment of authorized range of return on common equity for water and wastewater utilities pursuant to Section 367.081(4)(f), F.S.</w:t>
      </w:r>
      <w:r>
        <w:t xml:space="preserve"> </w:t>
      </w:r>
    </w:p>
  </w:footnote>
  <w:footnote w:id="6">
    <w:p w:rsidR="00366120" w:rsidRPr="00942963" w:rsidRDefault="00366120" w:rsidP="00665E8B">
      <w:pPr>
        <w:pStyle w:val="FootnoteText"/>
        <w:rPr>
          <w:i/>
        </w:rPr>
      </w:pPr>
      <w:r>
        <w:rPr>
          <w:rStyle w:val="FootnoteReference"/>
        </w:rPr>
        <w:footnoteRef/>
      </w:r>
      <w:r>
        <w:t xml:space="preserve">Order Nos. PSC-2025-0285-PAA-WU, issued July 22, 2025, in Docket No. 20240119-WU, </w:t>
      </w:r>
      <w:r>
        <w:rPr>
          <w:i/>
        </w:rPr>
        <w:t xml:space="preserve">In re: Application for staff-assisted rate case in Polk County, by Alturas Water, LLC; </w:t>
      </w:r>
      <w:r>
        <w:t>and PSC-2025-0284-PAA-SU, issued J</w:t>
      </w:r>
      <w:r w:rsidR="00EE12C9">
        <w:t>uly 22, 2025, in Docket No. 2024</w:t>
      </w:r>
      <w:r>
        <w:t xml:space="preserve">0105-SU, </w:t>
      </w:r>
      <w:r>
        <w:rPr>
          <w:i/>
        </w:rPr>
        <w:t>In re: Application for staff-assisted rate case in Polk County, by West Lakeland Wastewater, LLC.</w:t>
      </w:r>
    </w:p>
  </w:footnote>
  <w:footnote w:id="7">
    <w:p w:rsidR="00366120" w:rsidRPr="00DB010A" w:rsidRDefault="00366120" w:rsidP="008E7E6B">
      <w:pPr>
        <w:autoSpaceDE w:val="0"/>
        <w:autoSpaceDN w:val="0"/>
        <w:adjustRightInd w:val="0"/>
        <w:rPr>
          <w:i/>
          <w:iCs/>
          <w:sz w:val="20"/>
          <w:szCs w:val="20"/>
        </w:rPr>
      </w:pPr>
      <w:r>
        <w:rPr>
          <w:rStyle w:val="FootnoteReference"/>
        </w:rPr>
        <w:footnoteRef/>
      </w:r>
      <w:r w:rsidRPr="00DB010A">
        <w:rPr>
          <w:sz w:val="20"/>
          <w:szCs w:val="20"/>
        </w:rPr>
        <w:t>Order No. PSC-</w:t>
      </w:r>
      <w:r w:rsidR="005F54AF">
        <w:rPr>
          <w:sz w:val="20"/>
          <w:szCs w:val="20"/>
        </w:rPr>
        <w:t>20</w:t>
      </w:r>
      <w:r w:rsidRPr="00DB010A">
        <w:rPr>
          <w:sz w:val="20"/>
          <w:szCs w:val="20"/>
        </w:rPr>
        <w:t>15-0142-PAA-SU, issued March 26,</w:t>
      </w:r>
      <w:r>
        <w:rPr>
          <w:sz w:val="20"/>
          <w:szCs w:val="20"/>
        </w:rPr>
        <w:t xml:space="preserve"> </w:t>
      </w:r>
      <w:r w:rsidRPr="00DB010A">
        <w:rPr>
          <w:sz w:val="20"/>
          <w:szCs w:val="20"/>
        </w:rPr>
        <w:t xml:space="preserve">2015, in Docket No. </w:t>
      </w:r>
      <w:r w:rsidR="005F54AF">
        <w:rPr>
          <w:sz w:val="20"/>
          <w:szCs w:val="20"/>
        </w:rPr>
        <w:t>20</w:t>
      </w:r>
      <w:r w:rsidRPr="00DB010A">
        <w:rPr>
          <w:sz w:val="20"/>
          <w:szCs w:val="20"/>
        </w:rPr>
        <w:t xml:space="preserve">130178-SU, </w:t>
      </w:r>
      <w:r w:rsidRPr="00DB010A">
        <w:rPr>
          <w:i/>
          <w:iCs/>
          <w:sz w:val="20"/>
          <w:szCs w:val="20"/>
        </w:rPr>
        <w:t>In re</w:t>
      </w:r>
      <w:r>
        <w:rPr>
          <w:i/>
          <w:iCs/>
          <w:sz w:val="20"/>
          <w:szCs w:val="20"/>
        </w:rPr>
        <w:t xml:space="preserve">: Application for staff assisted </w:t>
      </w:r>
      <w:r w:rsidRPr="00DB010A">
        <w:rPr>
          <w:i/>
          <w:iCs/>
          <w:sz w:val="20"/>
          <w:szCs w:val="20"/>
        </w:rPr>
        <w:t>rate case in Polk County by Crooked Lake Park Sewerage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924" w:rsidRDefault="00CE292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20" w:rsidRDefault="00366120" w:rsidP="003E19D3">
    <w:pPr>
      <w:pStyle w:val="Header"/>
      <w:tabs>
        <w:tab w:val="clear" w:pos="4320"/>
        <w:tab w:val="clear" w:pos="8640"/>
        <w:tab w:val="right" w:pos="9360"/>
      </w:tabs>
    </w:pPr>
    <w:r>
      <w:fldChar w:fldCharType="begin"/>
    </w:r>
    <w:r>
      <w:instrText xml:space="preserve"> REF DocketLabel</w:instrText>
    </w:r>
    <w:r>
      <w:fldChar w:fldCharType="separate"/>
    </w:r>
    <w:r w:rsidR="00CE2924">
      <w:t>Docket No.</w:t>
    </w:r>
    <w:r>
      <w:fldChar w:fldCharType="end"/>
    </w:r>
    <w:r>
      <w:t xml:space="preserve"> </w:t>
    </w:r>
    <w:r>
      <w:fldChar w:fldCharType="begin"/>
    </w:r>
    <w:r>
      <w:instrText xml:space="preserve"> REF DocketList</w:instrText>
    </w:r>
    <w:r>
      <w:fldChar w:fldCharType="separate"/>
    </w:r>
    <w:r w:rsidR="00CE2924">
      <w:t>20250013-WS</w:t>
    </w:r>
    <w:r>
      <w:fldChar w:fldCharType="end"/>
    </w:r>
    <w:r>
      <w:tab/>
    </w:r>
    <w:r>
      <w:tab/>
    </w:r>
    <w:r>
      <w:tab/>
      <w:t>Schedule No. 3-A</w:t>
    </w:r>
  </w:p>
  <w:p w:rsidR="00366120" w:rsidRDefault="00366120" w:rsidP="003E19D3">
    <w:pPr>
      <w:pStyle w:val="Header"/>
      <w:tabs>
        <w:tab w:val="clear" w:pos="4320"/>
        <w:tab w:val="clear" w:pos="8640"/>
        <w:tab w:val="right" w:pos="9360"/>
      </w:tabs>
    </w:pPr>
    <w:r>
      <w:t>Date: August 22, 2025</w:t>
    </w:r>
    <w:r>
      <w:tab/>
    </w:r>
    <w:r>
      <w:tab/>
    </w:r>
    <w:r>
      <w:tab/>
      <w:t>Page 1 of 5</w:t>
    </w:r>
  </w:p>
  <w:p w:rsidR="00366120" w:rsidRPr="003E19D3" w:rsidRDefault="00366120" w:rsidP="003E19D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20" w:rsidRDefault="00366120" w:rsidP="003E19D3">
    <w:pPr>
      <w:pStyle w:val="Header"/>
      <w:tabs>
        <w:tab w:val="clear" w:pos="4320"/>
        <w:tab w:val="clear" w:pos="8640"/>
        <w:tab w:val="right" w:pos="9360"/>
      </w:tabs>
    </w:pPr>
    <w:r>
      <w:fldChar w:fldCharType="begin"/>
    </w:r>
    <w:r>
      <w:instrText xml:space="preserve"> REF DocketLabel</w:instrText>
    </w:r>
    <w:r>
      <w:fldChar w:fldCharType="separate"/>
    </w:r>
    <w:r w:rsidR="00CE2924">
      <w:t>Docket No.</w:t>
    </w:r>
    <w:r>
      <w:fldChar w:fldCharType="end"/>
    </w:r>
    <w:r>
      <w:t xml:space="preserve"> </w:t>
    </w:r>
    <w:r>
      <w:fldChar w:fldCharType="begin"/>
    </w:r>
    <w:r>
      <w:instrText xml:space="preserve"> REF DocketList</w:instrText>
    </w:r>
    <w:r>
      <w:fldChar w:fldCharType="separate"/>
    </w:r>
    <w:r w:rsidR="00CE2924">
      <w:t>20250013-WS</w:t>
    </w:r>
    <w:r>
      <w:fldChar w:fldCharType="end"/>
    </w:r>
    <w:r>
      <w:tab/>
    </w:r>
    <w:r>
      <w:tab/>
    </w:r>
    <w:r>
      <w:tab/>
      <w:t>Schedule No. 3-B</w:t>
    </w:r>
  </w:p>
  <w:p w:rsidR="00366120" w:rsidRDefault="00366120" w:rsidP="003E19D3">
    <w:pPr>
      <w:pStyle w:val="Header"/>
      <w:tabs>
        <w:tab w:val="clear" w:pos="4320"/>
        <w:tab w:val="clear" w:pos="8640"/>
        <w:tab w:val="right" w:pos="9360"/>
      </w:tabs>
    </w:pPr>
    <w:r>
      <w:t>Date: August 22, 2025</w:t>
    </w:r>
    <w:r>
      <w:tab/>
    </w:r>
    <w:r>
      <w:tab/>
    </w:r>
    <w:r>
      <w:tab/>
      <w:t>Page 2 of 5</w:t>
    </w:r>
  </w:p>
  <w:p w:rsidR="00366120" w:rsidRPr="003E19D3" w:rsidRDefault="00366120" w:rsidP="003E19D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20" w:rsidRDefault="00366120" w:rsidP="003E19D3">
    <w:pPr>
      <w:pStyle w:val="Header"/>
      <w:tabs>
        <w:tab w:val="clear" w:pos="4320"/>
        <w:tab w:val="clear" w:pos="8640"/>
        <w:tab w:val="right" w:pos="9360"/>
      </w:tabs>
    </w:pPr>
    <w:r>
      <w:fldChar w:fldCharType="begin"/>
    </w:r>
    <w:r>
      <w:instrText xml:space="preserve"> REF DocketLabel</w:instrText>
    </w:r>
    <w:r>
      <w:fldChar w:fldCharType="separate"/>
    </w:r>
    <w:r w:rsidR="00CE2924">
      <w:t>Docket No.</w:t>
    </w:r>
    <w:r>
      <w:fldChar w:fldCharType="end"/>
    </w:r>
    <w:r>
      <w:t xml:space="preserve"> </w:t>
    </w:r>
    <w:r>
      <w:fldChar w:fldCharType="begin"/>
    </w:r>
    <w:r>
      <w:instrText xml:space="preserve"> REF DocketList</w:instrText>
    </w:r>
    <w:r>
      <w:fldChar w:fldCharType="separate"/>
    </w:r>
    <w:r w:rsidR="00CE2924">
      <w:t>20250013-WS</w:t>
    </w:r>
    <w:r>
      <w:fldChar w:fldCharType="end"/>
    </w:r>
    <w:r>
      <w:tab/>
      <w:t>Schedule No.  3-C</w:t>
    </w:r>
  </w:p>
  <w:p w:rsidR="00366120" w:rsidRDefault="00366120" w:rsidP="003E19D3">
    <w:pPr>
      <w:pStyle w:val="Header"/>
      <w:tabs>
        <w:tab w:val="clear" w:pos="4320"/>
        <w:tab w:val="clear" w:pos="8640"/>
        <w:tab w:val="right" w:pos="9360"/>
      </w:tabs>
    </w:pPr>
    <w:r>
      <w:t>Date: August 22, 2025</w:t>
    </w:r>
    <w:r>
      <w:tab/>
      <w:t>Page 3 of 5</w:t>
    </w:r>
  </w:p>
  <w:p w:rsidR="00366120" w:rsidRPr="003E19D3" w:rsidRDefault="00366120" w:rsidP="003E19D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20" w:rsidRDefault="00366120" w:rsidP="003E19D3">
    <w:pPr>
      <w:pStyle w:val="Header"/>
      <w:tabs>
        <w:tab w:val="clear" w:pos="4320"/>
        <w:tab w:val="clear" w:pos="8640"/>
        <w:tab w:val="right" w:pos="9360"/>
      </w:tabs>
    </w:pPr>
    <w:r>
      <w:fldChar w:fldCharType="begin"/>
    </w:r>
    <w:r>
      <w:instrText xml:space="preserve"> REF DocketLabel</w:instrText>
    </w:r>
    <w:r>
      <w:fldChar w:fldCharType="separate"/>
    </w:r>
    <w:r w:rsidR="00CE2924">
      <w:t>Docket No.</w:t>
    </w:r>
    <w:r>
      <w:fldChar w:fldCharType="end"/>
    </w:r>
    <w:r>
      <w:t xml:space="preserve"> </w:t>
    </w:r>
    <w:r>
      <w:fldChar w:fldCharType="begin"/>
    </w:r>
    <w:r>
      <w:instrText xml:space="preserve"> REF DocketList</w:instrText>
    </w:r>
    <w:r>
      <w:fldChar w:fldCharType="separate"/>
    </w:r>
    <w:r w:rsidR="00CE2924">
      <w:t>20250013-WS</w:t>
    </w:r>
    <w:r>
      <w:fldChar w:fldCharType="end"/>
    </w:r>
    <w:r>
      <w:tab/>
      <w:t>Schedule No.  3-D</w:t>
    </w:r>
  </w:p>
  <w:p w:rsidR="00366120" w:rsidRDefault="00366120" w:rsidP="003E19D3">
    <w:pPr>
      <w:pStyle w:val="Header"/>
      <w:tabs>
        <w:tab w:val="clear" w:pos="4320"/>
        <w:tab w:val="clear" w:pos="8640"/>
        <w:tab w:val="right" w:pos="9360"/>
      </w:tabs>
    </w:pPr>
    <w:r>
      <w:t>Date: August 22, 2025</w:t>
    </w:r>
    <w:r>
      <w:tab/>
      <w:t>Page 4 of 5</w:t>
    </w:r>
  </w:p>
  <w:p w:rsidR="00366120" w:rsidRPr="003E19D3" w:rsidRDefault="00366120" w:rsidP="003E19D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20" w:rsidRDefault="00366120" w:rsidP="003E19D3">
    <w:pPr>
      <w:pStyle w:val="Header"/>
      <w:tabs>
        <w:tab w:val="clear" w:pos="4320"/>
        <w:tab w:val="clear" w:pos="8640"/>
        <w:tab w:val="right" w:pos="9360"/>
      </w:tabs>
    </w:pPr>
    <w:r>
      <w:fldChar w:fldCharType="begin"/>
    </w:r>
    <w:r>
      <w:instrText xml:space="preserve"> REF DocketLabel</w:instrText>
    </w:r>
    <w:r>
      <w:fldChar w:fldCharType="separate"/>
    </w:r>
    <w:r w:rsidR="00CE2924">
      <w:t>Docket No.</w:t>
    </w:r>
    <w:r>
      <w:fldChar w:fldCharType="end"/>
    </w:r>
    <w:r>
      <w:t xml:space="preserve"> </w:t>
    </w:r>
    <w:r>
      <w:fldChar w:fldCharType="begin"/>
    </w:r>
    <w:r>
      <w:instrText xml:space="preserve"> REF DocketList</w:instrText>
    </w:r>
    <w:r>
      <w:fldChar w:fldCharType="separate"/>
    </w:r>
    <w:r w:rsidR="00CE2924">
      <w:t>20250013-WS</w:t>
    </w:r>
    <w:r>
      <w:fldChar w:fldCharType="end"/>
    </w:r>
    <w:r>
      <w:tab/>
      <w:t>Schedule No.  3-E</w:t>
    </w:r>
  </w:p>
  <w:p w:rsidR="00366120" w:rsidRDefault="00366120" w:rsidP="003E19D3">
    <w:pPr>
      <w:pStyle w:val="Header"/>
      <w:tabs>
        <w:tab w:val="clear" w:pos="4320"/>
        <w:tab w:val="clear" w:pos="8640"/>
        <w:tab w:val="right" w:pos="9360"/>
      </w:tabs>
    </w:pPr>
    <w:r>
      <w:t>Date: August 22, 2025</w:t>
    </w:r>
    <w:r>
      <w:tab/>
      <w:t>Page 5 of 5</w:t>
    </w:r>
  </w:p>
  <w:p w:rsidR="00366120" w:rsidRPr="003E19D3" w:rsidRDefault="00366120" w:rsidP="003E19D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20" w:rsidRDefault="00366120" w:rsidP="003E19D3">
    <w:pPr>
      <w:pStyle w:val="Header"/>
      <w:tabs>
        <w:tab w:val="clear" w:pos="4320"/>
        <w:tab w:val="clear" w:pos="8640"/>
        <w:tab w:val="right" w:pos="9360"/>
      </w:tabs>
    </w:pPr>
    <w:r>
      <w:fldChar w:fldCharType="begin"/>
    </w:r>
    <w:r>
      <w:instrText xml:space="preserve"> REF DocketLabel</w:instrText>
    </w:r>
    <w:r>
      <w:fldChar w:fldCharType="separate"/>
    </w:r>
    <w:r w:rsidR="00CE2924">
      <w:t>Docket No.</w:t>
    </w:r>
    <w:r>
      <w:fldChar w:fldCharType="end"/>
    </w:r>
    <w:r>
      <w:t xml:space="preserve"> </w:t>
    </w:r>
    <w:r>
      <w:fldChar w:fldCharType="begin"/>
    </w:r>
    <w:r>
      <w:instrText xml:space="preserve"> REF DocketList</w:instrText>
    </w:r>
    <w:r>
      <w:fldChar w:fldCharType="separate"/>
    </w:r>
    <w:r w:rsidR="00CE2924">
      <w:t>20250013-WS</w:t>
    </w:r>
    <w:r>
      <w:fldChar w:fldCharType="end"/>
    </w:r>
    <w:r>
      <w:tab/>
      <w:t>Schedule No.  4-A</w:t>
    </w:r>
  </w:p>
  <w:p w:rsidR="00366120" w:rsidRDefault="00366120" w:rsidP="003E19D3">
    <w:pPr>
      <w:pStyle w:val="Header"/>
      <w:tabs>
        <w:tab w:val="clear" w:pos="4320"/>
        <w:tab w:val="clear" w:pos="8640"/>
        <w:tab w:val="right" w:pos="9360"/>
      </w:tabs>
    </w:pPr>
    <w:r>
      <w:t>Date: August 22, 2025</w:t>
    </w:r>
    <w:r>
      <w:tab/>
      <w:t>Page 1 of 2</w:t>
    </w:r>
  </w:p>
  <w:p w:rsidR="00366120" w:rsidRPr="003E19D3" w:rsidRDefault="00366120" w:rsidP="003E19D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20" w:rsidRDefault="00366120" w:rsidP="003E19D3">
    <w:pPr>
      <w:pStyle w:val="Header"/>
      <w:tabs>
        <w:tab w:val="clear" w:pos="4320"/>
        <w:tab w:val="clear" w:pos="8640"/>
        <w:tab w:val="right" w:pos="9360"/>
      </w:tabs>
    </w:pPr>
    <w:r>
      <w:fldChar w:fldCharType="begin"/>
    </w:r>
    <w:r>
      <w:instrText xml:space="preserve"> REF DocketLabel</w:instrText>
    </w:r>
    <w:r>
      <w:fldChar w:fldCharType="separate"/>
    </w:r>
    <w:r w:rsidR="00CE2924">
      <w:t>Docket No.</w:t>
    </w:r>
    <w:r>
      <w:fldChar w:fldCharType="end"/>
    </w:r>
    <w:r>
      <w:t xml:space="preserve"> </w:t>
    </w:r>
    <w:r>
      <w:fldChar w:fldCharType="begin"/>
    </w:r>
    <w:r>
      <w:instrText xml:space="preserve"> REF DocketList</w:instrText>
    </w:r>
    <w:r>
      <w:fldChar w:fldCharType="separate"/>
    </w:r>
    <w:r w:rsidR="00CE2924">
      <w:t>20250013-WS</w:t>
    </w:r>
    <w:r>
      <w:fldChar w:fldCharType="end"/>
    </w:r>
    <w:r>
      <w:tab/>
      <w:t>Schedule No.  4-B</w:t>
    </w:r>
  </w:p>
  <w:p w:rsidR="00366120" w:rsidRDefault="00366120" w:rsidP="003E19D3">
    <w:pPr>
      <w:pStyle w:val="Header"/>
      <w:tabs>
        <w:tab w:val="clear" w:pos="4320"/>
        <w:tab w:val="clear" w:pos="8640"/>
        <w:tab w:val="right" w:pos="9360"/>
      </w:tabs>
    </w:pPr>
    <w:r>
      <w:t>Date: August 22, 2025</w:t>
    </w:r>
    <w:r>
      <w:tab/>
      <w:t>Page 2 of 2</w:t>
    </w:r>
  </w:p>
  <w:p w:rsidR="00366120" w:rsidRPr="003E19D3" w:rsidRDefault="00366120" w:rsidP="003E1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20" w:rsidRDefault="00366120"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20250013-WS</w:t>
    </w:r>
    <w:bookmarkEnd w:id="15"/>
  </w:p>
  <w:p w:rsidR="00366120" w:rsidRDefault="00366120">
    <w:pPr>
      <w:pStyle w:val="Header"/>
    </w:pPr>
    <w:r>
      <w:t xml:space="preserve">Date: </w:t>
    </w:r>
    <w:r w:rsidR="00544357">
      <w:fldChar w:fldCharType="begin"/>
    </w:r>
    <w:r w:rsidR="00544357">
      <w:instrText xml:space="preserve"> REF FilingDate </w:instrText>
    </w:r>
    <w:r w:rsidR="00544357">
      <w:fldChar w:fldCharType="separate"/>
    </w:r>
    <w:r w:rsidR="00CE2924">
      <w:t>August 22, 2025</w:t>
    </w:r>
    <w:r w:rsidR="0054435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924" w:rsidRDefault="00CE29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20" w:rsidRDefault="00366120" w:rsidP="00220732">
    <w:pPr>
      <w:pStyle w:val="Header"/>
      <w:tabs>
        <w:tab w:val="clear" w:pos="4320"/>
        <w:tab w:val="clear" w:pos="8640"/>
        <w:tab w:val="right" w:pos="9360"/>
      </w:tabs>
    </w:pPr>
    <w:r>
      <w:fldChar w:fldCharType="begin"/>
    </w:r>
    <w:r>
      <w:instrText xml:space="preserve"> REF DocketLabel</w:instrText>
    </w:r>
    <w:r>
      <w:fldChar w:fldCharType="separate"/>
    </w:r>
    <w:r w:rsidR="00CE2924">
      <w:t>Docket No.</w:t>
    </w:r>
    <w:r>
      <w:fldChar w:fldCharType="end"/>
    </w:r>
    <w:r>
      <w:t xml:space="preserve"> </w:t>
    </w:r>
    <w:r>
      <w:fldChar w:fldCharType="begin"/>
    </w:r>
    <w:r>
      <w:instrText xml:space="preserve"> REF DocketList</w:instrText>
    </w:r>
    <w:r>
      <w:fldChar w:fldCharType="separate"/>
    </w:r>
    <w:r w:rsidR="00CE2924">
      <w:t>20250013-WS</w:t>
    </w:r>
    <w:r>
      <w:fldChar w:fldCharType="end"/>
    </w:r>
    <w:r>
      <w:tab/>
      <w:t xml:space="preserve">Issue </w:t>
    </w:r>
    <w:r w:rsidR="00544357">
      <w:fldChar w:fldCharType="begin"/>
    </w:r>
    <w:r w:rsidR="00544357">
      <w:instrText xml:space="preserve"> Seq Issue \c \* Arabic </w:instrText>
    </w:r>
    <w:r w:rsidR="00544357">
      <w:fldChar w:fldCharType="separate"/>
    </w:r>
    <w:r w:rsidR="003C2FF5">
      <w:rPr>
        <w:noProof/>
      </w:rPr>
      <w:t>10</w:t>
    </w:r>
    <w:r w:rsidR="00544357">
      <w:rPr>
        <w:noProof/>
      </w:rPr>
      <w:fldChar w:fldCharType="end"/>
    </w:r>
  </w:p>
  <w:p w:rsidR="00366120" w:rsidRDefault="00366120">
    <w:pPr>
      <w:pStyle w:val="Header"/>
    </w:pPr>
    <w:r>
      <w:t xml:space="preserve">Date: </w:t>
    </w:r>
    <w:r w:rsidR="00544357">
      <w:fldChar w:fldCharType="begin"/>
    </w:r>
    <w:r w:rsidR="00544357">
      <w:instrText xml:space="preserve"> REF FilingDate </w:instrText>
    </w:r>
    <w:r w:rsidR="00544357">
      <w:fldChar w:fldCharType="separate"/>
    </w:r>
    <w:r w:rsidR="00CE2924">
      <w:t>August 22, 2025</w:t>
    </w:r>
    <w:r w:rsidR="00544357">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20" w:rsidRDefault="003661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20" w:rsidRDefault="00366120" w:rsidP="003E19D3">
    <w:pPr>
      <w:pStyle w:val="Header"/>
      <w:tabs>
        <w:tab w:val="clear" w:pos="4320"/>
        <w:tab w:val="clear" w:pos="8640"/>
        <w:tab w:val="right" w:pos="9360"/>
      </w:tabs>
    </w:pPr>
    <w:r>
      <w:fldChar w:fldCharType="begin"/>
    </w:r>
    <w:r>
      <w:instrText xml:space="preserve"> REF DocketLabel</w:instrText>
    </w:r>
    <w:r>
      <w:fldChar w:fldCharType="separate"/>
    </w:r>
    <w:r w:rsidR="00CE2924">
      <w:t>Docket No.</w:t>
    </w:r>
    <w:r>
      <w:fldChar w:fldCharType="end"/>
    </w:r>
    <w:r>
      <w:t xml:space="preserve"> </w:t>
    </w:r>
    <w:r>
      <w:fldChar w:fldCharType="begin"/>
    </w:r>
    <w:r>
      <w:instrText xml:space="preserve"> REF DocketList</w:instrText>
    </w:r>
    <w:r>
      <w:fldChar w:fldCharType="separate"/>
    </w:r>
    <w:r w:rsidR="00CE2924">
      <w:t>20250013-WS</w:t>
    </w:r>
    <w:r>
      <w:fldChar w:fldCharType="end"/>
    </w:r>
    <w:r>
      <w:tab/>
      <w:t>Schedule No.  1-A</w:t>
    </w:r>
  </w:p>
  <w:p w:rsidR="00366120" w:rsidRDefault="00366120" w:rsidP="003E19D3">
    <w:pPr>
      <w:pStyle w:val="Header"/>
      <w:tabs>
        <w:tab w:val="clear" w:pos="4320"/>
        <w:tab w:val="clear" w:pos="8640"/>
        <w:tab w:val="right" w:pos="9360"/>
      </w:tabs>
    </w:pPr>
    <w:r>
      <w:t>Date: August 22, 2025</w:t>
    </w:r>
    <w:r>
      <w:tab/>
      <w:t>Page 1 of 3</w:t>
    </w:r>
  </w:p>
  <w:p w:rsidR="00366120" w:rsidRPr="003E19D3" w:rsidRDefault="00366120" w:rsidP="003E19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20" w:rsidRDefault="00366120" w:rsidP="003E19D3">
    <w:pPr>
      <w:pStyle w:val="Header"/>
      <w:tabs>
        <w:tab w:val="clear" w:pos="4320"/>
        <w:tab w:val="clear" w:pos="8640"/>
        <w:tab w:val="right" w:pos="9360"/>
      </w:tabs>
    </w:pPr>
    <w:r>
      <w:fldChar w:fldCharType="begin"/>
    </w:r>
    <w:r>
      <w:instrText xml:space="preserve"> REF DocketLabel</w:instrText>
    </w:r>
    <w:r>
      <w:fldChar w:fldCharType="separate"/>
    </w:r>
    <w:r w:rsidR="00CE2924">
      <w:t>Docket No.</w:t>
    </w:r>
    <w:r>
      <w:fldChar w:fldCharType="end"/>
    </w:r>
    <w:r>
      <w:t xml:space="preserve"> </w:t>
    </w:r>
    <w:r>
      <w:fldChar w:fldCharType="begin"/>
    </w:r>
    <w:r>
      <w:instrText xml:space="preserve"> REF DocketList</w:instrText>
    </w:r>
    <w:r>
      <w:fldChar w:fldCharType="separate"/>
    </w:r>
    <w:r w:rsidR="00CE2924">
      <w:t>20250013-WS</w:t>
    </w:r>
    <w:r>
      <w:fldChar w:fldCharType="end"/>
    </w:r>
    <w:r>
      <w:tab/>
      <w:t>Schedule No.  1-B</w:t>
    </w:r>
  </w:p>
  <w:p w:rsidR="00366120" w:rsidRDefault="00366120" w:rsidP="003E19D3">
    <w:pPr>
      <w:pStyle w:val="Header"/>
      <w:tabs>
        <w:tab w:val="clear" w:pos="4320"/>
        <w:tab w:val="clear" w:pos="8640"/>
        <w:tab w:val="right" w:pos="9360"/>
      </w:tabs>
    </w:pPr>
    <w:r>
      <w:t>Date: August 22, 2025</w:t>
    </w:r>
    <w:r>
      <w:tab/>
      <w:t>Page 2 of 3</w:t>
    </w:r>
  </w:p>
  <w:p w:rsidR="00366120" w:rsidRPr="003E19D3" w:rsidRDefault="00366120" w:rsidP="003E19D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20" w:rsidRDefault="00366120" w:rsidP="003E19D3">
    <w:pPr>
      <w:pStyle w:val="Header"/>
      <w:tabs>
        <w:tab w:val="clear" w:pos="4320"/>
        <w:tab w:val="clear" w:pos="8640"/>
        <w:tab w:val="right" w:pos="9360"/>
      </w:tabs>
    </w:pPr>
    <w:r>
      <w:fldChar w:fldCharType="begin"/>
    </w:r>
    <w:r>
      <w:instrText xml:space="preserve"> REF DocketLabel</w:instrText>
    </w:r>
    <w:r>
      <w:fldChar w:fldCharType="separate"/>
    </w:r>
    <w:r w:rsidR="00CE2924">
      <w:t>Docket No.</w:t>
    </w:r>
    <w:r>
      <w:fldChar w:fldCharType="end"/>
    </w:r>
    <w:r>
      <w:t xml:space="preserve"> </w:t>
    </w:r>
    <w:r>
      <w:fldChar w:fldCharType="begin"/>
    </w:r>
    <w:r>
      <w:instrText xml:space="preserve"> REF DocketList</w:instrText>
    </w:r>
    <w:r>
      <w:fldChar w:fldCharType="separate"/>
    </w:r>
    <w:r w:rsidR="00CE2924">
      <w:t>20250013-WS</w:t>
    </w:r>
    <w:r>
      <w:fldChar w:fldCharType="end"/>
    </w:r>
    <w:r>
      <w:tab/>
      <w:t>Schedule No.  1-C</w:t>
    </w:r>
  </w:p>
  <w:p w:rsidR="00366120" w:rsidRDefault="00366120" w:rsidP="003E19D3">
    <w:pPr>
      <w:pStyle w:val="Header"/>
      <w:tabs>
        <w:tab w:val="clear" w:pos="4320"/>
        <w:tab w:val="clear" w:pos="8640"/>
        <w:tab w:val="right" w:pos="9360"/>
      </w:tabs>
    </w:pPr>
    <w:r>
      <w:t>Date: August 22, 2025</w:t>
    </w:r>
    <w:r>
      <w:tab/>
      <w:t>Page 3 of 3</w:t>
    </w:r>
  </w:p>
  <w:p w:rsidR="00366120" w:rsidRPr="003E19D3" w:rsidRDefault="00366120" w:rsidP="003E19D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20" w:rsidRDefault="00366120" w:rsidP="003E19D3">
    <w:pPr>
      <w:pStyle w:val="Header"/>
      <w:tabs>
        <w:tab w:val="clear" w:pos="4320"/>
        <w:tab w:val="clear" w:pos="8640"/>
        <w:tab w:val="right" w:pos="9360"/>
      </w:tabs>
    </w:pPr>
    <w:r>
      <w:fldChar w:fldCharType="begin"/>
    </w:r>
    <w:r>
      <w:instrText xml:space="preserve"> REF DocketLabel</w:instrText>
    </w:r>
    <w:r>
      <w:fldChar w:fldCharType="separate"/>
    </w:r>
    <w:r w:rsidR="00CE2924">
      <w:t>Docket No.</w:t>
    </w:r>
    <w:r>
      <w:fldChar w:fldCharType="end"/>
    </w:r>
    <w:r>
      <w:t xml:space="preserve"> </w:t>
    </w:r>
    <w:r>
      <w:fldChar w:fldCharType="begin"/>
    </w:r>
    <w:r>
      <w:instrText xml:space="preserve"> REF DocketList</w:instrText>
    </w:r>
    <w:r>
      <w:fldChar w:fldCharType="separate"/>
    </w:r>
    <w:r w:rsidR="00CE2924">
      <w:t>20250013-WS</w:t>
    </w:r>
    <w:r>
      <w:fldChar w:fldCharType="end"/>
    </w:r>
    <w:r>
      <w:tab/>
    </w:r>
    <w:r>
      <w:tab/>
    </w:r>
    <w:r>
      <w:tab/>
      <w:t>Schedule No.  2</w:t>
    </w:r>
  </w:p>
  <w:p w:rsidR="00366120" w:rsidRDefault="00366120" w:rsidP="003E19D3">
    <w:pPr>
      <w:pStyle w:val="Header"/>
      <w:tabs>
        <w:tab w:val="clear" w:pos="4320"/>
        <w:tab w:val="clear" w:pos="8640"/>
        <w:tab w:val="right" w:pos="9360"/>
      </w:tabs>
    </w:pPr>
    <w:r>
      <w:t>Date: August 22, 2025</w:t>
    </w:r>
    <w:r>
      <w:tab/>
    </w:r>
    <w:r>
      <w:tab/>
    </w:r>
    <w:r>
      <w:tab/>
      <w:t>Page 1 of 1</w:t>
    </w:r>
  </w:p>
  <w:p w:rsidR="00366120" w:rsidRPr="003E19D3" w:rsidRDefault="00366120" w:rsidP="003E1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6218EA"/>
    <w:rsid w:val="00004062"/>
    <w:rsid w:val="000043D5"/>
    <w:rsid w:val="00006170"/>
    <w:rsid w:val="00010E37"/>
    <w:rsid w:val="000172DA"/>
    <w:rsid w:val="00022008"/>
    <w:rsid w:val="00022337"/>
    <w:rsid w:val="00023A0E"/>
    <w:rsid w:val="00024773"/>
    <w:rsid w:val="000247C5"/>
    <w:rsid w:val="000277C2"/>
    <w:rsid w:val="00035B48"/>
    <w:rsid w:val="00036CE2"/>
    <w:rsid w:val="000437FE"/>
    <w:rsid w:val="000513BE"/>
    <w:rsid w:val="00051573"/>
    <w:rsid w:val="0005451B"/>
    <w:rsid w:val="00065A06"/>
    <w:rsid w:val="000666F3"/>
    <w:rsid w:val="00066C79"/>
    <w:rsid w:val="00070DCB"/>
    <w:rsid w:val="00072CCA"/>
    <w:rsid w:val="00073120"/>
    <w:rsid w:val="000764D0"/>
    <w:rsid w:val="000828D3"/>
    <w:rsid w:val="00087A0E"/>
    <w:rsid w:val="00090DB4"/>
    <w:rsid w:val="00097804"/>
    <w:rsid w:val="000A2B57"/>
    <w:rsid w:val="000A418B"/>
    <w:rsid w:val="000B0ACE"/>
    <w:rsid w:val="000C4431"/>
    <w:rsid w:val="000C5435"/>
    <w:rsid w:val="000C6607"/>
    <w:rsid w:val="000D1C06"/>
    <w:rsid w:val="000D3043"/>
    <w:rsid w:val="000D4319"/>
    <w:rsid w:val="000D4831"/>
    <w:rsid w:val="000E24FA"/>
    <w:rsid w:val="000E338A"/>
    <w:rsid w:val="000E4392"/>
    <w:rsid w:val="000E620E"/>
    <w:rsid w:val="000F374A"/>
    <w:rsid w:val="000F4654"/>
    <w:rsid w:val="000F4DAF"/>
    <w:rsid w:val="000F53C1"/>
    <w:rsid w:val="00105BA1"/>
    <w:rsid w:val="001066FE"/>
    <w:rsid w:val="001076AF"/>
    <w:rsid w:val="001109F6"/>
    <w:rsid w:val="00116C6B"/>
    <w:rsid w:val="00117C8C"/>
    <w:rsid w:val="001239F0"/>
    <w:rsid w:val="00124C38"/>
    <w:rsid w:val="00124E2E"/>
    <w:rsid w:val="00125ED4"/>
    <w:rsid w:val="00127E1E"/>
    <w:rsid w:val="001303BF"/>
    <w:rsid w:val="001305E9"/>
    <w:rsid w:val="001307AF"/>
    <w:rsid w:val="00131177"/>
    <w:rsid w:val="0013347E"/>
    <w:rsid w:val="00135687"/>
    <w:rsid w:val="00136BD1"/>
    <w:rsid w:val="00142EF8"/>
    <w:rsid w:val="001449A5"/>
    <w:rsid w:val="00146B5D"/>
    <w:rsid w:val="00150ECE"/>
    <w:rsid w:val="0015506E"/>
    <w:rsid w:val="00156594"/>
    <w:rsid w:val="00157CCC"/>
    <w:rsid w:val="00163031"/>
    <w:rsid w:val="001654C4"/>
    <w:rsid w:val="0016701C"/>
    <w:rsid w:val="00171A90"/>
    <w:rsid w:val="00180254"/>
    <w:rsid w:val="00187F9A"/>
    <w:rsid w:val="00191E1F"/>
    <w:rsid w:val="00191EE8"/>
    <w:rsid w:val="00192943"/>
    <w:rsid w:val="00193BAF"/>
    <w:rsid w:val="00194791"/>
    <w:rsid w:val="001A206F"/>
    <w:rsid w:val="001A7406"/>
    <w:rsid w:val="001A7AE4"/>
    <w:rsid w:val="001B1EDC"/>
    <w:rsid w:val="001B4053"/>
    <w:rsid w:val="001B4FEE"/>
    <w:rsid w:val="001B51C5"/>
    <w:rsid w:val="001B672A"/>
    <w:rsid w:val="001B6F3F"/>
    <w:rsid w:val="001C13F4"/>
    <w:rsid w:val="001C52B5"/>
    <w:rsid w:val="001D0D3E"/>
    <w:rsid w:val="001D2817"/>
    <w:rsid w:val="001D2899"/>
    <w:rsid w:val="001E14A3"/>
    <w:rsid w:val="001E390F"/>
    <w:rsid w:val="001E7FF4"/>
    <w:rsid w:val="001F2206"/>
    <w:rsid w:val="001F2245"/>
    <w:rsid w:val="001F2C63"/>
    <w:rsid w:val="001F48C7"/>
    <w:rsid w:val="001F6DA1"/>
    <w:rsid w:val="00200178"/>
    <w:rsid w:val="00204200"/>
    <w:rsid w:val="002044E6"/>
    <w:rsid w:val="00205C82"/>
    <w:rsid w:val="00205DC2"/>
    <w:rsid w:val="00212B17"/>
    <w:rsid w:val="00214362"/>
    <w:rsid w:val="00215A31"/>
    <w:rsid w:val="002163B6"/>
    <w:rsid w:val="00217215"/>
    <w:rsid w:val="00220732"/>
    <w:rsid w:val="0022121F"/>
    <w:rsid w:val="00221D32"/>
    <w:rsid w:val="00222AC1"/>
    <w:rsid w:val="00225C3F"/>
    <w:rsid w:val="00243BDA"/>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35116"/>
    <w:rsid w:val="00340073"/>
    <w:rsid w:val="003411D8"/>
    <w:rsid w:val="0034192C"/>
    <w:rsid w:val="003445B0"/>
    <w:rsid w:val="00353B66"/>
    <w:rsid w:val="00355934"/>
    <w:rsid w:val="00357928"/>
    <w:rsid w:val="0036010E"/>
    <w:rsid w:val="003632FD"/>
    <w:rsid w:val="00366120"/>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B5D0A"/>
    <w:rsid w:val="003C2CC4"/>
    <w:rsid w:val="003C2FF5"/>
    <w:rsid w:val="003C3710"/>
    <w:rsid w:val="003C42A3"/>
    <w:rsid w:val="003C48F7"/>
    <w:rsid w:val="003E0463"/>
    <w:rsid w:val="003E0EFC"/>
    <w:rsid w:val="003E19D3"/>
    <w:rsid w:val="003E4A2B"/>
    <w:rsid w:val="003E5BDD"/>
    <w:rsid w:val="003E6FE9"/>
    <w:rsid w:val="003E76C2"/>
    <w:rsid w:val="003F1367"/>
    <w:rsid w:val="003F1679"/>
    <w:rsid w:val="003F21EB"/>
    <w:rsid w:val="003F4A35"/>
    <w:rsid w:val="003F5F03"/>
    <w:rsid w:val="003F7FDD"/>
    <w:rsid w:val="00400E4A"/>
    <w:rsid w:val="00402101"/>
    <w:rsid w:val="00402481"/>
    <w:rsid w:val="00402978"/>
    <w:rsid w:val="004042B4"/>
    <w:rsid w:val="00410DC4"/>
    <w:rsid w:val="00412DAE"/>
    <w:rsid w:val="0041302D"/>
    <w:rsid w:val="004242E6"/>
    <w:rsid w:val="00427B35"/>
    <w:rsid w:val="00431598"/>
    <w:rsid w:val="004319AD"/>
    <w:rsid w:val="004426B8"/>
    <w:rsid w:val="00444432"/>
    <w:rsid w:val="00447D5C"/>
    <w:rsid w:val="00450202"/>
    <w:rsid w:val="004502B2"/>
    <w:rsid w:val="00450A82"/>
    <w:rsid w:val="00455499"/>
    <w:rsid w:val="004649A7"/>
    <w:rsid w:val="0046510C"/>
    <w:rsid w:val="00471860"/>
    <w:rsid w:val="00471DFE"/>
    <w:rsid w:val="00477026"/>
    <w:rsid w:val="00477730"/>
    <w:rsid w:val="004A744D"/>
    <w:rsid w:val="004B32DA"/>
    <w:rsid w:val="004B60BD"/>
    <w:rsid w:val="004C3150"/>
    <w:rsid w:val="004C3641"/>
    <w:rsid w:val="004C3873"/>
    <w:rsid w:val="004C4390"/>
    <w:rsid w:val="004C4AF7"/>
    <w:rsid w:val="004C7501"/>
    <w:rsid w:val="004D020C"/>
    <w:rsid w:val="004D16B5"/>
    <w:rsid w:val="004D2881"/>
    <w:rsid w:val="004D2D7D"/>
    <w:rsid w:val="004D385F"/>
    <w:rsid w:val="004D5B39"/>
    <w:rsid w:val="004D7976"/>
    <w:rsid w:val="004E0CEA"/>
    <w:rsid w:val="004E330D"/>
    <w:rsid w:val="004E4985"/>
    <w:rsid w:val="004E5147"/>
    <w:rsid w:val="004E69B5"/>
    <w:rsid w:val="004F50D1"/>
    <w:rsid w:val="004F5C43"/>
    <w:rsid w:val="004F6519"/>
    <w:rsid w:val="005050A2"/>
    <w:rsid w:val="00506030"/>
    <w:rsid w:val="0050652D"/>
    <w:rsid w:val="00506C03"/>
    <w:rsid w:val="00511A11"/>
    <w:rsid w:val="00516496"/>
    <w:rsid w:val="00522E7D"/>
    <w:rsid w:val="00523B11"/>
    <w:rsid w:val="0052455B"/>
    <w:rsid w:val="0052572A"/>
    <w:rsid w:val="00532DFB"/>
    <w:rsid w:val="00535225"/>
    <w:rsid w:val="00543CB3"/>
    <w:rsid w:val="005442E4"/>
    <w:rsid w:val="00547652"/>
    <w:rsid w:val="00553906"/>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A5994"/>
    <w:rsid w:val="005B34B6"/>
    <w:rsid w:val="005B37A3"/>
    <w:rsid w:val="005B606A"/>
    <w:rsid w:val="005B6C8F"/>
    <w:rsid w:val="005B6EC3"/>
    <w:rsid w:val="005C17D7"/>
    <w:rsid w:val="005C33CE"/>
    <w:rsid w:val="005C57D3"/>
    <w:rsid w:val="005D0F74"/>
    <w:rsid w:val="005D2E7D"/>
    <w:rsid w:val="005D4A8F"/>
    <w:rsid w:val="005D561B"/>
    <w:rsid w:val="005D578F"/>
    <w:rsid w:val="005D5ECF"/>
    <w:rsid w:val="005F468D"/>
    <w:rsid w:val="005F54AF"/>
    <w:rsid w:val="005F5556"/>
    <w:rsid w:val="005F69A3"/>
    <w:rsid w:val="00603700"/>
    <w:rsid w:val="00604CC7"/>
    <w:rsid w:val="00613441"/>
    <w:rsid w:val="00615423"/>
    <w:rsid w:val="006165B2"/>
    <w:rsid w:val="00616F36"/>
    <w:rsid w:val="00617276"/>
    <w:rsid w:val="006218EA"/>
    <w:rsid w:val="0062527B"/>
    <w:rsid w:val="00625D97"/>
    <w:rsid w:val="00625F1C"/>
    <w:rsid w:val="0062658E"/>
    <w:rsid w:val="006279E1"/>
    <w:rsid w:val="00630CEB"/>
    <w:rsid w:val="00632264"/>
    <w:rsid w:val="006355F2"/>
    <w:rsid w:val="006470BC"/>
    <w:rsid w:val="006554D3"/>
    <w:rsid w:val="006603F4"/>
    <w:rsid w:val="00661708"/>
    <w:rsid w:val="00665E8B"/>
    <w:rsid w:val="00666522"/>
    <w:rsid w:val="00667036"/>
    <w:rsid w:val="00667B89"/>
    <w:rsid w:val="00673BDB"/>
    <w:rsid w:val="00674341"/>
    <w:rsid w:val="006771B8"/>
    <w:rsid w:val="00682631"/>
    <w:rsid w:val="00683A89"/>
    <w:rsid w:val="006843B6"/>
    <w:rsid w:val="0068481F"/>
    <w:rsid w:val="0069346E"/>
    <w:rsid w:val="00693EA1"/>
    <w:rsid w:val="00695920"/>
    <w:rsid w:val="0069636F"/>
    <w:rsid w:val="00696F5D"/>
    <w:rsid w:val="00697249"/>
    <w:rsid w:val="006A06F3"/>
    <w:rsid w:val="006A1A67"/>
    <w:rsid w:val="006B09C4"/>
    <w:rsid w:val="006B3947"/>
    <w:rsid w:val="006B4293"/>
    <w:rsid w:val="006B624F"/>
    <w:rsid w:val="006C0C95"/>
    <w:rsid w:val="006C31E3"/>
    <w:rsid w:val="006D18D3"/>
    <w:rsid w:val="006D1EE9"/>
    <w:rsid w:val="006D339D"/>
    <w:rsid w:val="006D3BD1"/>
    <w:rsid w:val="006E010E"/>
    <w:rsid w:val="006E08CB"/>
    <w:rsid w:val="006E598D"/>
    <w:rsid w:val="006E6EB7"/>
    <w:rsid w:val="006F03FF"/>
    <w:rsid w:val="006F3B27"/>
    <w:rsid w:val="0070437D"/>
    <w:rsid w:val="00704CF1"/>
    <w:rsid w:val="00705B04"/>
    <w:rsid w:val="0071040E"/>
    <w:rsid w:val="00717EE9"/>
    <w:rsid w:val="00724992"/>
    <w:rsid w:val="00724F64"/>
    <w:rsid w:val="00727F90"/>
    <w:rsid w:val="00734820"/>
    <w:rsid w:val="007349DC"/>
    <w:rsid w:val="0074365E"/>
    <w:rsid w:val="00744B55"/>
    <w:rsid w:val="007515FD"/>
    <w:rsid w:val="00753AB2"/>
    <w:rsid w:val="00760D80"/>
    <w:rsid w:val="00761CB4"/>
    <w:rsid w:val="00780C09"/>
    <w:rsid w:val="00780DDF"/>
    <w:rsid w:val="007834E9"/>
    <w:rsid w:val="007852A5"/>
    <w:rsid w:val="00787DBC"/>
    <w:rsid w:val="0079019A"/>
    <w:rsid w:val="00792935"/>
    <w:rsid w:val="007A04A1"/>
    <w:rsid w:val="007A1840"/>
    <w:rsid w:val="007A41DD"/>
    <w:rsid w:val="007B730C"/>
    <w:rsid w:val="007C0528"/>
    <w:rsid w:val="007C08EA"/>
    <w:rsid w:val="007C1B25"/>
    <w:rsid w:val="007C3840"/>
    <w:rsid w:val="007C3D38"/>
    <w:rsid w:val="007D0F35"/>
    <w:rsid w:val="007D1783"/>
    <w:rsid w:val="007D4546"/>
    <w:rsid w:val="007D4FEB"/>
    <w:rsid w:val="007D6146"/>
    <w:rsid w:val="007E0CE7"/>
    <w:rsid w:val="007E5041"/>
    <w:rsid w:val="007E6DAF"/>
    <w:rsid w:val="007F1193"/>
    <w:rsid w:val="007F417F"/>
    <w:rsid w:val="007F7644"/>
    <w:rsid w:val="008042BD"/>
    <w:rsid w:val="00804E17"/>
    <w:rsid w:val="008050B3"/>
    <w:rsid w:val="00816624"/>
    <w:rsid w:val="00822427"/>
    <w:rsid w:val="00822562"/>
    <w:rsid w:val="00823663"/>
    <w:rsid w:val="00823664"/>
    <w:rsid w:val="008305B7"/>
    <w:rsid w:val="00832DDC"/>
    <w:rsid w:val="00840973"/>
    <w:rsid w:val="008426B0"/>
    <w:rsid w:val="008431BB"/>
    <w:rsid w:val="00845E34"/>
    <w:rsid w:val="00850BAC"/>
    <w:rsid w:val="00854A3E"/>
    <w:rsid w:val="00855D08"/>
    <w:rsid w:val="008618A4"/>
    <w:rsid w:val="008731AB"/>
    <w:rsid w:val="00873B4D"/>
    <w:rsid w:val="00874344"/>
    <w:rsid w:val="0087505D"/>
    <w:rsid w:val="00877703"/>
    <w:rsid w:val="00882155"/>
    <w:rsid w:val="0088233B"/>
    <w:rsid w:val="0088599E"/>
    <w:rsid w:val="00886C37"/>
    <w:rsid w:val="008915FC"/>
    <w:rsid w:val="00892D99"/>
    <w:rsid w:val="00893315"/>
    <w:rsid w:val="00894C09"/>
    <w:rsid w:val="008B2F67"/>
    <w:rsid w:val="008B5C68"/>
    <w:rsid w:val="008B62AE"/>
    <w:rsid w:val="008C04B5"/>
    <w:rsid w:val="008C14FA"/>
    <w:rsid w:val="008C7B0B"/>
    <w:rsid w:val="008D4057"/>
    <w:rsid w:val="008E1F19"/>
    <w:rsid w:val="008E3E83"/>
    <w:rsid w:val="008E7E6B"/>
    <w:rsid w:val="008F2262"/>
    <w:rsid w:val="008F4D2B"/>
    <w:rsid w:val="008F5B91"/>
    <w:rsid w:val="008F6D9C"/>
    <w:rsid w:val="008F7736"/>
    <w:rsid w:val="0090019E"/>
    <w:rsid w:val="00900435"/>
    <w:rsid w:val="00901086"/>
    <w:rsid w:val="00901C8A"/>
    <w:rsid w:val="00902F66"/>
    <w:rsid w:val="00903C72"/>
    <w:rsid w:val="009042E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5293F"/>
    <w:rsid w:val="0096053F"/>
    <w:rsid w:val="009656F2"/>
    <w:rsid w:val="00966A08"/>
    <w:rsid w:val="009701B7"/>
    <w:rsid w:val="00971207"/>
    <w:rsid w:val="00972FDC"/>
    <w:rsid w:val="00975CB4"/>
    <w:rsid w:val="009863B0"/>
    <w:rsid w:val="00987DE1"/>
    <w:rsid w:val="00990571"/>
    <w:rsid w:val="00991905"/>
    <w:rsid w:val="009926B2"/>
    <w:rsid w:val="0099673A"/>
    <w:rsid w:val="009A3291"/>
    <w:rsid w:val="009A3330"/>
    <w:rsid w:val="009A548F"/>
    <w:rsid w:val="009A7C96"/>
    <w:rsid w:val="009B483E"/>
    <w:rsid w:val="009B531E"/>
    <w:rsid w:val="009B61BF"/>
    <w:rsid w:val="009C3253"/>
    <w:rsid w:val="009C3DB9"/>
    <w:rsid w:val="009C5968"/>
    <w:rsid w:val="009D0436"/>
    <w:rsid w:val="009D46E5"/>
    <w:rsid w:val="009D568A"/>
    <w:rsid w:val="009E4C71"/>
    <w:rsid w:val="009E7956"/>
    <w:rsid w:val="009F04EC"/>
    <w:rsid w:val="009F2A7C"/>
    <w:rsid w:val="009F3B36"/>
    <w:rsid w:val="00A019B9"/>
    <w:rsid w:val="00A03157"/>
    <w:rsid w:val="00A11756"/>
    <w:rsid w:val="00A12497"/>
    <w:rsid w:val="00A12508"/>
    <w:rsid w:val="00A1282B"/>
    <w:rsid w:val="00A13A27"/>
    <w:rsid w:val="00A15B7C"/>
    <w:rsid w:val="00A175B6"/>
    <w:rsid w:val="00A17D76"/>
    <w:rsid w:val="00A21835"/>
    <w:rsid w:val="00A2374B"/>
    <w:rsid w:val="00A23806"/>
    <w:rsid w:val="00A23AAB"/>
    <w:rsid w:val="00A23D95"/>
    <w:rsid w:val="00A27D6E"/>
    <w:rsid w:val="00A306A7"/>
    <w:rsid w:val="00A328EC"/>
    <w:rsid w:val="00A33A51"/>
    <w:rsid w:val="00A3587F"/>
    <w:rsid w:val="00A41CA6"/>
    <w:rsid w:val="00A431ED"/>
    <w:rsid w:val="00A47927"/>
    <w:rsid w:val="00A47FFC"/>
    <w:rsid w:val="00A5442F"/>
    <w:rsid w:val="00A54FF9"/>
    <w:rsid w:val="00A56765"/>
    <w:rsid w:val="00A5724E"/>
    <w:rsid w:val="00A675AC"/>
    <w:rsid w:val="00A7097D"/>
    <w:rsid w:val="00A7581F"/>
    <w:rsid w:val="00A803B8"/>
    <w:rsid w:val="00A81274"/>
    <w:rsid w:val="00A86ACA"/>
    <w:rsid w:val="00A90058"/>
    <w:rsid w:val="00A92439"/>
    <w:rsid w:val="00A92FB1"/>
    <w:rsid w:val="00A95980"/>
    <w:rsid w:val="00A95A0C"/>
    <w:rsid w:val="00AA2765"/>
    <w:rsid w:val="00AA77B5"/>
    <w:rsid w:val="00AB6C5D"/>
    <w:rsid w:val="00AC3401"/>
    <w:rsid w:val="00AC51A7"/>
    <w:rsid w:val="00AC603B"/>
    <w:rsid w:val="00AC6ACD"/>
    <w:rsid w:val="00AD0E89"/>
    <w:rsid w:val="00AD1D87"/>
    <w:rsid w:val="00AD444B"/>
    <w:rsid w:val="00AD5614"/>
    <w:rsid w:val="00AD6C78"/>
    <w:rsid w:val="00AE03F0"/>
    <w:rsid w:val="00AE2EAB"/>
    <w:rsid w:val="00AF13D0"/>
    <w:rsid w:val="00AF3D9B"/>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4BEC"/>
    <w:rsid w:val="00B25CA3"/>
    <w:rsid w:val="00B2765A"/>
    <w:rsid w:val="00B27DEB"/>
    <w:rsid w:val="00B3109A"/>
    <w:rsid w:val="00B32D37"/>
    <w:rsid w:val="00B41AA8"/>
    <w:rsid w:val="00B42B45"/>
    <w:rsid w:val="00B516ED"/>
    <w:rsid w:val="00B565DA"/>
    <w:rsid w:val="00B57A6A"/>
    <w:rsid w:val="00B6016D"/>
    <w:rsid w:val="00B62D0D"/>
    <w:rsid w:val="00B73B9D"/>
    <w:rsid w:val="00B760F1"/>
    <w:rsid w:val="00B7669E"/>
    <w:rsid w:val="00B76EBB"/>
    <w:rsid w:val="00B77DA1"/>
    <w:rsid w:val="00B822A0"/>
    <w:rsid w:val="00B82F85"/>
    <w:rsid w:val="00B858AE"/>
    <w:rsid w:val="00B85964"/>
    <w:rsid w:val="00B86F32"/>
    <w:rsid w:val="00B86F79"/>
    <w:rsid w:val="00B96250"/>
    <w:rsid w:val="00BA0D55"/>
    <w:rsid w:val="00BA37B3"/>
    <w:rsid w:val="00BA4CC6"/>
    <w:rsid w:val="00BA7F46"/>
    <w:rsid w:val="00BB0F1D"/>
    <w:rsid w:val="00BB3493"/>
    <w:rsid w:val="00BB6E4C"/>
    <w:rsid w:val="00BB7468"/>
    <w:rsid w:val="00BC0514"/>
    <w:rsid w:val="00BC188A"/>
    <w:rsid w:val="00BC3B87"/>
    <w:rsid w:val="00BC402E"/>
    <w:rsid w:val="00BC63A5"/>
    <w:rsid w:val="00BC70C6"/>
    <w:rsid w:val="00BD0F48"/>
    <w:rsid w:val="00BD14E5"/>
    <w:rsid w:val="00BE0E50"/>
    <w:rsid w:val="00BE192B"/>
    <w:rsid w:val="00BE6DDB"/>
    <w:rsid w:val="00BE6FDA"/>
    <w:rsid w:val="00BF03E0"/>
    <w:rsid w:val="00BF5010"/>
    <w:rsid w:val="00C03009"/>
    <w:rsid w:val="00C03D5F"/>
    <w:rsid w:val="00C07A37"/>
    <w:rsid w:val="00C13791"/>
    <w:rsid w:val="00C210BD"/>
    <w:rsid w:val="00C2575A"/>
    <w:rsid w:val="00C31BB3"/>
    <w:rsid w:val="00C36977"/>
    <w:rsid w:val="00C46628"/>
    <w:rsid w:val="00C467DA"/>
    <w:rsid w:val="00C477D9"/>
    <w:rsid w:val="00C530DF"/>
    <w:rsid w:val="00C5516D"/>
    <w:rsid w:val="00C57869"/>
    <w:rsid w:val="00C6097E"/>
    <w:rsid w:val="00C60BA3"/>
    <w:rsid w:val="00C623F7"/>
    <w:rsid w:val="00C6297D"/>
    <w:rsid w:val="00C62A81"/>
    <w:rsid w:val="00C67CD7"/>
    <w:rsid w:val="00C71E00"/>
    <w:rsid w:val="00C75BC5"/>
    <w:rsid w:val="00C81670"/>
    <w:rsid w:val="00C81773"/>
    <w:rsid w:val="00C82861"/>
    <w:rsid w:val="00C8396C"/>
    <w:rsid w:val="00C8564E"/>
    <w:rsid w:val="00C86896"/>
    <w:rsid w:val="00C907A8"/>
    <w:rsid w:val="00C91670"/>
    <w:rsid w:val="00C93211"/>
    <w:rsid w:val="00C93DB8"/>
    <w:rsid w:val="00C942EC"/>
    <w:rsid w:val="00C96047"/>
    <w:rsid w:val="00C96C9E"/>
    <w:rsid w:val="00C979D0"/>
    <w:rsid w:val="00CA0818"/>
    <w:rsid w:val="00CA15C8"/>
    <w:rsid w:val="00CA2C8F"/>
    <w:rsid w:val="00CA30DA"/>
    <w:rsid w:val="00CA3A24"/>
    <w:rsid w:val="00CB0FE4"/>
    <w:rsid w:val="00CB1777"/>
    <w:rsid w:val="00CB33E9"/>
    <w:rsid w:val="00CC10A9"/>
    <w:rsid w:val="00CD0655"/>
    <w:rsid w:val="00CD0660"/>
    <w:rsid w:val="00CD2C36"/>
    <w:rsid w:val="00CE2924"/>
    <w:rsid w:val="00CE2BF8"/>
    <w:rsid w:val="00CE484E"/>
    <w:rsid w:val="00CE4D20"/>
    <w:rsid w:val="00CE656F"/>
    <w:rsid w:val="00CE6A0B"/>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2003"/>
    <w:rsid w:val="00D533E3"/>
    <w:rsid w:val="00D60B16"/>
    <w:rsid w:val="00D60F02"/>
    <w:rsid w:val="00D624A9"/>
    <w:rsid w:val="00D64A0B"/>
    <w:rsid w:val="00D662A6"/>
    <w:rsid w:val="00D66E49"/>
    <w:rsid w:val="00D70D71"/>
    <w:rsid w:val="00D72F74"/>
    <w:rsid w:val="00D81563"/>
    <w:rsid w:val="00D81DE4"/>
    <w:rsid w:val="00D837C1"/>
    <w:rsid w:val="00D85907"/>
    <w:rsid w:val="00D860AC"/>
    <w:rsid w:val="00D9073E"/>
    <w:rsid w:val="00D9221D"/>
    <w:rsid w:val="00D9253C"/>
    <w:rsid w:val="00D95520"/>
    <w:rsid w:val="00D958DF"/>
    <w:rsid w:val="00D96DA1"/>
    <w:rsid w:val="00DA51E7"/>
    <w:rsid w:val="00DA5C12"/>
    <w:rsid w:val="00DB0260"/>
    <w:rsid w:val="00DB1C78"/>
    <w:rsid w:val="00DB7D96"/>
    <w:rsid w:val="00DC23FE"/>
    <w:rsid w:val="00DC59E6"/>
    <w:rsid w:val="00DD150B"/>
    <w:rsid w:val="00DD3356"/>
    <w:rsid w:val="00DD5025"/>
    <w:rsid w:val="00DD5464"/>
    <w:rsid w:val="00DD6F85"/>
    <w:rsid w:val="00DD748A"/>
    <w:rsid w:val="00DE254E"/>
    <w:rsid w:val="00DE32C0"/>
    <w:rsid w:val="00DE52C0"/>
    <w:rsid w:val="00DE76A7"/>
    <w:rsid w:val="00DF1510"/>
    <w:rsid w:val="00E02F1F"/>
    <w:rsid w:val="00E05454"/>
    <w:rsid w:val="00E06484"/>
    <w:rsid w:val="00E06B24"/>
    <w:rsid w:val="00E20A7D"/>
    <w:rsid w:val="00E23FE4"/>
    <w:rsid w:val="00E275D8"/>
    <w:rsid w:val="00E30F6A"/>
    <w:rsid w:val="00E3117C"/>
    <w:rsid w:val="00E31288"/>
    <w:rsid w:val="00E3191F"/>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4008"/>
    <w:rsid w:val="00E95278"/>
    <w:rsid w:val="00E96A42"/>
    <w:rsid w:val="00EA15AA"/>
    <w:rsid w:val="00EA2273"/>
    <w:rsid w:val="00EA415F"/>
    <w:rsid w:val="00EA7C3C"/>
    <w:rsid w:val="00EB2DB3"/>
    <w:rsid w:val="00EB4DBC"/>
    <w:rsid w:val="00EC3FBB"/>
    <w:rsid w:val="00EC6B7A"/>
    <w:rsid w:val="00ED3A87"/>
    <w:rsid w:val="00ED5B67"/>
    <w:rsid w:val="00EE12C9"/>
    <w:rsid w:val="00EE1A5C"/>
    <w:rsid w:val="00EE5F5A"/>
    <w:rsid w:val="00EF22FB"/>
    <w:rsid w:val="00EF264C"/>
    <w:rsid w:val="00EF3FEE"/>
    <w:rsid w:val="00EF6B41"/>
    <w:rsid w:val="00F00140"/>
    <w:rsid w:val="00F04B59"/>
    <w:rsid w:val="00F07968"/>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214E"/>
    <w:rsid w:val="00F63CB9"/>
    <w:rsid w:val="00F6504A"/>
    <w:rsid w:val="00F65519"/>
    <w:rsid w:val="00F66D9F"/>
    <w:rsid w:val="00F713C0"/>
    <w:rsid w:val="00F72B82"/>
    <w:rsid w:val="00F75DDC"/>
    <w:rsid w:val="00F7792F"/>
    <w:rsid w:val="00F842AA"/>
    <w:rsid w:val="00F8476F"/>
    <w:rsid w:val="00F853E1"/>
    <w:rsid w:val="00F85604"/>
    <w:rsid w:val="00F91280"/>
    <w:rsid w:val="00F93809"/>
    <w:rsid w:val="00F94B7A"/>
    <w:rsid w:val="00FA17AC"/>
    <w:rsid w:val="00FA32DE"/>
    <w:rsid w:val="00FA3382"/>
    <w:rsid w:val="00FA59CD"/>
    <w:rsid w:val="00FB0CDC"/>
    <w:rsid w:val="00FB1740"/>
    <w:rsid w:val="00FB2604"/>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9C337C5-A02C-41F0-86A7-A00EA4FD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6218EA"/>
    <w:rPr>
      <w:vertAlign w:val="superscript"/>
    </w:rPr>
  </w:style>
  <w:style w:type="table" w:customStyle="1" w:styleId="TableGrid1">
    <w:name w:val="Table Grid1"/>
    <w:basedOn w:val="TableNormal"/>
    <w:next w:val="TableGrid"/>
    <w:uiPriority w:val="59"/>
    <w:rsid w:val="00DA5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C07A37"/>
  </w:style>
  <w:style w:type="character" w:customStyle="1" w:styleId="HeaderChar">
    <w:name w:val="Header Char"/>
    <w:basedOn w:val="DefaultParagraphFont"/>
    <w:link w:val="Header"/>
    <w:rsid w:val="003E19D3"/>
    <w:rPr>
      <w:sz w:val="24"/>
      <w:szCs w:val="24"/>
    </w:rPr>
  </w:style>
  <w:style w:type="table" w:customStyle="1" w:styleId="TableGrid2">
    <w:name w:val="Table Grid2"/>
    <w:basedOn w:val="TableNormal"/>
    <w:next w:val="TableGrid"/>
    <w:uiPriority w:val="59"/>
    <w:rsid w:val="003E1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35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35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35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86F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9456">
      <w:bodyDiv w:val="1"/>
      <w:marLeft w:val="0"/>
      <w:marRight w:val="0"/>
      <w:marTop w:val="0"/>
      <w:marBottom w:val="0"/>
      <w:divBdr>
        <w:top w:val="none" w:sz="0" w:space="0" w:color="auto"/>
        <w:left w:val="none" w:sz="0" w:space="0" w:color="auto"/>
        <w:bottom w:val="none" w:sz="0" w:space="0" w:color="auto"/>
        <w:right w:val="none" w:sz="0" w:space="0" w:color="auto"/>
      </w:divBdr>
    </w:div>
    <w:div w:id="256641281">
      <w:bodyDiv w:val="1"/>
      <w:marLeft w:val="0"/>
      <w:marRight w:val="0"/>
      <w:marTop w:val="0"/>
      <w:marBottom w:val="0"/>
      <w:divBdr>
        <w:top w:val="none" w:sz="0" w:space="0" w:color="auto"/>
        <w:left w:val="none" w:sz="0" w:space="0" w:color="auto"/>
        <w:bottom w:val="none" w:sz="0" w:space="0" w:color="auto"/>
        <w:right w:val="none" w:sz="0" w:space="0" w:color="auto"/>
      </w:divBdr>
    </w:div>
    <w:div w:id="1039550915">
      <w:bodyDiv w:val="1"/>
      <w:marLeft w:val="0"/>
      <w:marRight w:val="0"/>
      <w:marTop w:val="0"/>
      <w:marBottom w:val="0"/>
      <w:divBdr>
        <w:top w:val="none" w:sz="0" w:space="0" w:color="auto"/>
        <w:left w:val="none" w:sz="0" w:space="0" w:color="auto"/>
        <w:bottom w:val="none" w:sz="0" w:space="0" w:color="auto"/>
        <w:right w:val="none" w:sz="0" w:space="0" w:color="auto"/>
      </w:divBdr>
    </w:div>
    <w:div w:id="209520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38</Pages>
  <Words>9442</Words>
  <Characters>57147</Characters>
  <Application>Microsoft Office Word</Application>
  <DocSecurity>0</DocSecurity>
  <Lines>476</Lines>
  <Paragraphs>132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Terence Bethea</dc:creator>
  <cp:lastModifiedBy>Jackie Colson</cp:lastModifiedBy>
  <cp:revision>2</cp:revision>
  <cp:lastPrinted>2004-01-27T20:32:00Z</cp:lastPrinted>
  <dcterms:created xsi:type="dcterms:W3CDTF">2025-08-22T12:58:00Z</dcterms:created>
  <dcterms:modified xsi:type="dcterms:W3CDTF">2025-08-22T12:58:00Z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20250013-WS</vt:lpwstr>
  </property>
  <property fmtid="{D5CDD505-2E9C-101B-9397-08002B2CF9AE}" pid="3" name="MasterDocument">
    <vt:bool>false</vt:bool>
  </property>
</Properties>
</file>