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126CB" w14:textId="77777777" w:rsidR="00103B8B" w:rsidRDefault="00103B8B" w:rsidP="00103B8B">
      <w:pPr>
        <w:pStyle w:val="OrderHeading"/>
      </w:pPr>
      <w:r>
        <w:t>BEFORE THE FLORIDA PUBLIC SERVICE COMMISSION</w:t>
      </w:r>
    </w:p>
    <w:p w14:paraId="38F01607" w14:textId="77777777" w:rsidR="00103B8B" w:rsidRDefault="00103B8B" w:rsidP="00103B8B">
      <w:pPr>
        <w:pStyle w:val="OrderBody"/>
      </w:pPr>
    </w:p>
    <w:p w14:paraId="5B50D4B3" w14:textId="77777777" w:rsidR="00103B8B" w:rsidRDefault="00103B8B" w:rsidP="00103B8B">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03B8B" w:rsidRPr="00C63FCF" w14:paraId="58B267A7" w14:textId="77777777" w:rsidTr="00C63FCF">
        <w:trPr>
          <w:trHeight w:val="828"/>
        </w:trPr>
        <w:tc>
          <w:tcPr>
            <w:tcW w:w="4788" w:type="dxa"/>
            <w:tcBorders>
              <w:bottom w:val="single" w:sz="8" w:space="0" w:color="auto"/>
              <w:right w:val="double" w:sz="6" w:space="0" w:color="auto"/>
            </w:tcBorders>
            <w:shd w:val="clear" w:color="auto" w:fill="auto"/>
          </w:tcPr>
          <w:p w14:paraId="46FCB476" w14:textId="257607D1" w:rsidR="00103B8B" w:rsidRDefault="00103B8B" w:rsidP="00C63FCF">
            <w:pPr>
              <w:pStyle w:val="OrderBody"/>
              <w:tabs>
                <w:tab w:val="center" w:pos="4320"/>
                <w:tab w:val="right" w:pos="8640"/>
              </w:tabs>
              <w:jc w:val="left"/>
            </w:pPr>
            <w:r>
              <w:t xml:space="preserve">In re: </w:t>
            </w:r>
            <w:bookmarkStart w:id="0" w:name="SSInRe"/>
            <w:bookmarkEnd w:id="0"/>
            <w:r>
              <w:t>Natural gas conservation cost recovery.</w:t>
            </w:r>
          </w:p>
        </w:tc>
        <w:tc>
          <w:tcPr>
            <w:tcW w:w="4788" w:type="dxa"/>
            <w:tcBorders>
              <w:left w:val="double" w:sz="6" w:space="0" w:color="auto"/>
            </w:tcBorders>
            <w:shd w:val="clear" w:color="auto" w:fill="auto"/>
          </w:tcPr>
          <w:p w14:paraId="67A4001C" w14:textId="3C16B68A" w:rsidR="00103B8B" w:rsidRDefault="00103B8B" w:rsidP="00103B8B">
            <w:pPr>
              <w:pStyle w:val="OrderBody"/>
            </w:pPr>
            <w:r>
              <w:t xml:space="preserve">DOCKET NO. </w:t>
            </w:r>
            <w:bookmarkStart w:id="1" w:name="SSDocketNo"/>
            <w:bookmarkEnd w:id="1"/>
            <w:r>
              <w:t>20260004-GU</w:t>
            </w:r>
          </w:p>
          <w:p w14:paraId="19A52BEF" w14:textId="7BFC5182" w:rsidR="00103B8B" w:rsidRDefault="00103B8B" w:rsidP="00C63FCF">
            <w:pPr>
              <w:pStyle w:val="OrderBody"/>
              <w:tabs>
                <w:tab w:val="center" w:pos="4320"/>
                <w:tab w:val="right" w:pos="8640"/>
              </w:tabs>
              <w:jc w:val="left"/>
            </w:pPr>
            <w:r>
              <w:t xml:space="preserve">ORDER NO. </w:t>
            </w:r>
            <w:bookmarkStart w:id="2" w:name="OrderNo0285"/>
            <w:r w:rsidR="00F12AEA">
              <w:t>PSC-2026-0285-PCO-GU</w:t>
            </w:r>
            <w:bookmarkEnd w:id="2"/>
          </w:p>
          <w:p w14:paraId="709329AB" w14:textId="19CFF120" w:rsidR="00103B8B" w:rsidRDefault="00103B8B" w:rsidP="00C63FCF">
            <w:pPr>
              <w:pStyle w:val="OrderBody"/>
              <w:tabs>
                <w:tab w:val="center" w:pos="4320"/>
                <w:tab w:val="right" w:pos="8640"/>
              </w:tabs>
              <w:jc w:val="left"/>
            </w:pPr>
            <w:r>
              <w:t xml:space="preserve">ISSUED: </w:t>
            </w:r>
            <w:r w:rsidR="00F12AEA">
              <w:t>August 20, 2026</w:t>
            </w:r>
          </w:p>
        </w:tc>
      </w:tr>
    </w:tbl>
    <w:p w14:paraId="49719536" w14:textId="77777777" w:rsidR="00103B8B" w:rsidRDefault="00103B8B" w:rsidP="00103B8B"/>
    <w:p w14:paraId="51651A41" w14:textId="73255F6B" w:rsidR="00CB5276" w:rsidRDefault="00CB5276" w:rsidP="00103B8B"/>
    <w:p w14:paraId="6CA07F4F" w14:textId="77777777" w:rsidR="00103B8B" w:rsidRDefault="00103B8B" w:rsidP="00103B8B">
      <w:pPr>
        <w:pStyle w:val="CenterUnderline"/>
      </w:pPr>
      <w:bookmarkStart w:id="3" w:name="Commissioners"/>
      <w:bookmarkEnd w:id="3"/>
      <w:r>
        <w:t>ORDER</w:t>
      </w:r>
      <w:bookmarkStart w:id="4" w:name="OrderTitle"/>
      <w:r>
        <w:t xml:space="preserve"> GRANTING JOINT MOTION OF </w:t>
      </w:r>
    </w:p>
    <w:p w14:paraId="27EBB0D7" w14:textId="77777777" w:rsidR="00103B8B" w:rsidRDefault="00103B8B" w:rsidP="00103B8B">
      <w:pPr>
        <w:pStyle w:val="CenterUnderline"/>
      </w:pPr>
      <w:r>
        <w:t xml:space="preserve">FLORIDA PUBLIC UTILITIES COMPANY AND FLORIDA CITY GAS </w:t>
      </w:r>
    </w:p>
    <w:p w14:paraId="53F993C0" w14:textId="77777777" w:rsidR="00103B8B" w:rsidRDefault="00103B8B" w:rsidP="00103B8B">
      <w:pPr>
        <w:pStyle w:val="CenterUnderline"/>
      </w:pPr>
      <w:r>
        <w:t xml:space="preserve">REQUESTING ACCEPTANCE OF LATE-FILED PETITION FOR APPROVAL OF </w:t>
      </w:r>
    </w:p>
    <w:p w14:paraId="2EAD17EA" w14:textId="17EC0146" w:rsidR="00CB5276" w:rsidRDefault="00103B8B" w:rsidP="00103B8B">
      <w:pPr>
        <w:pStyle w:val="CenterUnderline"/>
      </w:pPr>
      <w:r>
        <w:t xml:space="preserve">COST RECOVERY FACTORS AND PROJECTION TESTIMONY AND EXHIBITS </w:t>
      </w:r>
      <w:bookmarkEnd w:id="4"/>
    </w:p>
    <w:p w14:paraId="311FE0ED" w14:textId="77777777" w:rsidR="00103B8B" w:rsidRDefault="00103B8B" w:rsidP="00103B8B">
      <w:pPr>
        <w:pStyle w:val="CenterUnderline"/>
      </w:pPr>
    </w:p>
    <w:p w14:paraId="57D8E0E7" w14:textId="77632C0F" w:rsidR="00103B8B" w:rsidRPr="00E2584C" w:rsidRDefault="00E2584C" w:rsidP="00E2584C">
      <w:pPr>
        <w:pStyle w:val="CenterUnderline"/>
        <w:rPr>
          <w:b/>
          <w:u w:val="none"/>
        </w:rPr>
      </w:pPr>
      <w:bookmarkStart w:id="5" w:name="OrderText"/>
      <w:bookmarkEnd w:id="5"/>
      <w:r w:rsidRPr="00E2584C">
        <w:rPr>
          <w:b/>
          <w:u w:val="none"/>
        </w:rPr>
        <w:t>Background</w:t>
      </w:r>
    </w:p>
    <w:p w14:paraId="3638E253" w14:textId="77777777" w:rsidR="00103B8B" w:rsidRPr="00103B8B" w:rsidRDefault="00103B8B" w:rsidP="00103B8B">
      <w:pPr>
        <w:pStyle w:val="CenterUnderline"/>
        <w:jc w:val="left"/>
        <w:rPr>
          <w:bCs/>
          <w:u w:val="none"/>
        </w:rPr>
      </w:pPr>
    </w:p>
    <w:p w14:paraId="3F4F4CEA" w14:textId="1F42E04C" w:rsidR="00103B8B" w:rsidRDefault="00E2584C" w:rsidP="00E2584C">
      <w:pPr>
        <w:pStyle w:val="CenterUnderline"/>
        <w:jc w:val="both"/>
        <w:rPr>
          <w:bCs/>
          <w:u w:val="none"/>
        </w:rPr>
      </w:pPr>
      <w:r>
        <w:rPr>
          <w:bCs/>
          <w:u w:val="none"/>
        </w:rPr>
        <w:tab/>
        <w:t>Order No. PSC-2026-0039-PCO-GU</w:t>
      </w:r>
      <w:r w:rsidR="009D7200">
        <w:rPr>
          <w:bCs/>
          <w:u w:val="none"/>
        </w:rPr>
        <w:t>,</w:t>
      </w:r>
      <w:r>
        <w:rPr>
          <w:rStyle w:val="FootnoteReference"/>
          <w:bCs/>
          <w:u w:val="none"/>
        </w:rPr>
        <w:footnoteReference w:id="1"/>
      </w:r>
      <w:r>
        <w:rPr>
          <w:bCs/>
          <w:u w:val="none"/>
        </w:rPr>
        <w:t xml:space="preserve"> the Order Establishing Procedure (OEP)</w:t>
      </w:r>
      <w:r w:rsidR="0092567D">
        <w:rPr>
          <w:bCs/>
          <w:u w:val="none"/>
        </w:rPr>
        <w:t>,</w:t>
      </w:r>
      <w:r>
        <w:rPr>
          <w:bCs/>
          <w:u w:val="none"/>
        </w:rPr>
        <w:t xml:space="preserve"> established hearing procedures to govern this docket, including controlling dates. Pursuant to the OEP, FPUC and FCG’s </w:t>
      </w:r>
      <w:r w:rsidR="00A56993">
        <w:rPr>
          <w:bCs/>
          <w:u w:val="none"/>
        </w:rPr>
        <w:t>deadline to file their Joint Petition for Approval of Conversation Cost Recovery Factors (Joint Petition) and associated testimony and exhibits was August 3, 2026.</w:t>
      </w:r>
      <w:r w:rsidR="0092567D" w:rsidRPr="0092567D">
        <w:rPr>
          <w:bCs/>
          <w:u w:val="none"/>
        </w:rPr>
        <w:t xml:space="preserve"> </w:t>
      </w:r>
      <w:r w:rsidR="0092567D">
        <w:rPr>
          <w:bCs/>
          <w:u w:val="none"/>
        </w:rPr>
        <w:t>On August 4, 2026, Florida Public Utilities Company (FPUC) and Florida City Gas (FCG) filed their Joint Petition and associated testimony and exhibits along with a Joint Motion Requesting Acceptance of Late-Filed Petition for Approval of Cost Recovery Factors and Projection Testimony and Exhibits (Joint Motion).</w:t>
      </w:r>
    </w:p>
    <w:p w14:paraId="3342F9C8" w14:textId="77777777" w:rsidR="00A56993" w:rsidRDefault="00A56993" w:rsidP="00E2584C">
      <w:pPr>
        <w:pStyle w:val="CenterUnderline"/>
        <w:jc w:val="both"/>
        <w:rPr>
          <w:bCs/>
          <w:u w:val="none"/>
        </w:rPr>
      </w:pPr>
    </w:p>
    <w:p w14:paraId="14BCAFBD" w14:textId="383CDA1E" w:rsidR="00A56993" w:rsidRPr="00103B8B" w:rsidRDefault="00A56993" w:rsidP="00E2584C">
      <w:pPr>
        <w:pStyle w:val="CenterUnderline"/>
        <w:jc w:val="both"/>
        <w:rPr>
          <w:bCs/>
          <w:u w:val="none"/>
        </w:rPr>
      </w:pPr>
      <w:r>
        <w:rPr>
          <w:bCs/>
          <w:u w:val="none"/>
        </w:rPr>
        <w:tab/>
        <w:t xml:space="preserve">As </w:t>
      </w:r>
      <w:r w:rsidR="0092567D">
        <w:rPr>
          <w:bCs/>
          <w:u w:val="none"/>
        </w:rPr>
        <w:t xml:space="preserve">stated </w:t>
      </w:r>
      <w:r>
        <w:rPr>
          <w:bCs/>
          <w:u w:val="none"/>
        </w:rPr>
        <w:t xml:space="preserve">in their Joint Motion, FPUC and FCG </w:t>
      </w:r>
      <w:r w:rsidR="0092567D">
        <w:rPr>
          <w:bCs/>
          <w:u w:val="none"/>
        </w:rPr>
        <w:t xml:space="preserve">were </w:t>
      </w:r>
      <w:r>
        <w:rPr>
          <w:bCs/>
          <w:u w:val="none"/>
        </w:rPr>
        <w:t xml:space="preserve">unable to file </w:t>
      </w:r>
      <w:r w:rsidR="00AA464C">
        <w:rPr>
          <w:bCs/>
          <w:u w:val="none"/>
        </w:rPr>
        <w:t>their</w:t>
      </w:r>
      <w:r>
        <w:rPr>
          <w:bCs/>
          <w:u w:val="none"/>
        </w:rPr>
        <w:t xml:space="preserve"> Joint Petition </w:t>
      </w:r>
      <w:r w:rsidR="00AA464C">
        <w:rPr>
          <w:bCs/>
          <w:u w:val="none"/>
        </w:rPr>
        <w:t xml:space="preserve">and associated testimony and exhibits </w:t>
      </w:r>
      <w:r>
        <w:rPr>
          <w:bCs/>
          <w:u w:val="none"/>
        </w:rPr>
        <w:t>before the deadline due to training of new personnel, challenging workloads, and the late discovery of an unexpected error. FPUC and FCG</w:t>
      </w:r>
      <w:r w:rsidR="00056CB7">
        <w:rPr>
          <w:bCs/>
          <w:u w:val="none"/>
        </w:rPr>
        <w:t xml:space="preserve"> informed Commission staff and conferred </w:t>
      </w:r>
      <w:r w:rsidR="005A092C">
        <w:rPr>
          <w:bCs/>
          <w:u w:val="none"/>
        </w:rPr>
        <w:t xml:space="preserve">with </w:t>
      </w:r>
      <w:r w:rsidR="00056CB7">
        <w:rPr>
          <w:bCs/>
          <w:u w:val="none"/>
        </w:rPr>
        <w:t xml:space="preserve">the parties </w:t>
      </w:r>
      <w:r w:rsidR="005A092C">
        <w:rPr>
          <w:bCs/>
          <w:u w:val="none"/>
        </w:rPr>
        <w:t xml:space="preserve">on the evening of August 3, 2026, </w:t>
      </w:r>
      <w:r w:rsidR="00AA464C">
        <w:rPr>
          <w:bCs/>
          <w:u w:val="none"/>
        </w:rPr>
        <w:t xml:space="preserve">regarding </w:t>
      </w:r>
      <w:r w:rsidR="00056CB7">
        <w:rPr>
          <w:bCs/>
          <w:u w:val="none"/>
        </w:rPr>
        <w:t>the Joint Motion</w:t>
      </w:r>
      <w:r w:rsidR="005A092C">
        <w:rPr>
          <w:bCs/>
          <w:u w:val="none"/>
        </w:rPr>
        <w:t xml:space="preserve"> to be filed the following afternoon</w:t>
      </w:r>
      <w:r w:rsidR="00056CB7">
        <w:rPr>
          <w:bCs/>
          <w:u w:val="none"/>
        </w:rPr>
        <w:t>.</w:t>
      </w:r>
      <w:r w:rsidR="005A092C">
        <w:rPr>
          <w:bCs/>
          <w:u w:val="none"/>
        </w:rPr>
        <w:t xml:space="preserve"> The Office of Public Counsel and Peoples Gas System, Inc. did not oppose the Joint Motion, while St. Joe Natural Gas</w:t>
      </w:r>
      <w:r w:rsidR="00AA464C">
        <w:rPr>
          <w:bCs/>
          <w:u w:val="none"/>
        </w:rPr>
        <w:t xml:space="preserve"> Company, Inc.</w:t>
      </w:r>
      <w:r w:rsidR="0092567D">
        <w:rPr>
          <w:bCs/>
          <w:u w:val="none"/>
        </w:rPr>
        <w:t>,</w:t>
      </w:r>
      <w:r w:rsidR="005A092C">
        <w:rPr>
          <w:bCs/>
          <w:u w:val="none"/>
        </w:rPr>
        <w:t xml:space="preserve"> and Sebring</w:t>
      </w:r>
      <w:r w:rsidR="00AA464C">
        <w:rPr>
          <w:bCs/>
          <w:u w:val="none"/>
        </w:rPr>
        <w:t xml:space="preserve"> Gas System, Inc.</w:t>
      </w:r>
      <w:r w:rsidR="005A092C">
        <w:rPr>
          <w:bCs/>
          <w:u w:val="none"/>
        </w:rPr>
        <w:t xml:space="preserve"> did not provide a response.</w:t>
      </w:r>
      <w:r w:rsidR="00056CB7">
        <w:rPr>
          <w:bCs/>
          <w:u w:val="none"/>
        </w:rPr>
        <w:t xml:space="preserve"> FPUC and FCG</w:t>
      </w:r>
      <w:r>
        <w:rPr>
          <w:bCs/>
          <w:u w:val="none"/>
        </w:rPr>
        <w:t xml:space="preserve"> ultimately filed </w:t>
      </w:r>
      <w:r w:rsidR="00AA464C">
        <w:rPr>
          <w:bCs/>
          <w:u w:val="none"/>
        </w:rPr>
        <w:t>their Joint Motion, along with their</w:t>
      </w:r>
      <w:r>
        <w:rPr>
          <w:bCs/>
          <w:u w:val="none"/>
        </w:rPr>
        <w:t xml:space="preserve"> Joint Petition with associated testimony and exhibits</w:t>
      </w:r>
      <w:r w:rsidR="00AA464C">
        <w:rPr>
          <w:bCs/>
          <w:u w:val="none"/>
        </w:rPr>
        <w:t>,</w:t>
      </w:r>
      <w:r>
        <w:rPr>
          <w:bCs/>
          <w:u w:val="none"/>
        </w:rPr>
        <w:t xml:space="preserve"> at approximately</w:t>
      </w:r>
      <w:r w:rsidR="00714D45">
        <w:rPr>
          <w:bCs/>
          <w:u w:val="none"/>
        </w:rPr>
        <w:t xml:space="preserve"> </w:t>
      </w:r>
      <w:r w:rsidR="00056CB7">
        <w:rPr>
          <w:bCs/>
          <w:u w:val="none"/>
        </w:rPr>
        <w:t>1:49 p.m.</w:t>
      </w:r>
      <w:r>
        <w:rPr>
          <w:bCs/>
          <w:u w:val="none"/>
        </w:rPr>
        <w:t xml:space="preserve"> on August 4, 2026</w:t>
      </w:r>
      <w:r w:rsidR="004E3220">
        <w:rPr>
          <w:bCs/>
          <w:u w:val="none"/>
        </w:rPr>
        <w:t>—</w:t>
      </w:r>
      <w:r>
        <w:rPr>
          <w:bCs/>
          <w:u w:val="none"/>
        </w:rPr>
        <w:t xml:space="preserve">just </w:t>
      </w:r>
      <w:r w:rsidR="005A092C">
        <w:rPr>
          <w:bCs/>
          <w:u w:val="none"/>
        </w:rPr>
        <w:t>under</w:t>
      </w:r>
      <w:r>
        <w:rPr>
          <w:bCs/>
          <w:u w:val="none"/>
        </w:rPr>
        <w:t xml:space="preserve"> </w:t>
      </w:r>
      <w:r w:rsidR="005A092C">
        <w:rPr>
          <w:bCs/>
          <w:u w:val="none"/>
        </w:rPr>
        <w:t xml:space="preserve">6 </w:t>
      </w:r>
      <w:r>
        <w:rPr>
          <w:bCs/>
          <w:u w:val="none"/>
        </w:rPr>
        <w:t>business hours after the filings were due</w:t>
      </w:r>
      <w:r w:rsidR="00714D45">
        <w:rPr>
          <w:bCs/>
          <w:u w:val="none"/>
        </w:rPr>
        <w:t>, as set forth in the OEP.</w:t>
      </w:r>
      <w:r w:rsidR="00056CB7">
        <w:rPr>
          <w:bCs/>
          <w:u w:val="none"/>
        </w:rPr>
        <w:t xml:space="preserve"> </w:t>
      </w:r>
    </w:p>
    <w:p w14:paraId="54CD641D" w14:textId="77777777" w:rsidR="00AA464C" w:rsidRDefault="00AA464C" w:rsidP="00AA464C">
      <w:pPr>
        <w:pStyle w:val="CenterUnderline"/>
        <w:jc w:val="left"/>
        <w:rPr>
          <w:bCs/>
          <w:u w:val="none"/>
        </w:rPr>
      </w:pPr>
    </w:p>
    <w:p w14:paraId="0BC72EFC" w14:textId="51D0DD7A" w:rsidR="00103B8B" w:rsidRPr="005A092C" w:rsidRDefault="005A092C" w:rsidP="00AA464C">
      <w:pPr>
        <w:pStyle w:val="CenterUnderline"/>
        <w:rPr>
          <w:b/>
          <w:bCs/>
          <w:u w:val="none"/>
        </w:rPr>
      </w:pPr>
      <w:r w:rsidRPr="005A092C">
        <w:rPr>
          <w:b/>
          <w:bCs/>
          <w:u w:val="none"/>
        </w:rPr>
        <w:t>Decision</w:t>
      </w:r>
    </w:p>
    <w:p w14:paraId="7362211B" w14:textId="77777777" w:rsidR="00103B8B" w:rsidRDefault="00103B8B" w:rsidP="005A092C">
      <w:pPr>
        <w:pStyle w:val="CenterUnderline"/>
        <w:jc w:val="both"/>
        <w:rPr>
          <w:u w:val="none"/>
        </w:rPr>
      </w:pPr>
    </w:p>
    <w:p w14:paraId="169D056B" w14:textId="7589E984" w:rsidR="00103B8B" w:rsidRDefault="005A092C" w:rsidP="005A092C">
      <w:pPr>
        <w:pStyle w:val="CenterUnderline"/>
        <w:jc w:val="both"/>
        <w:rPr>
          <w:u w:val="none"/>
        </w:rPr>
      </w:pPr>
      <w:r>
        <w:rPr>
          <w:u w:val="none"/>
        </w:rPr>
        <w:tab/>
      </w:r>
      <w:r w:rsidRPr="005A092C">
        <w:rPr>
          <w:u w:val="none"/>
        </w:rPr>
        <w:t>Section IV of the OEP states “[f]ailure of</w:t>
      </w:r>
      <w:r>
        <w:rPr>
          <w:u w:val="none"/>
        </w:rPr>
        <w:t xml:space="preserve"> </w:t>
      </w:r>
      <w:r w:rsidRPr="005A092C">
        <w:rPr>
          <w:u w:val="none"/>
        </w:rPr>
        <w:t>a party to timely prefile exhibits and testimony from any witness in accordance with the</w:t>
      </w:r>
      <w:r>
        <w:rPr>
          <w:u w:val="none"/>
        </w:rPr>
        <w:t xml:space="preserve"> </w:t>
      </w:r>
      <w:r w:rsidRPr="005A092C">
        <w:rPr>
          <w:u w:val="none"/>
        </w:rPr>
        <w:t xml:space="preserve">foregoing requirements </w:t>
      </w:r>
      <w:r w:rsidRPr="00AA464C">
        <w:rPr>
          <w:i/>
          <w:iCs/>
          <w:u w:val="none"/>
        </w:rPr>
        <w:t>may</w:t>
      </w:r>
      <w:r w:rsidRPr="005A092C">
        <w:rPr>
          <w:u w:val="none"/>
        </w:rPr>
        <w:t xml:space="preserve"> bar admission of such exhibits and testimony.” (emphasis added).</w:t>
      </w:r>
      <w:r>
        <w:rPr>
          <w:u w:val="none"/>
        </w:rPr>
        <w:t xml:space="preserve"> </w:t>
      </w:r>
      <w:r w:rsidR="00AA464C">
        <w:rPr>
          <w:u w:val="none"/>
        </w:rPr>
        <w:t>However, u</w:t>
      </w:r>
      <w:r w:rsidRPr="005A092C">
        <w:rPr>
          <w:u w:val="none"/>
        </w:rPr>
        <w:t xml:space="preserve">nder the authority of Rule 28-106.211, </w:t>
      </w:r>
      <w:r>
        <w:rPr>
          <w:u w:val="none"/>
        </w:rPr>
        <w:t>Florida Administrative Code (</w:t>
      </w:r>
      <w:r w:rsidRPr="005A092C">
        <w:rPr>
          <w:u w:val="none"/>
        </w:rPr>
        <w:t>F.A.C.</w:t>
      </w:r>
      <w:r>
        <w:rPr>
          <w:u w:val="none"/>
        </w:rPr>
        <w:t>)</w:t>
      </w:r>
      <w:r w:rsidRPr="005A092C">
        <w:rPr>
          <w:u w:val="none"/>
        </w:rPr>
        <w:t xml:space="preserve">, </w:t>
      </w:r>
      <w:r w:rsidR="006D3EF3">
        <w:rPr>
          <w:u w:val="none"/>
        </w:rPr>
        <w:t xml:space="preserve">the Joint Motion shall be granted. </w:t>
      </w:r>
      <w:r w:rsidR="00AA464C">
        <w:rPr>
          <w:u w:val="none"/>
        </w:rPr>
        <w:t xml:space="preserve">FPUC and FCG’s </w:t>
      </w:r>
      <w:r w:rsidRPr="005A092C">
        <w:rPr>
          <w:u w:val="none"/>
        </w:rPr>
        <w:t>late</w:t>
      </w:r>
      <w:r w:rsidR="00AA464C">
        <w:rPr>
          <w:u w:val="none"/>
        </w:rPr>
        <w:t>-</w:t>
      </w:r>
      <w:r w:rsidRPr="005A092C">
        <w:rPr>
          <w:u w:val="none"/>
        </w:rPr>
        <w:t xml:space="preserve">filed </w:t>
      </w:r>
      <w:r>
        <w:rPr>
          <w:u w:val="none"/>
        </w:rPr>
        <w:t xml:space="preserve">Joint Petition and associated </w:t>
      </w:r>
      <w:r w:rsidRPr="005A092C">
        <w:rPr>
          <w:u w:val="none"/>
        </w:rPr>
        <w:t>testimony and exhibits</w:t>
      </w:r>
      <w:r>
        <w:rPr>
          <w:u w:val="none"/>
        </w:rPr>
        <w:t xml:space="preserve"> </w:t>
      </w:r>
      <w:r w:rsidRPr="005A092C">
        <w:rPr>
          <w:u w:val="none"/>
        </w:rPr>
        <w:t xml:space="preserve">shall be </w:t>
      </w:r>
      <w:r w:rsidR="00B1560E">
        <w:rPr>
          <w:u w:val="none"/>
        </w:rPr>
        <w:t>accepted for filing</w:t>
      </w:r>
      <w:r w:rsidR="00B1560E" w:rsidRPr="005A092C">
        <w:rPr>
          <w:u w:val="none"/>
        </w:rPr>
        <w:t xml:space="preserve"> </w:t>
      </w:r>
      <w:r w:rsidRPr="005A092C">
        <w:rPr>
          <w:u w:val="none"/>
        </w:rPr>
        <w:t>because there is no or very little prejudice to any of the parties and</w:t>
      </w:r>
      <w:r>
        <w:rPr>
          <w:u w:val="none"/>
        </w:rPr>
        <w:t xml:space="preserve"> </w:t>
      </w:r>
      <w:r w:rsidRPr="005A092C">
        <w:rPr>
          <w:u w:val="none"/>
        </w:rPr>
        <w:t xml:space="preserve">none of the parties objected to the testimony and exhibits being admitted. </w:t>
      </w:r>
    </w:p>
    <w:p w14:paraId="18543249" w14:textId="77777777" w:rsidR="005A092C" w:rsidRPr="00817318" w:rsidRDefault="005A092C" w:rsidP="005A092C">
      <w:pPr>
        <w:pStyle w:val="CenterUnderline"/>
        <w:jc w:val="both"/>
        <w:rPr>
          <w:iCs/>
          <w:color w:val="212121"/>
        </w:rPr>
      </w:pPr>
    </w:p>
    <w:p w14:paraId="26EBEEFC" w14:textId="77777777" w:rsidR="00AA464C" w:rsidRDefault="00AA464C" w:rsidP="00103B8B">
      <w:pPr>
        <w:pStyle w:val="ListParagraph"/>
        <w:ind w:left="0"/>
        <w:jc w:val="both"/>
        <w:rPr>
          <w:rFonts w:ascii="Times New Roman" w:hAnsi="Times New Roman"/>
          <w:iCs/>
          <w:color w:val="212121"/>
        </w:rPr>
      </w:pPr>
    </w:p>
    <w:p w14:paraId="0A6D4B58" w14:textId="7F20C329" w:rsidR="00AA464C" w:rsidRPr="00817318" w:rsidRDefault="00103B8B" w:rsidP="00103B8B">
      <w:pPr>
        <w:pStyle w:val="ListParagraph"/>
        <w:ind w:left="0"/>
        <w:jc w:val="both"/>
        <w:rPr>
          <w:rFonts w:ascii="Times New Roman" w:hAnsi="Times New Roman"/>
          <w:iCs/>
          <w:color w:val="212121"/>
        </w:rPr>
      </w:pPr>
      <w:r w:rsidRPr="00817318">
        <w:rPr>
          <w:rFonts w:ascii="Times New Roman" w:hAnsi="Times New Roman"/>
          <w:iCs/>
          <w:color w:val="212121"/>
        </w:rPr>
        <w:tab/>
        <w:t>Therefore, it is</w:t>
      </w:r>
    </w:p>
    <w:p w14:paraId="21D3DC5A" w14:textId="77777777" w:rsidR="00103B8B" w:rsidRPr="00817318" w:rsidRDefault="00103B8B" w:rsidP="00103B8B">
      <w:pPr>
        <w:pStyle w:val="ListParagraph"/>
        <w:ind w:left="0"/>
        <w:jc w:val="both"/>
        <w:rPr>
          <w:rFonts w:ascii="Times New Roman" w:hAnsi="Times New Roman"/>
          <w:iCs/>
          <w:color w:val="212121"/>
        </w:rPr>
      </w:pPr>
    </w:p>
    <w:p w14:paraId="417B3FDA" w14:textId="6F0A6D89" w:rsidR="00CB5276" w:rsidRDefault="00103B8B" w:rsidP="00AA464C">
      <w:pPr>
        <w:pStyle w:val="OrderBody"/>
        <w:rPr>
          <w:iCs/>
          <w:color w:val="212121"/>
        </w:rPr>
      </w:pPr>
      <w:r w:rsidRPr="00817318">
        <w:rPr>
          <w:iCs/>
          <w:color w:val="212121"/>
        </w:rPr>
        <w:tab/>
        <w:t>ORDERED by Commissioner</w:t>
      </w:r>
      <w:r>
        <w:rPr>
          <w:iCs/>
          <w:color w:val="212121"/>
        </w:rPr>
        <w:t xml:space="preserve"> </w:t>
      </w:r>
      <w:r w:rsidR="002B4A72">
        <w:rPr>
          <w:iCs/>
          <w:color w:val="212121"/>
        </w:rPr>
        <w:t>Gary F. Clark</w:t>
      </w:r>
      <w:r w:rsidRPr="00817318">
        <w:rPr>
          <w:iCs/>
          <w:color w:val="212121"/>
        </w:rPr>
        <w:t>, as Prehearing Officer, that</w:t>
      </w:r>
      <w:r w:rsidR="00AA464C">
        <w:rPr>
          <w:iCs/>
          <w:color w:val="212121"/>
        </w:rPr>
        <w:t xml:space="preserve"> the</w:t>
      </w:r>
      <w:r w:rsidRPr="00817318">
        <w:rPr>
          <w:iCs/>
          <w:color w:val="212121"/>
        </w:rPr>
        <w:t xml:space="preserve"> </w:t>
      </w:r>
      <w:r w:rsidR="002B4A72">
        <w:rPr>
          <w:iCs/>
          <w:color w:val="212121"/>
        </w:rPr>
        <w:t xml:space="preserve">Joint </w:t>
      </w:r>
      <w:r>
        <w:rPr>
          <w:iCs/>
          <w:color w:val="212121"/>
        </w:rPr>
        <w:t xml:space="preserve">Motion </w:t>
      </w:r>
      <w:r w:rsidR="00AA464C">
        <w:rPr>
          <w:iCs/>
          <w:color w:val="212121"/>
        </w:rPr>
        <w:t>o</w:t>
      </w:r>
      <w:r w:rsidR="00AA464C" w:rsidRPr="00AA464C">
        <w:rPr>
          <w:iCs/>
          <w:color w:val="212121"/>
        </w:rPr>
        <w:t xml:space="preserve">f Florida Public Utilities Company </w:t>
      </w:r>
      <w:r w:rsidR="00AA464C">
        <w:rPr>
          <w:iCs/>
          <w:color w:val="212121"/>
        </w:rPr>
        <w:t>a</w:t>
      </w:r>
      <w:r w:rsidR="00AA464C" w:rsidRPr="00AA464C">
        <w:rPr>
          <w:iCs/>
          <w:color w:val="212121"/>
        </w:rPr>
        <w:t xml:space="preserve">nd Florida City Gas Requesting Acceptance </w:t>
      </w:r>
      <w:r w:rsidR="00AA464C">
        <w:rPr>
          <w:iCs/>
          <w:color w:val="212121"/>
        </w:rPr>
        <w:t>o</w:t>
      </w:r>
      <w:r w:rsidR="00AA464C" w:rsidRPr="00AA464C">
        <w:rPr>
          <w:iCs/>
          <w:color w:val="212121"/>
        </w:rPr>
        <w:t xml:space="preserve">f Late-Filed Petition </w:t>
      </w:r>
      <w:r w:rsidR="00AA464C">
        <w:rPr>
          <w:iCs/>
          <w:color w:val="212121"/>
        </w:rPr>
        <w:t>f</w:t>
      </w:r>
      <w:r w:rsidR="00AA464C" w:rsidRPr="00AA464C">
        <w:rPr>
          <w:iCs/>
          <w:color w:val="212121"/>
        </w:rPr>
        <w:t xml:space="preserve">or Approval </w:t>
      </w:r>
      <w:r w:rsidR="00AA464C">
        <w:rPr>
          <w:iCs/>
          <w:color w:val="212121"/>
        </w:rPr>
        <w:t>o</w:t>
      </w:r>
      <w:r w:rsidR="00AA464C" w:rsidRPr="00AA464C">
        <w:rPr>
          <w:iCs/>
          <w:color w:val="212121"/>
        </w:rPr>
        <w:t xml:space="preserve">f Cost Recovery Factors </w:t>
      </w:r>
      <w:r w:rsidR="00AA464C">
        <w:rPr>
          <w:iCs/>
          <w:color w:val="212121"/>
        </w:rPr>
        <w:t>a</w:t>
      </w:r>
      <w:r w:rsidR="00AA464C" w:rsidRPr="00AA464C">
        <w:rPr>
          <w:iCs/>
          <w:color w:val="212121"/>
        </w:rPr>
        <w:t xml:space="preserve">nd Projection Testimony </w:t>
      </w:r>
      <w:r w:rsidR="00AA464C">
        <w:rPr>
          <w:iCs/>
          <w:color w:val="212121"/>
        </w:rPr>
        <w:t>a</w:t>
      </w:r>
      <w:r w:rsidR="00AA464C" w:rsidRPr="00AA464C">
        <w:rPr>
          <w:iCs/>
          <w:color w:val="212121"/>
        </w:rPr>
        <w:t>nd Exhibits</w:t>
      </w:r>
      <w:r w:rsidR="00AA464C">
        <w:rPr>
          <w:iCs/>
          <w:color w:val="212121"/>
        </w:rPr>
        <w:t xml:space="preserve"> is granted.</w:t>
      </w:r>
      <w:r w:rsidRPr="00817318">
        <w:rPr>
          <w:iCs/>
          <w:color w:val="212121"/>
        </w:rPr>
        <w:t xml:space="preserve"> It is further,</w:t>
      </w:r>
    </w:p>
    <w:p w14:paraId="647B8CE1" w14:textId="77777777" w:rsidR="00103B8B" w:rsidRDefault="00103B8B" w:rsidP="00103B8B">
      <w:pPr>
        <w:pStyle w:val="OrderBody"/>
        <w:rPr>
          <w:iCs/>
          <w:color w:val="212121"/>
        </w:rPr>
      </w:pPr>
    </w:p>
    <w:p w14:paraId="21CD90AC" w14:textId="12D4B107" w:rsidR="00103B8B" w:rsidRDefault="00103B8B" w:rsidP="00103B8B">
      <w:pPr>
        <w:pStyle w:val="OrderBody"/>
        <w:keepNext/>
        <w:keepLines/>
        <w:rPr>
          <w:iCs/>
          <w:color w:val="212121"/>
        </w:rPr>
      </w:pPr>
      <w:r>
        <w:rPr>
          <w:iCs/>
          <w:color w:val="212121"/>
        </w:rPr>
        <w:tab/>
        <w:t xml:space="preserve">By ORDER of Commissioner Gary F. Clark, as Prehearing Officer, this </w:t>
      </w:r>
      <w:bookmarkStart w:id="6" w:name="replaceDate"/>
      <w:bookmarkEnd w:id="6"/>
      <w:r w:rsidR="00F12AEA">
        <w:rPr>
          <w:iCs/>
          <w:color w:val="212121"/>
          <w:u w:val="single"/>
        </w:rPr>
        <w:t>20th</w:t>
      </w:r>
      <w:r w:rsidR="00F12AEA">
        <w:rPr>
          <w:iCs/>
          <w:color w:val="212121"/>
        </w:rPr>
        <w:t xml:space="preserve"> day of </w:t>
      </w:r>
      <w:r w:rsidR="00F12AEA">
        <w:rPr>
          <w:iCs/>
          <w:color w:val="212121"/>
          <w:u w:val="single"/>
        </w:rPr>
        <w:t>August</w:t>
      </w:r>
      <w:r w:rsidR="00F12AEA">
        <w:rPr>
          <w:iCs/>
          <w:color w:val="212121"/>
        </w:rPr>
        <w:t xml:space="preserve">, </w:t>
      </w:r>
      <w:r w:rsidR="00F12AEA">
        <w:rPr>
          <w:iCs/>
          <w:color w:val="212121"/>
          <w:u w:val="single"/>
        </w:rPr>
        <w:t>2026</w:t>
      </w:r>
      <w:r w:rsidR="00F12AEA">
        <w:rPr>
          <w:iCs/>
          <w:color w:val="212121"/>
        </w:rPr>
        <w:t>.</w:t>
      </w:r>
    </w:p>
    <w:p w14:paraId="5B2C4879" w14:textId="77777777" w:rsidR="00F12AEA" w:rsidRPr="00F12AEA" w:rsidRDefault="00F12AEA" w:rsidP="00103B8B">
      <w:pPr>
        <w:pStyle w:val="OrderBody"/>
        <w:keepNext/>
        <w:keepLines/>
        <w:rPr>
          <w:iCs/>
          <w:color w:val="212121"/>
        </w:rPr>
      </w:pPr>
    </w:p>
    <w:p w14:paraId="6DAF1ED4" w14:textId="77777777" w:rsidR="00103B8B" w:rsidRDefault="00103B8B" w:rsidP="00103B8B">
      <w:pPr>
        <w:pStyle w:val="OrderBody"/>
        <w:keepNext/>
        <w:keepLines/>
        <w:rPr>
          <w:iCs/>
          <w:color w:val="212121"/>
        </w:rPr>
      </w:pPr>
    </w:p>
    <w:p w14:paraId="659DBEBB" w14:textId="77777777" w:rsidR="00103B8B" w:rsidRDefault="00103B8B" w:rsidP="00103B8B">
      <w:pPr>
        <w:pStyle w:val="OrderBody"/>
        <w:keepNext/>
        <w:keepLines/>
        <w:rPr>
          <w:iCs/>
          <w:color w:val="212121"/>
        </w:rPr>
      </w:pPr>
    </w:p>
    <w:p w14:paraId="0E9EBC2B" w14:textId="77777777" w:rsidR="00103B8B" w:rsidRDefault="00103B8B" w:rsidP="00103B8B">
      <w:pPr>
        <w:pStyle w:val="OrderBody"/>
        <w:keepNext/>
        <w:keepLines/>
        <w:rPr>
          <w:iCs/>
          <w:color w:val="212121"/>
        </w:rPr>
      </w:pPr>
    </w:p>
    <w:tbl>
      <w:tblPr>
        <w:tblW w:w="4720" w:type="dxa"/>
        <w:tblInd w:w="3800" w:type="dxa"/>
        <w:tblLayout w:type="fixed"/>
        <w:tblLook w:val="0000" w:firstRow="0" w:lastRow="0" w:firstColumn="0" w:lastColumn="0" w:noHBand="0" w:noVBand="0"/>
      </w:tblPr>
      <w:tblGrid>
        <w:gridCol w:w="686"/>
        <w:gridCol w:w="4034"/>
      </w:tblGrid>
      <w:tr w:rsidR="00103B8B" w14:paraId="743BE899" w14:textId="77777777" w:rsidTr="00103B8B">
        <w:tc>
          <w:tcPr>
            <w:tcW w:w="720" w:type="dxa"/>
            <w:shd w:val="clear" w:color="auto" w:fill="auto"/>
          </w:tcPr>
          <w:p w14:paraId="5214A967" w14:textId="77777777" w:rsidR="00103B8B" w:rsidRDefault="00103B8B" w:rsidP="00103B8B">
            <w:pPr>
              <w:pStyle w:val="OrderBody"/>
              <w:keepNext/>
              <w:keepLines/>
            </w:pPr>
            <w:bookmarkStart w:id="7" w:name="bkmrkSignature" w:colFirst="0" w:colLast="0"/>
          </w:p>
        </w:tc>
        <w:tc>
          <w:tcPr>
            <w:tcW w:w="4320" w:type="dxa"/>
            <w:tcBorders>
              <w:bottom w:val="single" w:sz="4" w:space="0" w:color="auto"/>
            </w:tcBorders>
            <w:shd w:val="clear" w:color="auto" w:fill="auto"/>
          </w:tcPr>
          <w:p w14:paraId="7DB3C28F" w14:textId="3085D447" w:rsidR="00103B8B" w:rsidRDefault="00A56CA8" w:rsidP="00103B8B">
            <w:pPr>
              <w:pStyle w:val="OrderBody"/>
              <w:keepNext/>
              <w:keepLines/>
            </w:pPr>
            <w:r>
              <w:t>/s/ Gary F. Clark</w:t>
            </w:r>
          </w:p>
        </w:tc>
      </w:tr>
      <w:bookmarkEnd w:id="7"/>
      <w:tr w:rsidR="00103B8B" w14:paraId="16EF6758" w14:textId="77777777" w:rsidTr="00103B8B">
        <w:tc>
          <w:tcPr>
            <w:tcW w:w="720" w:type="dxa"/>
            <w:shd w:val="clear" w:color="auto" w:fill="auto"/>
          </w:tcPr>
          <w:p w14:paraId="39573124" w14:textId="77777777" w:rsidR="00103B8B" w:rsidRDefault="00103B8B" w:rsidP="00103B8B">
            <w:pPr>
              <w:pStyle w:val="OrderBody"/>
              <w:keepNext/>
              <w:keepLines/>
            </w:pPr>
          </w:p>
        </w:tc>
        <w:tc>
          <w:tcPr>
            <w:tcW w:w="4320" w:type="dxa"/>
            <w:tcBorders>
              <w:top w:val="single" w:sz="4" w:space="0" w:color="auto"/>
            </w:tcBorders>
            <w:shd w:val="clear" w:color="auto" w:fill="auto"/>
          </w:tcPr>
          <w:p w14:paraId="65233E1E" w14:textId="77777777" w:rsidR="00103B8B" w:rsidRDefault="00103B8B" w:rsidP="00103B8B">
            <w:pPr>
              <w:pStyle w:val="OrderBody"/>
              <w:keepNext/>
              <w:keepLines/>
            </w:pPr>
            <w:r>
              <w:t>GARY F. CLARK</w:t>
            </w:r>
          </w:p>
          <w:p w14:paraId="6104F9C8" w14:textId="1412FF69" w:rsidR="00103B8B" w:rsidRDefault="00103B8B" w:rsidP="00103B8B">
            <w:pPr>
              <w:pStyle w:val="OrderBody"/>
              <w:keepNext/>
              <w:keepLines/>
            </w:pPr>
            <w:r>
              <w:t>Commissioner and Prehearing Officer</w:t>
            </w:r>
          </w:p>
        </w:tc>
      </w:tr>
    </w:tbl>
    <w:p w14:paraId="722F883B" w14:textId="77777777" w:rsidR="00103B8B" w:rsidRDefault="00103B8B" w:rsidP="00103B8B">
      <w:pPr>
        <w:pStyle w:val="OrderSigInfo"/>
        <w:keepNext/>
        <w:keepLines/>
      </w:pPr>
      <w:r>
        <w:t>Florida Public Service Commission</w:t>
      </w:r>
    </w:p>
    <w:p w14:paraId="65D7EC0C" w14:textId="77777777" w:rsidR="00103B8B" w:rsidRDefault="00103B8B" w:rsidP="00103B8B">
      <w:pPr>
        <w:pStyle w:val="OrderSigInfo"/>
        <w:keepNext/>
        <w:keepLines/>
      </w:pPr>
      <w:r>
        <w:t>2540 Shumard Oak Boulevard</w:t>
      </w:r>
    </w:p>
    <w:p w14:paraId="12F6CBDD" w14:textId="77777777" w:rsidR="00103B8B" w:rsidRDefault="00103B8B" w:rsidP="00103B8B">
      <w:pPr>
        <w:pStyle w:val="OrderSigInfo"/>
        <w:keepNext/>
        <w:keepLines/>
      </w:pPr>
      <w:r>
        <w:t>Tallahassee, Florida 32399</w:t>
      </w:r>
    </w:p>
    <w:p w14:paraId="53570793" w14:textId="77777777" w:rsidR="00103B8B" w:rsidRDefault="00103B8B" w:rsidP="00103B8B">
      <w:pPr>
        <w:pStyle w:val="OrderSigInfo"/>
        <w:keepNext/>
        <w:keepLines/>
      </w:pPr>
      <w:r>
        <w:t>(850) 413</w:t>
      </w:r>
      <w:r>
        <w:noBreakHyphen/>
        <w:t>6770</w:t>
      </w:r>
    </w:p>
    <w:p w14:paraId="0BB8C2EF" w14:textId="77777777" w:rsidR="00103B8B" w:rsidRDefault="00103B8B" w:rsidP="00103B8B">
      <w:pPr>
        <w:pStyle w:val="OrderSigInfo"/>
        <w:keepNext/>
        <w:keepLines/>
      </w:pPr>
      <w:r>
        <w:t>www.floridapsc.com</w:t>
      </w:r>
    </w:p>
    <w:p w14:paraId="080DC7FC" w14:textId="77777777" w:rsidR="00103B8B" w:rsidRDefault="00103B8B" w:rsidP="00103B8B">
      <w:pPr>
        <w:pStyle w:val="OrderSigInfo"/>
        <w:keepNext/>
        <w:keepLines/>
      </w:pPr>
    </w:p>
    <w:p w14:paraId="6005AD7B" w14:textId="77777777" w:rsidR="00103B8B" w:rsidRDefault="00103B8B" w:rsidP="00103B8B">
      <w:pPr>
        <w:pStyle w:val="OrderSigInfo"/>
        <w:keepNext/>
        <w:keepLines/>
      </w:pPr>
      <w:r>
        <w:t>Copies furnished:  A copy of this document is provided to the parties of record at the time of issuance and, if applicable, interested persons.</w:t>
      </w:r>
    </w:p>
    <w:p w14:paraId="37065099" w14:textId="733C012A" w:rsidR="00103B8B" w:rsidRDefault="00103B8B" w:rsidP="00103B8B">
      <w:pPr>
        <w:pStyle w:val="OrderBody"/>
        <w:keepNext/>
        <w:keepLines/>
      </w:pPr>
    </w:p>
    <w:p w14:paraId="5368FEE1" w14:textId="77777777" w:rsidR="00103B8B" w:rsidRDefault="00103B8B" w:rsidP="00103B8B">
      <w:pPr>
        <w:pStyle w:val="OrderBody"/>
        <w:keepNext/>
        <w:keepLines/>
      </w:pPr>
    </w:p>
    <w:p w14:paraId="6A2C9C0B" w14:textId="27D89DCA" w:rsidR="00103B8B" w:rsidRDefault="00103B8B" w:rsidP="00103B8B">
      <w:pPr>
        <w:pStyle w:val="OrderBody"/>
        <w:keepNext/>
        <w:keepLines/>
      </w:pPr>
      <w:r>
        <w:t>SF</w:t>
      </w:r>
    </w:p>
    <w:p w14:paraId="4AC79103" w14:textId="77777777" w:rsidR="00103B8B" w:rsidRDefault="00103B8B" w:rsidP="00103B8B">
      <w:pPr>
        <w:pStyle w:val="OrderBody"/>
      </w:pPr>
    </w:p>
    <w:p w14:paraId="240D2DE6" w14:textId="77777777" w:rsidR="00AA464C" w:rsidRDefault="00AA464C" w:rsidP="00103B8B">
      <w:pPr>
        <w:pStyle w:val="OrderBody"/>
      </w:pPr>
    </w:p>
    <w:p w14:paraId="1B8AC5E3" w14:textId="77777777" w:rsidR="00AA464C" w:rsidRDefault="00AA464C" w:rsidP="00103B8B">
      <w:pPr>
        <w:pStyle w:val="OrderBody"/>
      </w:pPr>
    </w:p>
    <w:p w14:paraId="7806DF3D" w14:textId="77777777" w:rsidR="00AA464C" w:rsidRDefault="00AA464C" w:rsidP="00103B8B">
      <w:pPr>
        <w:pStyle w:val="OrderBody"/>
      </w:pPr>
    </w:p>
    <w:p w14:paraId="6A8083CF" w14:textId="77777777" w:rsidR="00AA464C" w:rsidRDefault="00AA464C" w:rsidP="00103B8B">
      <w:pPr>
        <w:pStyle w:val="OrderBody"/>
      </w:pPr>
    </w:p>
    <w:p w14:paraId="3C9EADCF" w14:textId="77777777" w:rsidR="00AA464C" w:rsidRDefault="00AA464C" w:rsidP="00103B8B">
      <w:pPr>
        <w:pStyle w:val="OrderBody"/>
      </w:pPr>
    </w:p>
    <w:p w14:paraId="4F5B7E50" w14:textId="77777777" w:rsidR="00AA464C" w:rsidRDefault="00AA464C" w:rsidP="00103B8B">
      <w:pPr>
        <w:pStyle w:val="OrderBody"/>
      </w:pPr>
    </w:p>
    <w:p w14:paraId="7F034507" w14:textId="77777777" w:rsidR="00AA464C" w:rsidRDefault="00AA464C" w:rsidP="00103B8B">
      <w:pPr>
        <w:pStyle w:val="OrderBody"/>
      </w:pPr>
    </w:p>
    <w:p w14:paraId="2293E550" w14:textId="77777777" w:rsidR="00AA464C" w:rsidRDefault="00AA464C" w:rsidP="00103B8B">
      <w:pPr>
        <w:pStyle w:val="OrderBody"/>
      </w:pPr>
    </w:p>
    <w:p w14:paraId="5054C6B0" w14:textId="77777777" w:rsidR="00AA464C" w:rsidRDefault="00AA464C" w:rsidP="00103B8B">
      <w:pPr>
        <w:pStyle w:val="OrderBody"/>
      </w:pPr>
    </w:p>
    <w:p w14:paraId="312D05F8" w14:textId="77777777" w:rsidR="00AA464C" w:rsidRDefault="00AA464C" w:rsidP="00103B8B">
      <w:pPr>
        <w:pStyle w:val="OrderBody"/>
      </w:pPr>
    </w:p>
    <w:p w14:paraId="7C78CAC3" w14:textId="77777777" w:rsidR="00AA464C" w:rsidRDefault="00AA464C" w:rsidP="00103B8B">
      <w:pPr>
        <w:pStyle w:val="OrderBody"/>
      </w:pPr>
    </w:p>
    <w:p w14:paraId="5924C593" w14:textId="77777777" w:rsidR="00AA464C" w:rsidRDefault="00AA464C" w:rsidP="00103B8B">
      <w:pPr>
        <w:pStyle w:val="OrderBody"/>
      </w:pPr>
    </w:p>
    <w:p w14:paraId="4645FA5B" w14:textId="77777777" w:rsidR="00AA464C" w:rsidRDefault="00AA464C" w:rsidP="00103B8B">
      <w:pPr>
        <w:pStyle w:val="OrderBody"/>
      </w:pPr>
    </w:p>
    <w:p w14:paraId="3C46FB6C" w14:textId="77777777" w:rsidR="00AA464C" w:rsidRDefault="00AA464C" w:rsidP="00103B8B">
      <w:pPr>
        <w:pStyle w:val="OrderBody"/>
      </w:pPr>
    </w:p>
    <w:p w14:paraId="409229E4" w14:textId="77777777" w:rsidR="00AA464C" w:rsidRDefault="00AA464C" w:rsidP="00103B8B">
      <w:pPr>
        <w:pStyle w:val="OrderBody"/>
      </w:pPr>
    </w:p>
    <w:p w14:paraId="25CEEE55" w14:textId="77777777" w:rsidR="00AA464C" w:rsidRDefault="00AA464C" w:rsidP="00103B8B">
      <w:pPr>
        <w:pStyle w:val="OrderBody"/>
      </w:pPr>
    </w:p>
    <w:p w14:paraId="3F608834" w14:textId="77777777" w:rsidR="00103B8B" w:rsidRDefault="00103B8B" w:rsidP="00103B8B">
      <w:pPr>
        <w:pStyle w:val="CenterUnderline"/>
      </w:pPr>
      <w:r>
        <w:t>NOTICE OF FURTHER PROCEEDINGS OR JUDICIAL REVIEW</w:t>
      </w:r>
    </w:p>
    <w:p w14:paraId="7AD08861" w14:textId="32D563C0" w:rsidR="00103B8B" w:rsidRDefault="00103B8B" w:rsidP="00103B8B">
      <w:pPr>
        <w:pStyle w:val="CenterUnderline"/>
      </w:pPr>
    </w:p>
    <w:p w14:paraId="4B948A1E" w14:textId="77777777" w:rsidR="00103B8B" w:rsidRDefault="00103B8B" w:rsidP="00103B8B">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78C99032" w14:textId="77777777" w:rsidR="00103B8B" w:rsidRDefault="00103B8B" w:rsidP="00103B8B">
      <w:pPr>
        <w:pStyle w:val="OrderBody"/>
      </w:pPr>
    </w:p>
    <w:p w14:paraId="0ECAA0D1" w14:textId="77777777" w:rsidR="00103B8B" w:rsidRDefault="00103B8B" w:rsidP="00103B8B">
      <w:pPr>
        <w:pStyle w:val="OrderBody"/>
      </w:pPr>
      <w:r>
        <w:tab/>
        <w:t>Mediation may be available on a case-by-case basis.  If mediation is conducted, it does not affect a substantially interested person's right to a hearing.</w:t>
      </w:r>
    </w:p>
    <w:p w14:paraId="190F8695" w14:textId="77777777" w:rsidR="00103B8B" w:rsidRDefault="00103B8B" w:rsidP="00103B8B">
      <w:pPr>
        <w:pStyle w:val="OrderBody"/>
      </w:pPr>
    </w:p>
    <w:p w14:paraId="023C2D0E" w14:textId="77777777" w:rsidR="00103B8B" w:rsidRDefault="00103B8B" w:rsidP="00103B8B">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086FD0EE" w14:textId="77777777" w:rsidR="00103B8B" w:rsidRDefault="00103B8B" w:rsidP="00103B8B">
      <w:pPr>
        <w:pStyle w:val="OrderBody"/>
      </w:pPr>
    </w:p>
    <w:sectPr w:rsidR="00103B8B">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E4F90" w14:textId="77777777" w:rsidR="00AE0BF3" w:rsidRDefault="00AE0BF3">
      <w:r>
        <w:separator/>
      </w:r>
    </w:p>
  </w:endnote>
  <w:endnote w:type="continuationSeparator" w:id="0">
    <w:p w14:paraId="21B83E2D" w14:textId="77777777" w:rsidR="00AE0BF3" w:rsidRDefault="00AE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6B944" w14:textId="77777777" w:rsidR="00AE0BF3" w:rsidRDefault="00AE0BF3">
      <w:r>
        <w:separator/>
      </w:r>
    </w:p>
  </w:footnote>
  <w:footnote w:type="continuationSeparator" w:id="0">
    <w:p w14:paraId="3A7BF1B8" w14:textId="77777777" w:rsidR="00AE0BF3" w:rsidRDefault="00AE0BF3">
      <w:r>
        <w:continuationSeparator/>
      </w:r>
    </w:p>
  </w:footnote>
  <w:footnote w:id="1">
    <w:p w14:paraId="73A87BDC" w14:textId="7E362E73" w:rsidR="00E2584C" w:rsidRDefault="00E2584C">
      <w:pPr>
        <w:pStyle w:val="FootnoteText"/>
      </w:pPr>
      <w:r>
        <w:rPr>
          <w:rStyle w:val="FootnoteReference"/>
        </w:rPr>
        <w:footnoteRef/>
      </w:r>
      <w:r>
        <w:t xml:space="preserve"> As modified by Order No. PSC-0046-PCO-GU.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59ECB" w14:textId="606934DB" w:rsidR="00FA6EFD" w:rsidRDefault="00FA6EFD">
    <w:pPr>
      <w:pStyle w:val="OrderHeader"/>
    </w:pPr>
    <w:r>
      <w:t xml:space="preserve">ORDER NO. </w:t>
    </w:r>
    <w:r w:rsidR="00F12AEA">
      <w:fldChar w:fldCharType="begin"/>
    </w:r>
    <w:r w:rsidR="00F12AEA">
      <w:instrText xml:space="preserve"> REF OrderNo0285 </w:instrText>
    </w:r>
    <w:r w:rsidR="00F12AEA">
      <w:fldChar w:fldCharType="separate"/>
    </w:r>
    <w:r w:rsidR="00D45FAE">
      <w:t>PSC-2026-0285-PCO-GU</w:t>
    </w:r>
    <w:r w:rsidR="00F12AEA">
      <w:fldChar w:fldCharType="end"/>
    </w:r>
  </w:p>
  <w:p w14:paraId="26D9BEB2" w14:textId="4E65AF43" w:rsidR="00FA6EFD" w:rsidRDefault="00103B8B">
    <w:pPr>
      <w:pStyle w:val="OrderHeader"/>
    </w:pPr>
    <w:bookmarkStart w:id="8" w:name="HeaderDocketNo"/>
    <w:bookmarkEnd w:id="8"/>
    <w:r>
      <w:t>DOCKET NO. 20260004-GU</w:t>
    </w:r>
  </w:p>
  <w:p w14:paraId="0A756A31"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55777DC4"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4-GU"/>
  </w:docVars>
  <w:rsids>
    <w:rsidRoot w:val="00103B8B"/>
    <w:rsid w:val="000003EA"/>
    <w:rsid w:val="000022B8"/>
    <w:rsid w:val="00003883"/>
    <w:rsid w:val="000048E2"/>
    <w:rsid w:val="00011251"/>
    <w:rsid w:val="000125A8"/>
    <w:rsid w:val="00012B32"/>
    <w:rsid w:val="00025C2A"/>
    <w:rsid w:val="00025C9D"/>
    <w:rsid w:val="0003433F"/>
    <w:rsid w:val="00035A8C"/>
    <w:rsid w:val="00036BDD"/>
    <w:rsid w:val="000372A2"/>
    <w:rsid w:val="0004190B"/>
    <w:rsid w:val="00041FFD"/>
    <w:rsid w:val="00042C99"/>
    <w:rsid w:val="00053AB9"/>
    <w:rsid w:val="00056229"/>
    <w:rsid w:val="00056CB7"/>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3B8B"/>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B4A72"/>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3220"/>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6729E"/>
    <w:rsid w:val="00571D3D"/>
    <w:rsid w:val="00573194"/>
    <w:rsid w:val="00574379"/>
    <w:rsid w:val="0058264B"/>
    <w:rsid w:val="00583F81"/>
    <w:rsid w:val="005850DF"/>
    <w:rsid w:val="00586368"/>
    <w:rsid w:val="005868AA"/>
    <w:rsid w:val="00590845"/>
    <w:rsid w:val="005944A0"/>
    <w:rsid w:val="00594726"/>
    <w:rsid w:val="005963C2"/>
    <w:rsid w:val="005A092C"/>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5D35"/>
    <w:rsid w:val="00677F18"/>
    <w:rsid w:val="00684AE3"/>
    <w:rsid w:val="00692E1A"/>
    <w:rsid w:val="00693483"/>
    <w:rsid w:val="00695682"/>
    <w:rsid w:val="00696892"/>
    <w:rsid w:val="006A0A0A"/>
    <w:rsid w:val="006A0BF3"/>
    <w:rsid w:val="006A502B"/>
    <w:rsid w:val="006A51AD"/>
    <w:rsid w:val="006B0036"/>
    <w:rsid w:val="006B0DA6"/>
    <w:rsid w:val="006B3FA9"/>
    <w:rsid w:val="006C3055"/>
    <w:rsid w:val="006C547E"/>
    <w:rsid w:val="006C6A11"/>
    <w:rsid w:val="006D1898"/>
    <w:rsid w:val="006D2B51"/>
    <w:rsid w:val="006D3EF3"/>
    <w:rsid w:val="006D5575"/>
    <w:rsid w:val="006D7191"/>
    <w:rsid w:val="006E21C4"/>
    <w:rsid w:val="006E42BE"/>
    <w:rsid w:val="006E5D4D"/>
    <w:rsid w:val="006E6D16"/>
    <w:rsid w:val="00703F2A"/>
    <w:rsid w:val="0070426E"/>
    <w:rsid w:val="00704C5D"/>
    <w:rsid w:val="007072BC"/>
    <w:rsid w:val="00714D45"/>
    <w:rsid w:val="00715275"/>
    <w:rsid w:val="00721B44"/>
    <w:rsid w:val="007232A2"/>
    <w:rsid w:val="007261EB"/>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05B4"/>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567D"/>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96B97"/>
    <w:rsid w:val="009A04B7"/>
    <w:rsid w:val="009A2304"/>
    <w:rsid w:val="009A6B17"/>
    <w:rsid w:val="009A7E5C"/>
    <w:rsid w:val="009B052E"/>
    <w:rsid w:val="009B0AE4"/>
    <w:rsid w:val="009B253D"/>
    <w:rsid w:val="009B4E00"/>
    <w:rsid w:val="009B4FCF"/>
    <w:rsid w:val="009C4300"/>
    <w:rsid w:val="009D4C29"/>
    <w:rsid w:val="009D7200"/>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47967"/>
    <w:rsid w:val="00A50B5E"/>
    <w:rsid w:val="00A52B5D"/>
    <w:rsid w:val="00A56993"/>
    <w:rsid w:val="00A56CA8"/>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464C"/>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0BF3"/>
    <w:rsid w:val="00AE204F"/>
    <w:rsid w:val="00AE2741"/>
    <w:rsid w:val="00AE3FDF"/>
    <w:rsid w:val="00AE7982"/>
    <w:rsid w:val="00AF37DA"/>
    <w:rsid w:val="00AF5890"/>
    <w:rsid w:val="00B019C1"/>
    <w:rsid w:val="00B02001"/>
    <w:rsid w:val="00B03C50"/>
    <w:rsid w:val="00B055D7"/>
    <w:rsid w:val="00B05F67"/>
    <w:rsid w:val="00B0777D"/>
    <w:rsid w:val="00B07DDF"/>
    <w:rsid w:val="00B11576"/>
    <w:rsid w:val="00B1195F"/>
    <w:rsid w:val="00B14D10"/>
    <w:rsid w:val="00B1560E"/>
    <w:rsid w:val="00B209C7"/>
    <w:rsid w:val="00B26480"/>
    <w:rsid w:val="00B35297"/>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4742"/>
    <w:rsid w:val="00CA5C68"/>
    <w:rsid w:val="00CA5DBF"/>
    <w:rsid w:val="00CA6CC2"/>
    <w:rsid w:val="00CA71FF"/>
    <w:rsid w:val="00CB2393"/>
    <w:rsid w:val="00CB2456"/>
    <w:rsid w:val="00CB5276"/>
    <w:rsid w:val="00CB54E7"/>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5FAE"/>
    <w:rsid w:val="00D46FAA"/>
    <w:rsid w:val="00D47A40"/>
    <w:rsid w:val="00D51D33"/>
    <w:rsid w:val="00D55C7A"/>
    <w:rsid w:val="00D57132"/>
    <w:rsid w:val="00D57BB2"/>
    <w:rsid w:val="00D57E57"/>
    <w:rsid w:val="00D611DF"/>
    <w:rsid w:val="00D65405"/>
    <w:rsid w:val="00D70752"/>
    <w:rsid w:val="00D80E2D"/>
    <w:rsid w:val="00D824A6"/>
    <w:rsid w:val="00D84D5E"/>
    <w:rsid w:val="00D8560E"/>
    <w:rsid w:val="00D8758F"/>
    <w:rsid w:val="00DA3AB5"/>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2584C"/>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E1F50"/>
    <w:rsid w:val="00EF1482"/>
    <w:rsid w:val="00EF4621"/>
    <w:rsid w:val="00EF4D52"/>
    <w:rsid w:val="00EF6312"/>
    <w:rsid w:val="00F00C4B"/>
    <w:rsid w:val="00F038B0"/>
    <w:rsid w:val="00F05F34"/>
    <w:rsid w:val="00F12AEA"/>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2C6"/>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9D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103B8B"/>
    <w:pPr>
      <w:ind w:left="720"/>
      <w:contextualSpacing/>
    </w:pPr>
    <w:rPr>
      <w:rFonts w:ascii="Calibri" w:eastAsia="Calibri" w:hAnsi="Calibri"/>
    </w:rPr>
  </w:style>
  <w:style w:type="paragraph" w:styleId="Revision">
    <w:name w:val="Revision"/>
    <w:hidden/>
    <w:uiPriority w:val="99"/>
    <w:semiHidden/>
    <w:rsid w:val="009D72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C6570-98AD-4260-AAA8-7DAC107EC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2026-08-20T17:56:00Z</dcterms:created>
  <dcterms:modified xsi:type="dcterms:W3CDTF">2026-08-20T19:17:00Z</dcterms:modified>
</cp:coreProperties>
</file>