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951F4" w14:textId="77777777" w:rsidR="004B2D1B" w:rsidRDefault="004B2D1B" w:rsidP="004B2D1B">
      <w:pPr>
        <w:pStyle w:val="OrderHeading"/>
      </w:pPr>
      <w:r>
        <w:t>BEFORE THE FLORIDA PUBLIC SERVICE COMMISSION</w:t>
      </w:r>
    </w:p>
    <w:p w14:paraId="72EC7835" w14:textId="77777777" w:rsidR="004B2D1B" w:rsidRDefault="004B2D1B" w:rsidP="004B2D1B">
      <w:pPr>
        <w:pStyle w:val="OrderBody"/>
      </w:pPr>
    </w:p>
    <w:p w14:paraId="666E977D" w14:textId="77777777" w:rsidR="004B2D1B" w:rsidRDefault="004B2D1B" w:rsidP="004B2D1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B2D1B" w:rsidRPr="00C63FCF" w14:paraId="1128A838" w14:textId="77777777" w:rsidTr="00C63FCF">
        <w:trPr>
          <w:trHeight w:val="828"/>
        </w:trPr>
        <w:tc>
          <w:tcPr>
            <w:tcW w:w="4788" w:type="dxa"/>
            <w:tcBorders>
              <w:bottom w:val="single" w:sz="8" w:space="0" w:color="auto"/>
              <w:right w:val="double" w:sz="6" w:space="0" w:color="auto"/>
            </w:tcBorders>
            <w:shd w:val="clear" w:color="auto" w:fill="auto"/>
          </w:tcPr>
          <w:p w14:paraId="3BB68C20" w14:textId="77934FA8" w:rsidR="004B2D1B" w:rsidRDefault="004B2D1B" w:rsidP="00C63FCF">
            <w:pPr>
              <w:pStyle w:val="OrderBody"/>
              <w:tabs>
                <w:tab w:val="center" w:pos="4320"/>
                <w:tab w:val="right" w:pos="8640"/>
              </w:tabs>
              <w:jc w:val="left"/>
            </w:pPr>
            <w:r>
              <w:t xml:space="preserve">In re: </w:t>
            </w:r>
            <w:bookmarkStart w:id="0" w:name="SSInRe"/>
            <w:bookmarkEnd w:id="0"/>
            <w:r>
              <w:t>Joint motion to approve settlement agreement regarding disposition of 2026 overearnings for West Lakeland, by Office of Public Counsel and West Lakeland Wastewater, LLC.</w:t>
            </w:r>
          </w:p>
        </w:tc>
        <w:tc>
          <w:tcPr>
            <w:tcW w:w="4788" w:type="dxa"/>
            <w:tcBorders>
              <w:left w:val="double" w:sz="6" w:space="0" w:color="auto"/>
            </w:tcBorders>
            <w:shd w:val="clear" w:color="auto" w:fill="auto"/>
          </w:tcPr>
          <w:p w14:paraId="652A68D0" w14:textId="6963C675" w:rsidR="004B2D1B" w:rsidRDefault="004B2D1B" w:rsidP="004B2D1B">
            <w:pPr>
              <w:pStyle w:val="OrderBody"/>
            </w:pPr>
            <w:r>
              <w:t xml:space="preserve">DOCKET NO. </w:t>
            </w:r>
            <w:bookmarkStart w:id="1" w:name="SSDocketNo"/>
            <w:bookmarkEnd w:id="1"/>
            <w:r>
              <w:t>20260097-SU</w:t>
            </w:r>
          </w:p>
          <w:p w14:paraId="2703CE74" w14:textId="053A6A54" w:rsidR="004B2D1B" w:rsidRDefault="004B2D1B" w:rsidP="00C63FCF">
            <w:pPr>
              <w:pStyle w:val="OrderBody"/>
              <w:tabs>
                <w:tab w:val="center" w:pos="4320"/>
                <w:tab w:val="right" w:pos="8640"/>
              </w:tabs>
              <w:jc w:val="left"/>
            </w:pPr>
            <w:r>
              <w:t xml:space="preserve">ORDER NO. </w:t>
            </w:r>
            <w:bookmarkStart w:id="2" w:name="OrderNo0295"/>
            <w:r w:rsidR="00477ED7">
              <w:t>PSC-2026-0295-PAA-SU</w:t>
            </w:r>
            <w:bookmarkEnd w:id="2"/>
          </w:p>
          <w:p w14:paraId="5813F847" w14:textId="16C6E6E7" w:rsidR="004B2D1B" w:rsidRDefault="004B2D1B" w:rsidP="00C63FCF">
            <w:pPr>
              <w:pStyle w:val="OrderBody"/>
              <w:tabs>
                <w:tab w:val="center" w:pos="4320"/>
                <w:tab w:val="right" w:pos="8640"/>
              </w:tabs>
              <w:jc w:val="left"/>
            </w:pPr>
            <w:r>
              <w:t xml:space="preserve">ISSUED: </w:t>
            </w:r>
            <w:r w:rsidR="00477ED7">
              <w:t>August 24, 2026</w:t>
            </w:r>
          </w:p>
        </w:tc>
      </w:tr>
    </w:tbl>
    <w:p w14:paraId="673F37F4" w14:textId="77777777" w:rsidR="004B2D1B" w:rsidRDefault="004B2D1B" w:rsidP="004B2D1B"/>
    <w:p w14:paraId="0E62DD7F" w14:textId="5FCA1973" w:rsidR="00CB5276" w:rsidRDefault="00D611DF" w:rsidP="004B2D1B">
      <w:r>
        <w:t xml:space="preserve"> </w:t>
      </w:r>
    </w:p>
    <w:p w14:paraId="1BF47D78" w14:textId="77777777" w:rsidR="004B2D1B" w:rsidRPr="008D1D5C" w:rsidRDefault="004B2D1B"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D7E20EA" w14:textId="77777777" w:rsidR="004B2D1B" w:rsidRPr="008D1D5C" w:rsidRDefault="004B2D1B" w:rsidP="008D1D5C">
      <w:pPr>
        <w:spacing w:line="276" w:lineRule="auto"/>
        <w:jc w:val="center"/>
        <w:rPr>
          <w:rFonts w:eastAsiaTheme="minorHAnsi" w:cstheme="minorBidi"/>
          <w:szCs w:val="22"/>
        </w:rPr>
      </w:pPr>
    </w:p>
    <w:p w14:paraId="3AC16CF3" w14:textId="42910590" w:rsidR="004B2D1B" w:rsidRPr="008D1D5C" w:rsidRDefault="004B2D1B"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97D8C1B" w14:textId="508F46F2" w:rsidR="004B2D1B" w:rsidRPr="008D1D5C" w:rsidRDefault="004B2D1B" w:rsidP="008D1D5C">
      <w:pPr>
        <w:spacing w:line="276" w:lineRule="auto"/>
        <w:jc w:val="center"/>
        <w:rPr>
          <w:rFonts w:eastAsiaTheme="minorHAnsi" w:cstheme="minorBidi"/>
          <w:szCs w:val="22"/>
        </w:rPr>
      </w:pPr>
      <w:r>
        <w:rPr>
          <w:rFonts w:eastAsiaTheme="minorHAnsi" w:cstheme="minorBidi"/>
          <w:szCs w:val="22"/>
        </w:rPr>
        <w:t>GARY F. CLARK</w:t>
      </w:r>
    </w:p>
    <w:p w14:paraId="5074BBE1" w14:textId="23A17F64" w:rsidR="004B2D1B" w:rsidRPr="008D1D5C" w:rsidRDefault="004B2D1B" w:rsidP="008D1D5C">
      <w:pPr>
        <w:spacing w:line="276" w:lineRule="auto"/>
        <w:jc w:val="center"/>
        <w:rPr>
          <w:rFonts w:eastAsiaTheme="minorHAnsi" w:cstheme="minorBidi"/>
          <w:szCs w:val="22"/>
        </w:rPr>
      </w:pPr>
      <w:r>
        <w:rPr>
          <w:rFonts w:eastAsiaTheme="minorHAnsi" w:cstheme="minorBidi"/>
          <w:szCs w:val="22"/>
        </w:rPr>
        <w:t>MIKE LA ROSA</w:t>
      </w:r>
    </w:p>
    <w:p w14:paraId="295878F0" w14:textId="05A0F221" w:rsidR="004B2D1B" w:rsidRPr="008D1D5C" w:rsidRDefault="004B2D1B" w:rsidP="008D1D5C">
      <w:pPr>
        <w:spacing w:line="276" w:lineRule="auto"/>
        <w:jc w:val="center"/>
        <w:rPr>
          <w:rFonts w:eastAsiaTheme="minorHAnsi" w:cstheme="minorBidi"/>
          <w:szCs w:val="22"/>
        </w:rPr>
      </w:pPr>
      <w:r>
        <w:rPr>
          <w:rFonts w:eastAsiaTheme="minorHAnsi" w:cstheme="minorBidi"/>
          <w:szCs w:val="22"/>
        </w:rPr>
        <w:t>BOBBY PAYNE</w:t>
      </w:r>
    </w:p>
    <w:p w14:paraId="42244CA1" w14:textId="0A758474" w:rsidR="004B2D1B" w:rsidRPr="008D1D5C" w:rsidRDefault="004B2D1B" w:rsidP="008D1D5C">
      <w:pPr>
        <w:spacing w:line="276" w:lineRule="auto"/>
        <w:jc w:val="center"/>
        <w:rPr>
          <w:rFonts w:eastAsiaTheme="minorHAnsi" w:cstheme="minorBidi"/>
          <w:szCs w:val="22"/>
        </w:rPr>
      </w:pPr>
      <w:r>
        <w:rPr>
          <w:rFonts w:eastAsiaTheme="minorHAnsi" w:cstheme="minorBidi"/>
          <w:szCs w:val="22"/>
        </w:rPr>
        <w:t>ANA ORTEGA</w:t>
      </w:r>
    </w:p>
    <w:p w14:paraId="059C943C" w14:textId="77777777" w:rsidR="004B2D1B" w:rsidRPr="008D1D5C" w:rsidRDefault="004B2D1B" w:rsidP="008D1D5C">
      <w:pPr>
        <w:spacing w:line="276" w:lineRule="auto"/>
        <w:rPr>
          <w:rFonts w:eastAsiaTheme="minorHAnsi" w:cstheme="minorBidi"/>
          <w:szCs w:val="22"/>
        </w:rPr>
      </w:pPr>
    </w:p>
    <w:bookmarkStart w:id="4" w:name="OrderText"/>
    <w:bookmarkEnd w:id="4"/>
    <w:p w14:paraId="7F526A0C" w14:textId="24BC0015" w:rsidR="004B2D1B" w:rsidRPr="003E4B2D" w:rsidRDefault="004B2D1B">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5C4BBDAB" w14:textId="430A290C" w:rsidR="00DF4B58" w:rsidRDefault="004B2D1B">
      <w:pPr>
        <w:pStyle w:val="OrderBody"/>
        <w:jc w:val="center"/>
        <w:rPr>
          <w:u w:val="single"/>
        </w:rPr>
      </w:pPr>
      <w:r w:rsidRPr="003E4B2D">
        <w:rPr>
          <w:u w:val="single"/>
        </w:rPr>
        <w:t>ORDER</w:t>
      </w:r>
      <w:bookmarkStart w:id="5" w:name="OrderTitle"/>
      <w:r w:rsidR="00DF4B58">
        <w:rPr>
          <w:u w:val="single"/>
        </w:rPr>
        <w:t xml:space="preserve"> GRANTING MOTION TO APPROVE 2026</w:t>
      </w:r>
    </w:p>
    <w:p w14:paraId="36272E10" w14:textId="66C72C49" w:rsidR="00DF4B58" w:rsidRDefault="00DF4B58" w:rsidP="00DF4B58">
      <w:pPr>
        <w:pStyle w:val="OrderBody"/>
        <w:jc w:val="center"/>
        <w:rPr>
          <w:u w:val="single"/>
        </w:rPr>
      </w:pPr>
      <w:r>
        <w:rPr>
          <w:u w:val="single"/>
        </w:rPr>
        <w:t>WEST LAKELAND SETTLEMENT AGREEMENT</w:t>
      </w:r>
      <w:bookmarkEnd w:id="5"/>
    </w:p>
    <w:p w14:paraId="17BB4978" w14:textId="7199D5E8" w:rsidR="004B2D1B" w:rsidRPr="003E4B2D" w:rsidRDefault="004B2D1B">
      <w:pPr>
        <w:pStyle w:val="OrderBody"/>
        <w:jc w:val="center"/>
        <w:rPr>
          <w:u w:val="single"/>
        </w:rPr>
      </w:pPr>
    </w:p>
    <w:p w14:paraId="30E76084" w14:textId="77777777" w:rsidR="004B2D1B" w:rsidRPr="003E4B2D" w:rsidRDefault="004B2D1B">
      <w:pPr>
        <w:pStyle w:val="OrderBody"/>
      </w:pPr>
      <w:r w:rsidRPr="003E4B2D">
        <w:t>BY THE COMMISSION:</w:t>
      </w:r>
    </w:p>
    <w:p w14:paraId="376E7D5F" w14:textId="77777777" w:rsidR="004B2D1B" w:rsidRPr="003E4B2D" w:rsidRDefault="004B2D1B">
      <w:pPr>
        <w:pStyle w:val="OrderBody"/>
      </w:pPr>
    </w:p>
    <w:p w14:paraId="24CC820D" w14:textId="77777777" w:rsidR="004B2D1B" w:rsidRDefault="004B2D1B">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579D480D" w14:textId="77777777" w:rsidR="00CB5276" w:rsidRDefault="00CB5276" w:rsidP="004B2D1B"/>
    <w:p w14:paraId="27F93DB3" w14:textId="74DC02CF" w:rsidR="004D308D" w:rsidRPr="00805F4D" w:rsidRDefault="004D308D" w:rsidP="004D308D">
      <w:pPr>
        <w:pStyle w:val="RecommendationMajorSectionHeading"/>
        <w:rPr>
          <w:rFonts w:ascii="Times New Roman" w:hAnsi="Times New Roman" w:cs="Times New Roman"/>
          <w:b w:val="0"/>
          <w:bCs w:val="0"/>
          <w:u w:val="single"/>
        </w:rPr>
      </w:pPr>
      <w:r w:rsidRPr="00805F4D">
        <w:rPr>
          <w:rFonts w:ascii="Times New Roman" w:hAnsi="Times New Roman" w:cs="Times New Roman"/>
          <w:b w:val="0"/>
          <w:bCs w:val="0"/>
          <w:u w:val="single"/>
        </w:rPr>
        <w:t>Background</w:t>
      </w:r>
      <w:r w:rsidRPr="00805F4D">
        <w:rPr>
          <w:rFonts w:ascii="Times New Roman" w:hAnsi="Times New Roman" w:cs="Times New Roman"/>
          <w:b w:val="0"/>
          <w:bCs w:val="0"/>
          <w:u w:val="single"/>
        </w:rPr>
        <w:fldChar w:fldCharType="begin"/>
      </w:r>
      <w:r w:rsidRPr="00805F4D">
        <w:rPr>
          <w:rFonts w:ascii="Times New Roman" w:hAnsi="Times New Roman" w:cs="Times New Roman"/>
          <w:b w:val="0"/>
          <w:bCs w:val="0"/>
          <w:u w:val="single"/>
        </w:rPr>
        <w:instrText xml:space="preserve"> TC  "</w:instrText>
      </w:r>
      <w:r w:rsidRPr="00805F4D">
        <w:rPr>
          <w:rFonts w:ascii="Times New Roman" w:hAnsi="Times New Roman" w:cs="Times New Roman"/>
          <w:b w:val="0"/>
          <w:bCs w:val="0"/>
          <w:u w:val="single"/>
        </w:rPr>
        <w:tab/>
      </w:r>
      <w:bookmarkStart w:id="6" w:name="_Toc94516455"/>
      <w:r w:rsidRPr="00805F4D">
        <w:rPr>
          <w:rFonts w:ascii="Times New Roman" w:hAnsi="Times New Roman" w:cs="Times New Roman"/>
          <w:b w:val="0"/>
          <w:bCs w:val="0"/>
          <w:u w:val="single"/>
        </w:rPr>
        <w:instrText>Case Background</w:instrText>
      </w:r>
      <w:bookmarkEnd w:id="6"/>
      <w:r w:rsidRPr="00805F4D">
        <w:rPr>
          <w:rFonts w:ascii="Times New Roman" w:hAnsi="Times New Roman" w:cs="Times New Roman"/>
          <w:b w:val="0"/>
          <w:bCs w:val="0"/>
          <w:u w:val="single"/>
        </w:rPr>
        <w:instrText xml:space="preserve">" \l 1 </w:instrText>
      </w:r>
      <w:r w:rsidRPr="00805F4D">
        <w:rPr>
          <w:rFonts w:ascii="Times New Roman" w:hAnsi="Times New Roman" w:cs="Times New Roman"/>
          <w:b w:val="0"/>
          <w:bCs w:val="0"/>
          <w:u w:val="single"/>
        </w:rPr>
        <w:fldChar w:fldCharType="end"/>
      </w:r>
    </w:p>
    <w:p w14:paraId="61E33400" w14:textId="7D5D5846" w:rsidR="008D1135" w:rsidRDefault="004D308D" w:rsidP="00805F4D">
      <w:pPr>
        <w:pStyle w:val="BodyText"/>
        <w:ind w:firstLine="720"/>
        <w:jc w:val="both"/>
        <w:rPr>
          <w:rFonts w:eastAsiaTheme="minorHAnsi"/>
          <w:color w:val="000000"/>
        </w:rPr>
      </w:pPr>
      <w:r w:rsidRPr="00D01D6A">
        <w:rPr>
          <w:rFonts w:eastAsia="InvisibleOCR"/>
        </w:rPr>
        <w:t>West Lakeland Wastewater, LLC (West Lakeland or Utility) is a Class C utility providing</w:t>
      </w:r>
      <w:r>
        <w:rPr>
          <w:rFonts w:eastAsia="InvisibleOCR"/>
        </w:rPr>
        <w:t xml:space="preserve"> </w:t>
      </w:r>
      <w:r w:rsidRPr="00D01D6A">
        <w:rPr>
          <w:rFonts w:eastAsia="InvisibleOCR"/>
          <w:color w:val="000000"/>
        </w:rPr>
        <w:t>wastewater service to approximately 31</w:t>
      </w:r>
      <w:r>
        <w:rPr>
          <w:rFonts w:eastAsia="InvisibleOCR"/>
          <w:color w:val="000000"/>
        </w:rPr>
        <w:t>7</w:t>
      </w:r>
      <w:r w:rsidRPr="00D01D6A">
        <w:rPr>
          <w:rFonts w:eastAsia="InvisibleOCR"/>
          <w:color w:val="000000"/>
        </w:rPr>
        <w:t xml:space="preserve"> residential </w:t>
      </w:r>
      <w:r>
        <w:rPr>
          <w:rFonts w:eastAsia="InvisibleOCR"/>
          <w:color w:val="000000"/>
        </w:rPr>
        <w:t xml:space="preserve">and general service </w:t>
      </w:r>
      <w:r w:rsidRPr="00D01D6A">
        <w:rPr>
          <w:rFonts w:eastAsia="InvisibleOCR"/>
          <w:color w:val="000000"/>
        </w:rPr>
        <w:t xml:space="preserve">customers in Polk County, Florida. </w:t>
      </w:r>
      <w:r w:rsidRPr="00D01D6A">
        <w:rPr>
          <w:rFonts w:eastAsiaTheme="minorHAnsi"/>
        </w:rPr>
        <w:t xml:space="preserve">On July 22, 2025, </w:t>
      </w:r>
      <w:r w:rsidR="00805F4D">
        <w:rPr>
          <w:rFonts w:eastAsiaTheme="minorHAnsi"/>
        </w:rPr>
        <w:t>we</w:t>
      </w:r>
      <w:r w:rsidRPr="00D01D6A">
        <w:rPr>
          <w:rFonts w:eastAsiaTheme="minorHAnsi"/>
        </w:rPr>
        <w:t xml:space="preserve"> authorized a</w:t>
      </w:r>
      <w:r>
        <w:rPr>
          <w:rFonts w:eastAsiaTheme="minorHAnsi"/>
        </w:rPr>
        <w:t>n</w:t>
      </w:r>
      <w:r w:rsidRPr="00D01D6A">
        <w:rPr>
          <w:rFonts w:eastAsiaTheme="minorHAnsi"/>
        </w:rPr>
        <w:t xml:space="preserve"> </w:t>
      </w:r>
      <w:r>
        <w:rPr>
          <w:rFonts w:eastAsiaTheme="minorHAnsi"/>
        </w:rPr>
        <w:t>11.24</w:t>
      </w:r>
      <w:r w:rsidRPr="00D01D6A">
        <w:rPr>
          <w:rFonts w:eastAsiaTheme="minorHAnsi"/>
        </w:rPr>
        <w:t xml:space="preserve"> percent return on equity (ROE) </w:t>
      </w:r>
      <w:r w:rsidR="0080337F">
        <w:rPr>
          <w:rFonts w:eastAsiaTheme="minorHAnsi"/>
        </w:rPr>
        <w:t xml:space="preserve">for the Utility </w:t>
      </w:r>
      <w:r w:rsidRPr="00D01D6A">
        <w:rPr>
          <w:rFonts w:eastAsiaTheme="minorHAnsi"/>
        </w:rPr>
        <w:t xml:space="preserve">with an authorized range of </w:t>
      </w:r>
      <w:r>
        <w:rPr>
          <w:rFonts w:eastAsiaTheme="minorHAnsi"/>
        </w:rPr>
        <w:t>10.24</w:t>
      </w:r>
      <w:r w:rsidRPr="00D01D6A">
        <w:rPr>
          <w:rFonts w:eastAsiaTheme="minorHAnsi"/>
        </w:rPr>
        <w:t xml:space="preserve"> percent to </w:t>
      </w:r>
      <w:r>
        <w:rPr>
          <w:rFonts w:eastAsiaTheme="minorHAnsi"/>
        </w:rPr>
        <w:t>12.24</w:t>
      </w:r>
      <w:r w:rsidRPr="00D01D6A">
        <w:rPr>
          <w:rFonts w:eastAsiaTheme="minorHAnsi"/>
        </w:rPr>
        <w:t xml:space="preserve"> percent and a rate of return of </w:t>
      </w:r>
      <w:r>
        <w:rPr>
          <w:rFonts w:eastAsiaTheme="minorHAnsi"/>
        </w:rPr>
        <w:t>5.92</w:t>
      </w:r>
      <w:r w:rsidRPr="00D01D6A">
        <w:rPr>
          <w:rFonts w:eastAsiaTheme="minorHAnsi"/>
        </w:rPr>
        <w:t xml:space="preserve"> percent</w:t>
      </w:r>
      <w:r w:rsidR="00866CF2">
        <w:rPr>
          <w:rFonts w:eastAsiaTheme="minorHAnsi"/>
        </w:rPr>
        <w:t>.</w:t>
      </w:r>
      <w:r w:rsidR="00866CF2">
        <w:rPr>
          <w:rStyle w:val="FootnoteReference"/>
          <w:rFonts w:eastAsiaTheme="minorHAnsi"/>
        </w:rPr>
        <w:footnoteReference w:id="1"/>
      </w:r>
      <w:r w:rsidR="00866CF2">
        <w:rPr>
          <w:rFonts w:eastAsiaTheme="minorHAnsi"/>
        </w:rPr>
        <w:t xml:space="preserve"> </w:t>
      </w:r>
      <w:r w:rsidRPr="00D01D6A">
        <w:rPr>
          <w:rFonts w:eastAsiaTheme="minorHAnsi"/>
        </w:rPr>
        <w:t xml:space="preserve">Based on </w:t>
      </w:r>
      <w:r w:rsidR="00866CF2">
        <w:rPr>
          <w:rFonts w:eastAsiaTheme="minorHAnsi"/>
        </w:rPr>
        <w:t>a</w:t>
      </w:r>
      <w:r w:rsidRPr="00D01D6A">
        <w:rPr>
          <w:rFonts w:eastAsiaTheme="minorHAnsi"/>
        </w:rPr>
        <w:t xml:space="preserve"> review of West Lakeland’s 2025 Annual Report, Commission staff identified possible overearnings</w:t>
      </w:r>
      <w:r>
        <w:rPr>
          <w:rFonts w:eastAsiaTheme="minorHAnsi"/>
        </w:rPr>
        <w:t xml:space="preserve"> with a reported earned rate of return of 45.30 percent</w:t>
      </w:r>
      <w:r w:rsidR="00DF4B58">
        <w:rPr>
          <w:rFonts w:eastAsiaTheme="minorHAnsi"/>
        </w:rPr>
        <w:t>.</w:t>
      </w:r>
      <w:r>
        <w:rPr>
          <w:rFonts w:eastAsiaTheme="minorHAnsi"/>
        </w:rPr>
        <w:t xml:space="preserve"> </w:t>
      </w:r>
      <w:r w:rsidRPr="00D01D6A">
        <w:rPr>
          <w:rFonts w:eastAsiaTheme="minorHAnsi"/>
        </w:rPr>
        <w:t xml:space="preserve">On April 24, 2026, the Office of Public Counsel (OPC) filed a letter with </w:t>
      </w:r>
      <w:r w:rsidR="00805F4D">
        <w:rPr>
          <w:rFonts w:eastAsiaTheme="minorHAnsi"/>
        </w:rPr>
        <w:t>us</w:t>
      </w:r>
      <w:r w:rsidRPr="00D01D6A">
        <w:rPr>
          <w:rFonts w:eastAsiaTheme="minorHAnsi"/>
        </w:rPr>
        <w:t xml:space="preserve"> outlining concerns of potential </w:t>
      </w:r>
      <w:r w:rsidR="00DF4B58">
        <w:rPr>
          <w:rFonts w:eastAsiaTheme="minorHAnsi"/>
        </w:rPr>
        <w:t xml:space="preserve">overearnings by several </w:t>
      </w:r>
      <w:r>
        <w:rPr>
          <w:rFonts w:eastAsiaTheme="minorHAnsi"/>
        </w:rPr>
        <w:t xml:space="preserve">water and </w:t>
      </w:r>
      <w:r w:rsidRPr="00D01D6A">
        <w:rPr>
          <w:rFonts w:eastAsiaTheme="minorHAnsi"/>
        </w:rPr>
        <w:t xml:space="preserve">wastewater utilities </w:t>
      </w:r>
      <w:r w:rsidR="00A45C4B">
        <w:rPr>
          <w:rFonts w:eastAsiaTheme="minorHAnsi"/>
        </w:rPr>
        <w:t>and asserting that</w:t>
      </w:r>
      <w:r w:rsidRPr="00D01D6A">
        <w:rPr>
          <w:rFonts w:eastAsiaTheme="minorHAnsi"/>
        </w:rPr>
        <w:t xml:space="preserve"> </w:t>
      </w:r>
      <w:r w:rsidRPr="00D01D6A">
        <w:rPr>
          <w:rFonts w:eastAsia="InvisibleOCR"/>
          <w:color w:val="000000"/>
        </w:rPr>
        <w:t>West Lakeland</w:t>
      </w:r>
      <w:r w:rsidR="00A45C4B">
        <w:rPr>
          <w:rFonts w:eastAsia="InvisibleOCR"/>
          <w:color w:val="000000"/>
        </w:rPr>
        <w:t>’s overearnings</w:t>
      </w:r>
      <w:r w:rsidRPr="00D01D6A">
        <w:rPr>
          <w:rFonts w:eastAsiaTheme="minorHAnsi"/>
          <w:color w:val="000000"/>
        </w:rPr>
        <w:t xml:space="preserve"> requir</w:t>
      </w:r>
      <w:r w:rsidR="00A45C4B">
        <w:rPr>
          <w:rFonts w:eastAsiaTheme="minorHAnsi"/>
          <w:color w:val="000000"/>
        </w:rPr>
        <w:t>ed</w:t>
      </w:r>
      <w:r w:rsidRPr="00D01D6A">
        <w:rPr>
          <w:rFonts w:eastAsiaTheme="minorHAnsi"/>
          <w:color w:val="000000"/>
        </w:rPr>
        <w:t xml:space="preserve"> a </w:t>
      </w:r>
      <w:r w:rsidR="00A45C4B">
        <w:rPr>
          <w:rFonts w:eastAsiaTheme="minorHAnsi"/>
          <w:color w:val="000000"/>
        </w:rPr>
        <w:t xml:space="preserve">rate </w:t>
      </w:r>
      <w:r w:rsidRPr="00D01D6A">
        <w:rPr>
          <w:rFonts w:eastAsiaTheme="minorHAnsi"/>
          <w:color w:val="000000"/>
        </w:rPr>
        <w:t xml:space="preserve">reduction. On May 1, 2026, </w:t>
      </w:r>
      <w:r>
        <w:rPr>
          <w:rFonts w:eastAsiaTheme="minorHAnsi"/>
          <w:color w:val="000000"/>
        </w:rPr>
        <w:t xml:space="preserve">Mike Smallridge, the owner of West Lakeland, </w:t>
      </w:r>
      <w:r w:rsidRPr="00D01D6A">
        <w:rPr>
          <w:rFonts w:eastAsiaTheme="minorHAnsi"/>
          <w:color w:val="000000"/>
        </w:rPr>
        <w:t xml:space="preserve">consented to </w:t>
      </w:r>
      <w:r w:rsidR="00805F4D">
        <w:rPr>
          <w:rFonts w:eastAsiaTheme="minorHAnsi"/>
          <w:color w:val="000000"/>
        </w:rPr>
        <w:t>our</w:t>
      </w:r>
      <w:r w:rsidRPr="00D01D6A">
        <w:rPr>
          <w:rFonts w:eastAsiaTheme="minorHAnsi"/>
          <w:color w:val="000000"/>
        </w:rPr>
        <w:t xml:space="preserve"> jurisdiction over revenues which exceeded the high end of West Lakeland’s return on equity on a prospective basis.</w:t>
      </w:r>
    </w:p>
    <w:p w14:paraId="49408256" w14:textId="77777777" w:rsidR="003D2519" w:rsidRDefault="004D308D" w:rsidP="008D1135">
      <w:pPr>
        <w:pStyle w:val="BodyText"/>
        <w:ind w:firstLine="720"/>
        <w:jc w:val="both"/>
        <w:rPr>
          <w:rFonts w:eastAsiaTheme="minorHAnsi"/>
          <w:color w:val="000000"/>
        </w:rPr>
      </w:pPr>
      <w:r>
        <w:rPr>
          <w:rFonts w:eastAsiaTheme="minorHAnsi"/>
          <w:color w:val="000000"/>
        </w:rPr>
        <w:lastRenderedPageBreak/>
        <w:t xml:space="preserve">West Lakeland and OPC </w:t>
      </w:r>
      <w:r w:rsidR="000D6B47">
        <w:rPr>
          <w:rFonts w:eastAsiaTheme="minorHAnsi"/>
          <w:color w:val="000000"/>
        </w:rPr>
        <w:t>engaged in</w:t>
      </w:r>
      <w:r w:rsidRPr="00D01D6A">
        <w:rPr>
          <w:rFonts w:eastAsiaTheme="minorHAnsi"/>
          <w:color w:val="000000"/>
        </w:rPr>
        <w:t xml:space="preserve"> discussions and evaluation</w:t>
      </w:r>
      <w:r>
        <w:rPr>
          <w:rFonts w:eastAsiaTheme="minorHAnsi"/>
          <w:color w:val="000000"/>
        </w:rPr>
        <w:t>s</w:t>
      </w:r>
      <w:r w:rsidRPr="00D01D6A">
        <w:rPr>
          <w:rFonts w:eastAsiaTheme="minorHAnsi"/>
          <w:color w:val="000000"/>
        </w:rPr>
        <w:t xml:space="preserve"> of </w:t>
      </w:r>
      <w:r>
        <w:rPr>
          <w:rFonts w:eastAsiaTheme="minorHAnsi"/>
          <w:color w:val="000000"/>
        </w:rPr>
        <w:t xml:space="preserve">the potential </w:t>
      </w:r>
      <w:r w:rsidRPr="00D01D6A">
        <w:rPr>
          <w:rFonts w:eastAsiaTheme="minorHAnsi"/>
          <w:color w:val="000000"/>
        </w:rPr>
        <w:t xml:space="preserve">overearnings. On </w:t>
      </w:r>
      <w:r>
        <w:rPr>
          <w:rFonts w:eastAsiaTheme="minorHAnsi"/>
          <w:color w:val="000000"/>
        </w:rPr>
        <w:t>June 30</w:t>
      </w:r>
      <w:r w:rsidRPr="00D01D6A">
        <w:rPr>
          <w:rFonts w:eastAsiaTheme="minorHAnsi"/>
          <w:color w:val="000000"/>
        </w:rPr>
        <w:t xml:space="preserve">, 2026, </w:t>
      </w:r>
      <w:r w:rsidR="008D1135">
        <w:rPr>
          <w:rFonts w:eastAsiaTheme="minorHAnsi"/>
          <w:color w:val="000000"/>
        </w:rPr>
        <w:t xml:space="preserve">West Lakeland and </w:t>
      </w:r>
      <w:r w:rsidR="00DF4B58">
        <w:rPr>
          <w:rFonts w:eastAsiaTheme="minorHAnsi"/>
          <w:color w:val="000000"/>
        </w:rPr>
        <w:t>OPC</w:t>
      </w:r>
      <w:r w:rsidRPr="00D01D6A">
        <w:rPr>
          <w:rFonts w:eastAsiaTheme="minorHAnsi"/>
          <w:color w:val="000000"/>
        </w:rPr>
        <w:t xml:space="preserve"> </w:t>
      </w:r>
      <w:r w:rsidR="008D1135">
        <w:rPr>
          <w:rFonts w:eastAsiaTheme="minorHAnsi"/>
          <w:color w:val="000000"/>
        </w:rPr>
        <w:t>e</w:t>
      </w:r>
      <w:r w:rsidR="000D6B47">
        <w:rPr>
          <w:rFonts w:eastAsiaTheme="minorHAnsi"/>
          <w:color w:val="000000"/>
        </w:rPr>
        <w:t>xecut</w:t>
      </w:r>
      <w:r w:rsidR="008D1135">
        <w:rPr>
          <w:rFonts w:eastAsiaTheme="minorHAnsi"/>
          <w:color w:val="000000"/>
        </w:rPr>
        <w:t>ed</w:t>
      </w:r>
      <w:r w:rsidR="008D1135" w:rsidRPr="008D1135">
        <w:rPr>
          <w:rFonts w:eastAsiaTheme="minorHAnsi"/>
          <w:color w:val="000000"/>
        </w:rPr>
        <w:t xml:space="preserve"> </w:t>
      </w:r>
      <w:r w:rsidR="008D1135">
        <w:rPr>
          <w:rFonts w:eastAsiaTheme="minorHAnsi"/>
          <w:color w:val="000000"/>
        </w:rPr>
        <w:t>t</w:t>
      </w:r>
      <w:r w:rsidR="008D1135" w:rsidRPr="00D01D6A">
        <w:rPr>
          <w:rFonts w:eastAsiaTheme="minorHAnsi"/>
          <w:color w:val="000000"/>
        </w:rPr>
        <w:t xml:space="preserve">he </w:t>
      </w:r>
      <w:r w:rsidR="008D1135">
        <w:rPr>
          <w:rFonts w:eastAsiaTheme="minorHAnsi"/>
          <w:color w:val="000000"/>
        </w:rPr>
        <w:t xml:space="preserve">“West Lakeland </w:t>
      </w:r>
      <w:r w:rsidR="008D1135" w:rsidRPr="00D01D6A">
        <w:rPr>
          <w:rFonts w:eastAsiaTheme="minorHAnsi"/>
          <w:color w:val="000000"/>
        </w:rPr>
        <w:t>Settlement Agreement</w:t>
      </w:r>
      <w:r w:rsidR="008D1135">
        <w:rPr>
          <w:rFonts w:eastAsiaTheme="minorHAnsi"/>
          <w:color w:val="000000"/>
        </w:rPr>
        <w:t>”</w:t>
      </w:r>
      <w:r w:rsidR="008D1135" w:rsidRPr="00D01D6A">
        <w:rPr>
          <w:rFonts w:eastAsiaTheme="minorHAnsi"/>
          <w:color w:val="000000"/>
        </w:rPr>
        <w:t xml:space="preserve"> </w:t>
      </w:r>
      <w:r w:rsidR="008D1135">
        <w:rPr>
          <w:rFonts w:eastAsiaTheme="minorHAnsi"/>
          <w:color w:val="000000"/>
        </w:rPr>
        <w:t>(Settlement Agreement)</w:t>
      </w:r>
      <w:r w:rsidR="008D1135" w:rsidRPr="008D1135">
        <w:rPr>
          <w:rFonts w:eastAsiaTheme="minorHAnsi"/>
          <w:color w:val="000000"/>
        </w:rPr>
        <w:t xml:space="preserve"> </w:t>
      </w:r>
      <w:r w:rsidR="00866CF2">
        <w:rPr>
          <w:rFonts w:eastAsiaTheme="minorHAnsi"/>
          <w:color w:val="000000"/>
        </w:rPr>
        <w:t>as a proposed resolution of</w:t>
      </w:r>
      <w:r w:rsidR="008D1135" w:rsidRPr="00D01D6A">
        <w:rPr>
          <w:rFonts w:eastAsiaTheme="minorHAnsi"/>
          <w:color w:val="000000"/>
        </w:rPr>
        <w:t xml:space="preserve"> </w:t>
      </w:r>
      <w:r w:rsidR="00866CF2">
        <w:rPr>
          <w:rFonts w:eastAsiaTheme="minorHAnsi"/>
          <w:color w:val="000000"/>
        </w:rPr>
        <w:t xml:space="preserve">past </w:t>
      </w:r>
      <w:r w:rsidR="008D1135" w:rsidRPr="00D01D6A">
        <w:rPr>
          <w:rFonts w:eastAsiaTheme="minorHAnsi"/>
          <w:color w:val="000000"/>
        </w:rPr>
        <w:t xml:space="preserve">overearnings and </w:t>
      </w:r>
      <w:r w:rsidR="003D2519">
        <w:rPr>
          <w:rFonts w:eastAsiaTheme="minorHAnsi"/>
          <w:color w:val="000000"/>
        </w:rPr>
        <w:t>safeguard against</w:t>
      </w:r>
      <w:r w:rsidR="000D6B47">
        <w:rPr>
          <w:rFonts w:eastAsiaTheme="minorHAnsi"/>
          <w:color w:val="000000"/>
        </w:rPr>
        <w:t xml:space="preserve"> </w:t>
      </w:r>
      <w:r w:rsidR="008D1135" w:rsidRPr="00D01D6A">
        <w:rPr>
          <w:rFonts w:eastAsiaTheme="minorHAnsi"/>
          <w:color w:val="000000"/>
        </w:rPr>
        <w:t>future overearnings</w:t>
      </w:r>
      <w:r w:rsidR="008D1135">
        <w:rPr>
          <w:rFonts w:eastAsiaTheme="minorHAnsi"/>
          <w:color w:val="000000"/>
        </w:rPr>
        <w:t>. Also on June 30, 2026, OPC filed</w:t>
      </w:r>
      <w:r w:rsidRPr="00D01D6A">
        <w:rPr>
          <w:rFonts w:eastAsiaTheme="minorHAnsi"/>
          <w:color w:val="000000"/>
        </w:rPr>
        <w:t xml:space="preserve"> </w:t>
      </w:r>
      <w:r w:rsidR="000D6B47">
        <w:rPr>
          <w:rFonts w:eastAsiaTheme="minorHAnsi"/>
          <w:color w:val="000000"/>
        </w:rPr>
        <w:t xml:space="preserve">with us </w:t>
      </w:r>
      <w:r w:rsidRPr="00D01D6A">
        <w:rPr>
          <w:rFonts w:eastAsiaTheme="minorHAnsi"/>
          <w:color w:val="000000"/>
        </w:rPr>
        <w:t xml:space="preserve">a </w:t>
      </w:r>
      <w:r w:rsidR="00DF4B58">
        <w:rPr>
          <w:rFonts w:eastAsiaTheme="minorHAnsi"/>
          <w:color w:val="000000"/>
        </w:rPr>
        <w:t>M</w:t>
      </w:r>
      <w:r w:rsidRPr="00D01D6A">
        <w:rPr>
          <w:rFonts w:eastAsiaTheme="minorHAnsi"/>
          <w:color w:val="000000"/>
        </w:rPr>
        <w:t xml:space="preserve">otion </w:t>
      </w:r>
      <w:r w:rsidR="00DF4B58">
        <w:rPr>
          <w:rFonts w:eastAsiaTheme="minorHAnsi"/>
          <w:color w:val="000000"/>
        </w:rPr>
        <w:t>to A</w:t>
      </w:r>
      <w:r w:rsidR="00805F4D">
        <w:rPr>
          <w:rFonts w:eastAsiaTheme="minorHAnsi"/>
          <w:color w:val="000000"/>
        </w:rPr>
        <w:t>pprove</w:t>
      </w:r>
      <w:r w:rsidRPr="00D01D6A">
        <w:rPr>
          <w:rFonts w:eastAsiaTheme="minorHAnsi"/>
          <w:color w:val="000000"/>
        </w:rPr>
        <w:t xml:space="preserve"> </w:t>
      </w:r>
      <w:r w:rsidR="00DF4B58">
        <w:rPr>
          <w:rFonts w:eastAsiaTheme="minorHAnsi"/>
          <w:color w:val="000000"/>
        </w:rPr>
        <w:t xml:space="preserve">2026 West Lakeland </w:t>
      </w:r>
      <w:r w:rsidRPr="00D01D6A">
        <w:rPr>
          <w:rFonts w:eastAsiaTheme="minorHAnsi"/>
          <w:color w:val="000000"/>
        </w:rPr>
        <w:t>Settlement Agreement</w:t>
      </w:r>
      <w:r w:rsidR="008D1135">
        <w:rPr>
          <w:rFonts w:eastAsiaTheme="minorHAnsi"/>
          <w:color w:val="000000"/>
        </w:rPr>
        <w:t>.</w:t>
      </w:r>
    </w:p>
    <w:p w14:paraId="0AFBCBCD" w14:textId="094F7B79" w:rsidR="004D308D" w:rsidRDefault="000D6B47" w:rsidP="008D1135">
      <w:pPr>
        <w:pStyle w:val="BodyText"/>
        <w:ind w:firstLine="720"/>
        <w:jc w:val="both"/>
        <w:rPr>
          <w:rFonts w:eastAsiaTheme="minorHAnsi"/>
          <w:color w:val="000000"/>
        </w:rPr>
      </w:pPr>
      <w:r>
        <w:rPr>
          <w:rFonts w:eastAsiaTheme="minorHAnsi"/>
          <w:color w:val="000000"/>
        </w:rPr>
        <w:t>A true and correct copy of t</w:t>
      </w:r>
      <w:r w:rsidR="008D1135">
        <w:rPr>
          <w:rFonts w:eastAsiaTheme="minorHAnsi"/>
          <w:color w:val="000000"/>
        </w:rPr>
        <w:t>he Settlement Agreement</w:t>
      </w:r>
      <w:r w:rsidR="004D308D" w:rsidRPr="00D01D6A">
        <w:rPr>
          <w:rFonts w:eastAsiaTheme="minorHAnsi"/>
          <w:color w:val="000000"/>
        </w:rPr>
        <w:t xml:space="preserve"> </w:t>
      </w:r>
      <w:r w:rsidR="00444459">
        <w:rPr>
          <w:rFonts w:eastAsiaTheme="minorHAnsi"/>
          <w:color w:val="000000"/>
        </w:rPr>
        <w:t>is</w:t>
      </w:r>
      <w:r w:rsidR="00805F4D" w:rsidRPr="00D01D6A">
        <w:rPr>
          <w:rFonts w:eastAsiaTheme="minorHAnsi"/>
          <w:color w:val="000000"/>
        </w:rPr>
        <w:t xml:space="preserve"> </w:t>
      </w:r>
      <w:r w:rsidR="00805F4D">
        <w:rPr>
          <w:rFonts w:eastAsiaTheme="minorHAnsi"/>
          <w:color w:val="000000"/>
        </w:rPr>
        <w:t>appended to this Order</w:t>
      </w:r>
      <w:r w:rsidR="00805F4D" w:rsidRPr="00D01D6A">
        <w:rPr>
          <w:rFonts w:eastAsiaTheme="minorHAnsi"/>
          <w:color w:val="000000"/>
        </w:rPr>
        <w:t xml:space="preserve"> as Attachment A. </w:t>
      </w:r>
      <w:r w:rsidR="00444459">
        <w:rPr>
          <w:rFonts w:eastAsiaTheme="minorHAnsi"/>
          <w:color w:val="000000"/>
        </w:rPr>
        <w:t>Attachment 1 to the Settlement Agreement</w:t>
      </w:r>
      <w:r w:rsidR="00444459" w:rsidRPr="00444459">
        <w:rPr>
          <w:rFonts w:eastAsiaTheme="minorHAnsi"/>
        </w:rPr>
        <w:t xml:space="preserve"> </w:t>
      </w:r>
      <w:r w:rsidR="00444459">
        <w:rPr>
          <w:rFonts w:eastAsiaTheme="minorHAnsi"/>
        </w:rPr>
        <w:t>show</w:t>
      </w:r>
      <w:r w:rsidR="00444459" w:rsidRPr="00FB0E04">
        <w:rPr>
          <w:rFonts w:eastAsiaTheme="minorHAnsi"/>
        </w:rPr>
        <w:t xml:space="preserve">s the Utility’s existing rates and </w:t>
      </w:r>
      <w:r w:rsidR="00444459">
        <w:rPr>
          <w:rFonts w:eastAsiaTheme="minorHAnsi"/>
        </w:rPr>
        <w:t xml:space="preserve">the reduced </w:t>
      </w:r>
      <w:r w:rsidR="00444459" w:rsidRPr="00FB0E04">
        <w:rPr>
          <w:rFonts w:eastAsiaTheme="minorHAnsi"/>
        </w:rPr>
        <w:t xml:space="preserve">rates per the </w:t>
      </w:r>
      <w:r w:rsidR="00444459">
        <w:rPr>
          <w:rFonts w:eastAsiaTheme="minorHAnsi"/>
        </w:rPr>
        <w:t>Agreement</w:t>
      </w:r>
      <w:r w:rsidR="00444459" w:rsidRPr="00FB0E04">
        <w:rPr>
          <w:rFonts w:eastAsiaTheme="minorHAnsi"/>
        </w:rPr>
        <w:t>.</w:t>
      </w:r>
      <w:r w:rsidR="004D308D" w:rsidRPr="00D01D6A">
        <w:rPr>
          <w:rFonts w:eastAsiaTheme="minorHAnsi"/>
          <w:color w:val="000000"/>
        </w:rPr>
        <w:t xml:space="preserve"> </w:t>
      </w:r>
    </w:p>
    <w:p w14:paraId="72AADFA3" w14:textId="2E18CB0D" w:rsidR="004B2D1B" w:rsidRDefault="00805F4D" w:rsidP="00A45C4B">
      <w:pPr>
        <w:ind w:firstLine="720"/>
        <w:jc w:val="both"/>
      </w:pPr>
      <w:r>
        <w:rPr>
          <w:rFonts w:eastAsiaTheme="minorHAnsi"/>
          <w:color w:val="000000"/>
        </w:rPr>
        <w:t>We have</w:t>
      </w:r>
      <w:r w:rsidR="004D308D" w:rsidRPr="00D01D6A">
        <w:rPr>
          <w:rFonts w:eastAsiaTheme="minorHAnsi"/>
          <w:color w:val="000000"/>
        </w:rPr>
        <w:t xml:space="preserve"> jurisdiction</w:t>
      </w:r>
      <w:r>
        <w:rPr>
          <w:rFonts w:eastAsiaTheme="minorHAnsi"/>
          <w:color w:val="000000"/>
        </w:rPr>
        <w:t xml:space="preserve"> over this proceeding</w:t>
      </w:r>
      <w:r w:rsidR="004D308D" w:rsidRPr="00D01D6A">
        <w:rPr>
          <w:rFonts w:eastAsiaTheme="minorHAnsi"/>
          <w:color w:val="000000"/>
        </w:rPr>
        <w:t xml:space="preserve"> pursuant to Sections 367.081, 367.082, and 367.121, Florida Statutes</w:t>
      </w:r>
      <w:r w:rsidR="004D308D">
        <w:rPr>
          <w:rFonts w:eastAsiaTheme="minorHAnsi"/>
          <w:color w:val="000000"/>
        </w:rPr>
        <w:t>.</w:t>
      </w:r>
    </w:p>
    <w:p w14:paraId="2048C2E6" w14:textId="77777777" w:rsidR="004D308D" w:rsidRDefault="004D308D" w:rsidP="004B2D1B"/>
    <w:p w14:paraId="49D15FDD" w14:textId="77777777" w:rsidR="00805F4D" w:rsidRPr="00805F4D" w:rsidRDefault="004D308D" w:rsidP="00805F4D">
      <w:pPr>
        <w:pStyle w:val="RecommendationMajorSectionHeading"/>
        <w:rPr>
          <w:rFonts w:ascii="Times New Roman" w:hAnsi="Times New Roman" w:cs="Times New Roman"/>
          <w:b w:val="0"/>
          <w:bCs w:val="0"/>
          <w:u w:val="single"/>
        </w:rPr>
      </w:pPr>
      <w:bookmarkStart w:id="7" w:name="DiscussionOfIssues"/>
      <w:r w:rsidRPr="00805F4D">
        <w:rPr>
          <w:rFonts w:ascii="Times New Roman" w:hAnsi="Times New Roman" w:cs="Times New Roman"/>
          <w:b w:val="0"/>
          <w:bCs w:val="0"/>
          <w:u w:val="single"/>
        </w:rPr>
        <w:t>D</w:t>
      </w:r>
      <w:r w:rsidR="00805F4D" w:rsidRPr="00805F4D">
        <w:rPr>
          <w:rFonts w:ascii="Times New Roman" w:hAnsi="Times New Roman" w:cs="Times New Roman"/>
          <w:b w:val="0"/>
          <w:bCs w:val="0"/>
          <w:u w:val="single"/>
        </w:rPr>
        <w:t>e</w:t>
      </w:r>
      <w:r w:rsidRPr="00805F4D">
        <w:rPr>
          <w:rFonts w:ascii="Times New Roman" w:hAnsi="Times New Roman" w:cs="Times New Roman"/>
          <w:b w:val="0"/>
          <w:bCs w:val="0"/>
          <w:u w:val="single"/>
        </w:rPr>
        <w:t>c</w:t>
      </w:r>
      <w:r w:rsidR="00805F4D" w:rsidRPr="00805F4D">
        <w:rPr>
          <w:rFonts w:ascii="Times New Roman" w:hAnsi="Times New Roman" w:cs="Times New Roman"/>
          <w:b w:val="0"/>
          <w:bCs w:val="0"/>
          <w:u w:val="single"/>
        </w:rPr>
        <w:t>i</w:t>
      </w:r>
      <w:r w:rsidRPr="00805F4D">
        <w:rPr>
          <w:rFonts w:ascii="Times New Roman" w:hAnsi="Times New Roman" w:cs="Times New Roman"/>
          <w:b w:val="0"/>
          <w:bCs w:val="0"/>
          <w:u w:val="single"/>
        </w:rPr>
        <w:t>sion</w:t>
      </w:r>
      <w:bookmarkEnd w:id="7"/>
    </w:p>
    <w:p w14:paraId="27999C1F" w14:textId="65D73411" w:rsidR="004D308D" w:rsidRPr="007738F2" w:rsidRDefault="00805F4D" w:rsidP="00805F4D">
      <w:pPr>
        <w:pStyle w:val="BodyText"/>
        <w:ind w:firstLine="720"/>
        <w:jc w:val="both"/>
        <w:rPr>
          <w:rFonts w:eastAsiaTheme="minorHAnsi"/>
        </w:rPr>
      </w:pPr>
      <w:r>
        <w:rPr>
          <w:rFonts w:eastAsiaTheme="minorHAnsi"/>
        </w:rPr>
        <w:t>In its review of West Lakeland’s 2025 Annual Report</w:t>
      </w:r>
      <w:r w:rsidR="004D308D" w:rsidRPr="007738F2">
        <w:rPr>
          <w:rFonts w:eastAsiaTheme="minorHAnsi"/>
        </w:rPr>
        <w:t xml:space="preserve">, </w:t>
      </w:r>
      <w:r>
        <w:rPr>
          <w:rFonts w:eastAsiaTheme="minorHAnsi"/>
        </w:rPr>
        <w:t xml:space="preserve">Commission </w:t>
      </w:r>
      <w:r w:rsidR="004D308D" w:rsidRPr="007738F2">
        <w:rPr>
          <w:rFonts w:eastAsiaTheme="minorHAnsi"/>
        </w:rPr>
        <w:t xml:space="preserve">staff identified possible overearnings </w:t>
      </w:r>
      <w:r>
        <w:rPr>
          <w:rFonts w:eastAsiaTheme="minorHAnsi"/>
        </w:rPr>
        <w:t>by the Utility</w:t>
      </w:r>
      <w:r w:rsidR="004D308D" w:rsidRPr="007738F2">
        <w:rPr>
          <w:rFonts w:eastAsiaTheme="minorHAnsi"/>
        </w:rPr>
        <w:t xml:space="preserve">. On June 30, 2026, </w:t>
      </w:r>
      <w:r w:rsidR="000D6B47">
        <w:rPr>
          <w:rFonts w:eastAsiaTheme="minorHAnsi"/>
          <w:color w:val="000000"/>
        </w:rPr>
        <w:t>West Lakeland and OPC</w:t>
      </w:r>
      <w:r w:rsidR="000D6B47" w:rsidRPr="00D01D6A">
        <w:rPr>
          <w:rFonts w:eastAsiaTheme="minorHAnsi"/>
          <w:color w:val="000000"/>
        </w:rPr>
        <w:t xml:space="preserve"> </w:t>
      </w:r>
      <w:r w:rsidR="000D6B47">
        <w:rPr>
          <w:rFonts w:eastAsiaTheme="minorHAnsi"/>
          <w:color w:val="000000"/>
        </w:rPr>
        <w:t>entered</w:t>
      </w:r>
      <w:r w:rsidR="000D6B47" w:rsidRPr="008D1135">
        <w:rPr>
          <w:rFonts w:eastAsiaTheme="minorHAnsi"/>
          <w:color w:val="000000"/>
        </w:rPr>
        <w:t xml:space="preserve"> </w:t>
      </w:r>
      <w:r w:rsidR="000D6B47">
        <w:rPr>
          <w:rFonts w:eastAsiaTheme="minorHAnsi"/>
          <w:color w:val="000000"/>
        </w:rPr>
        <w:t xml:space="preserve">the Settlement Agreement </w:t>
      </w:r>
      <w:r w:rsidR="00866CF2">
        <w:rPr>
          <w:rFonts w:eastAsiaTheme="minorHAnsi"/>
          <w:color w:val="000000"/>
        </w:rPr>
        <w:t>to address</w:t>
      </w:r>
      <w:r w:rsidR="004D308D" w:rsidRPr="007738F2">
        <w:rPr>
          <w:rFonts w:eastAsiaTheme="minorHAnsi"/>
        </w:rPr>
        <w:t xml:space="preserve"> </w:t>
      </w:r>
      <w:r w:rsidR="00866CF2">
        <w:rPr>
          <w:rFonts w:eastAsiaTheme="minorHAnsi"/>
        </w:rPr>
        <w:t xml:space="preserve">all issues related to identified </w:t>
      </w:r>
      <w:r w:rsidR="004D308D" w:rsidRPr="007738F2">
        <w:rPr>
          <w:rFonts w:eastAsiaTheme="minorHAnsi"/>
        </w:rPr>
        <w:t xml:space="preserve">overearnings. </w:t>
      </w:r>
      <w:r w:rsidR="000D6B47">
        <w:rPr>
          <w:rFonts w:eastAsiaTheme="minorHAnsi"/>
        </w:rPr>
        <w:t xml:space="preserve">Pursuant to the terms of the Settlement Agreement, </w:t>
      </w:r>
      <w:r w:rsidR="004D308D" w:rsidRPr="007738F2">
        <w:rPr>
          <w:rFonts w:eastAsiaTheme="minorHAnsi"/>
        </w:rPr>
        <w:t xml:space="preserve">West Lakeland </w:t>
      </w:r>
      <w:r w:rsidR="000D6B47">
        <w:rPr>
          <w:rFonts w:eastAsiaTheme="minorHAnsi"/>
        </w:rPr>
        <w:t>shall</w:t>
      </w:r>
      <w:r w:rsidR="004D308D" w:rsidRPr="007738F2">
        <w:rPr>
          <w:rFonts w:eastAsiaTheme="minorHAnsi"/>
        </w:rPr>
        <w:t xml:space="preserve"> reduce its rates by 2.65 percent to ensure it will remain within </w:t>
      </w:r>
      <w:r>
        <w:rPr>
          <w:rFonts w:eastAsiaTheme="minorHAnsi"/>
        </w:rPr>
        <w:t>its</w:t>
      </w:r>
      <w:r w:rsidR="004D308D" w:rsidRPr="007738F2">
        <w:rPr>
          <w:rFonts w:eastAsiaTheme="minorHAnsi"/>
        </w:rPr>
        <w:t xml:space="preserve"> authorized range. West Lakeland </w:t>
      </w:r>
      <w:r w:rsidR="00866CF2">
        <w:rPr>
          <w:rFonts w:eastAsiaTheme="minorHAnsi"/>
        </w:rPr>
        <w:t xml:space="preserve">further </w:t>
      </w:r>
      <w:r w:rsidR="004D308D" w:rsidRPr="007738F2">
        <w:rPr>
          <w:rFonts w:eastAsiaTheme="minorHAnsi"/>
        </w:rPr>
        <w:t xml:space="preserve">agreed to refund customers 2.65 percent of wastewater revenues billed from May 1, 2026, until the effective date of the rate reduction. The refund credit </w:t>
      </w:r>
      <w:r w:rsidR="00E42153">
        <w:rPr>
          <w:rFonts w:eastAsiaTheme="minorHAnsi"/>
        </w:rPr>
        <w:t>shal</w:t>
      </w:r>
      <w:r w:rsidR="004D308D" w:rsidRPr="007738F2">
        <w:rPr>
          <w:rFonts w:eastAsiaTheme="minorHAnsi"/>
        </w:rPr>
        <w:t xml:space="preserve">l be based upon each individual customer’s billed amounts from May 1, 2026, until the effective date of the rate reduction, and </w:t>
      </w:r>
      <w:r w:rsidR="00E42153">
        <w:rPr>
          <w:rFonts w:eastAsiaTheme="minorHAnsi"/>
        </w:rPr>
        <w:t>shall</w:t>
      </w:r>
      <w:r w:rsidR="004D308D" w:rsidRPr="007738F2">
        <w:rPr>
          <w:rFonts w:eastAsiaTheme="minorHAnsi"/>
        </w:rPr>
        <w:t xml:space="preserve"> be made pursuant to Rule 25-30.360, F.A.C. Additionally, West Lakeland </w:t>
      </w:r>
      <w:r w:rsidR="00866CF2">
        <w:rPr>
          <w:rFonts w:eastAsiaTheme="minorHAnsi"/>
        </w:rPr>
        <w:t>agreed to</w:t>
      </w:r>
      <w:r w:rsidR="004D308D" w:rsidRPr="007738F2">
        <w:rPr>
          <w:rFonts w:eastAsiaTheme="minorHAnsi"/>
        </w:rPr>
        <w:t xml:space="preserve"> withdraw </w:t>
      </w:r>
      <w:r w:rsidR="000D6B47">
        <w:rPr>
          <w:rFonts w:eastAsiaTheme="minorHAnsi"/>
        </w:rPr>
        <w:t>the</w:t>
      </w:r>
      <w:r w:rsidR="004D308D" w:rsidRPr="007738F2">
        <w:rPr>
          <w:rFonts w:eastAsiaTheme="minorHAnsi"/>
        </w:rPr>
        <w:t xml:space="preserve"> price index adjustment application filed April 1, 2026, and </w:t>
      </w:r>
      <w:r w:rsidR="00FD7A08">
        <w:rPr>
          <w:rFonts w:eastAsiaTheme="minorHAnsi"/>
        </w:rPr>
        <w:t xml:space="preserve">to </w:t>
      </w:r>
      <w:r w:rsidR="004D308D" w:rsidRPr="007738F2">
        <w:rPr>
          <w:rFonts w:eastAsiaTheme="minorHAnsi"/>
        </w:rPr>
        <w:t>not request a price index adjustment in 2026.</w:t>
      </w:r>
    </w:p>
    <w:p w14:paraId="4B90A2B2" w14:textId="327E9620" w:rsidR="004D308D" w:rsidRPr="002867A0" w:rsidRDefault="000D6B47" w:rsidP="002867A0">
      <w:pPr>
        <w:pStyle w:val="BodyText"/>
        <w:ind w:firstLine="720"/>
        <w:jc w:val="both"/>
        <w:rPr>
          <w:rFonts w:eastAsiaTheme="minorHAnsi"/>
        </w:rPr>
      </w:pPr>
      <w:r>
        <w:rPr>
          <w:rFonts w:eastAsiaTheme="minorHAnsi"/>
        </w:rPr>
        <w:t xml:space="preserve">On June 30, 3036, OPC filed a </w:t>
      </w:r>
      <w:r w:rsidRPr="007738F2">
        <w:rPr>
          <w:rFonts w:eastAsiaTheme="minorHAnsi"/>
        </w:rPr>
        <w:t xml:space="preserve">Motion to </w:t>
      </w:r>
      <w:r>
        <w:rPr>
          <w:rFonts w:eastAsiaTheme="minorHAnsi"/>
        </w:rPr>
        <w:t>Approve</w:t>
      </w:r>
      <w:r w:rsidRPr="007738F2">
        <w:rPr>
          <w:rFonts w:eastAsiaTheme="minorHAnsi"/>
        </w:rPr>
        <w:t xml:space="preserve"> </w:t>
      </w:r>
      <w:r>
        <w:rPr>
          <w:rFonts w:eastAsiaTheme="minorHAnsi"/>
        </w:rPr>
        <w:t>2026 West Lakeland</w:t>
      </w:r>
      <w:r w:rsidRPr="007738F2">
        <w:rPr>
          <w:rFonts w:eastAsiaTheme="minorHAnsi"/>
        </w:rPr>
        <w:t xml:space="preserve"> Settlement Agreement</w:t>
      </w:r>
      <w:r>
        <w:rPr>
          <w:rFonts w:eastAsiaTheme="minorHAnsi"/>
        </w:rPr>
        <w:t xml:space="preserve">. </w:t>
      </w:r>
      <w:r w:rsidR="00805F4D">
        <w:rPr>
          <w:rFonts w:eastAsiaTheme="minorHAnsi"/>
        </w:rPr>
        <w:t>Based upon a full review of the record before us, we</w:t>
      </w:r>
      <w:r w:rsidR="004D308D" w:rsidRPr="00FB0E04">
        <w:rPr>
          <w:rFonts w:eastAsiaTheme="minorHAnsi"/>
        </w:rPr>
        <w:t xml:space="preserve"> grant the Motion and approve the Settlement Agreement. </w:t>
      </w:r>
      <w:r w:rsidR="00805F4D">
        <w:rPr>
          <w:rFonts w:eastAsiaTheme="minorHAnsi"/>
        </w:rPr>
        <w:t>We find that t</w:t>
      </w:r>
      <w:r w:rsidR="004D308D" w:rsidRPr="00FB0E04">
        <w:rPr>
          <w:rFonts w:eastAsiaTheme="minorHAnsi"/>
        </w:rPr>
        <w:t xml:space="preserve">he </w:t>
      </w:r>
      <w:r w:rsidR="004D308D">
        <w:rPr>
          <w:rFonts w:eastAsiaTheme="minorHAnsi"/>
        </w:rPr>
        <w:t>S</w:t>
      </w:r>
      <w:r w:rsidR="004D308D" w:rsidRPr="00FB0E04">
        <w:rPr>
          <w:rFonts w:eastAsiaTheme="minorHAnsi"/>
        </w:rPr>
        <w:t>ettlement</w:t>
      </w:r>
      <w:r w:rsidR="004D308D">
        <w:rPr>
          <w:rFonts w:eastAsiaTheme="minorHAnsi"/>
        </w:rPr>
        <w:t xml:space="preserve"> Agreement</w:t>
      </w:r>
      <w:r w:rsidR="004D308D" w:rsidRPr="00FB0E04">
        <w:rPr>
          <w:rFonts w:eastAsiaTheme="minorHAnsi"/>
        </w:rPr>
        <w:t xml:space="preserve"> provides protections for </w:t>
      </w:r>
      <w:r w:rsidR="004D308D" w:rsidRPr="00FB0E04">
        <w:rPr>
          <w:rFonts w:ascii="TimesNewRomanPSMT" w:eastAsiaTheme="minorHAnsi" w:hAnsi="TimesNewRomanPSMT" w:cs="TimesNewRomanPSMT"/>
        </w:rPr>
        <w:t xml:space="preserve">West Lakeland’s </w:t>
      </w:r>
      <w:r w:rsidR="004D308D" w:rsidRPr="00FB0E04">
        <w:rPr>
          <w:rFonts w:eastAsiaTheme="minorHAnsi"/>
        </w:rPr>
        <w:t>customers for possible overearnings in subsequent years</w:t>
      </w:r>
      <w:r w:rsidR="00444459">
        <w:rPr>
          <w:rFonts w:eastAsiaTheme="minorHAnsi"/>
        </w:rPr>
        <w:t xml:space="preserve"> and</w:t>
      </w:r>
      <w:r w:rsidR="004D308D" w:rsidRPr="00FB0E04">
        <w:rPr>
          <w:rFonts w:eastAsiaTheme="minorHAnsi"/>
        </w:rPr>
        <w:t xml:space="preserve"> is consistent with </w:t>
      </w:r>
      <w:r w:rsidR="00444459">
        <w:rPr>
          <w:rFonts w:eastAsiaTheme="minorHAnsi"/>
        </w:rPr>
        <w:t>prio</w:t>
      </w:r>
      <w:r w:rsidR="004D308D" w:rsidRPr="00FB0E04">
        <w:rPr>
          <w:rFonts w:eastAsiaTheme="minorHAnsi"/>
        </w:rPr>
        <w:t xml:space="preserve">r decisions </w:t>
      </w:r>
      <w:r w:rsidR="00444459">
        <w:rPr>
          <w:rFonts w:eastAsiaTheme="minorHAnsi"/>
        </w:rPr>
        <w:t xml:space="preserve">we have made </w:t>
      </w:r>
      <w:r w:rsidR="004D308D" w:rsidRPr="00FB0E04">
        <w:rPr>
          <w:rFonts w:eastAsiaTheme="minorHAnsi"/>
        </w:rPr>
        <w:t>regarding overearnings.</w:t>
      </w:r>
      <w:r>
        <w:rPr>
          <w:rFonts w:eastAsiaTheme="minorHAnsi"/>
        </w:rPr>
        <w:t xml:space="preserve"> </w:t>
      </w:r>
      <w:r w:rsidR="00444459">
        <w:rPr>
          <w:rFonts w:eastAsiaTheme="minorHAnsi"/>
        </w:rPr>
        <w:t xml:space="preserve">We </w:t>
      </w:r>
      <w:r>
        <w:rPr>
          <w:rFonts w:eastAsiaTheme="minorHAnsi"/>
        </w:rPr>
        <w:t xml:space="preserve">also </w:t>
      </w:r>
      <w:r w:rsidR="00444459">
        <w:rPr>
          <w:rFonts w:eastAsiaTheme="minorHAnsi"/>
        </w:rPr>
        <w:t>direct Commission s</w:t>
      </w:r>
      <w:r w:rsidR="004D308D" w:rsidRPr="00FB0E04">
        <w:rPr>
          <w:rFonts w:eastAsiaTheme="minorHAnsi"/>
        </w:rPr>
        <w:t xml:space="preserve">taff to </w:t>
      </w:r>
      <w:r w:rsidR="00444459">
        <w:rPr>
          <w:rFonts w:eastAsiaTheme="minorHAnsi"/>
        </w:rPr>
        <w:t xml:space="preserve">continue to </w:t>
      </w:r>
      <w:r w:rsidR="004D308D" w:rsidRPr="00FB0E04">
        <w:rPr>
          <w:rFonts w:eastAsiaTheme="minorHAnsi"/>
        </w:rPr>
        <w:t xml:space="preserve">monitor the earnings of the Utility, and if any subsequent overearnings are identified, </w:t>
      </w:r>
      <w:r w:rsidR="00444459">
        <w:rPr>
          <w:rFonts w:eastAsiaTheme="minorHAnsi"/>
        </w:rPr>
        <w:t>to</w:t>
      </w:r>
      <w:r w:rsidR="004D308D" w:rsidRPr="00FB0E04">
        <w:rPr>
          <w:rFonts w:eastAsiaTheme="minorHAnsi"/>
        </w:rPr>
        <w:t xml:space="preserve"> open a formal earnings investigation.</w:t>
      </w:r>
    </w:p>
    <w:p w14:paraId="4762724B" w14:textId="77777777" w:rsidR="000D6B47" w:rsidRDefault="000D6B47" w:rsidP="004D308D">
      <w:pPr>
        <w:jc w:val="both"/>
      </w:pPr>
    </w:p>
    <w:p w14:paraId="1639846A" w14:textId="4D6218E9" w:rsidR="004B2D1B" w:rsidRPr="00692EBC" w:rsidRDefault="004B2D1B" w:rsidP="004D308D">
      <w:pPr>
        <w:jc w:val="both"/>
      </w:pPr>
      <w:r w:rsidRPr="00692EBC">
        <w:tab/>
        <w:t>Based on the foregoing, it is</w:t>
      </w:r>
    </w:p>
    <w:p w14:paraId="37998A82" w14:textId="77777777" w:rsidR="004B2D1B" w:rsidRPr="00692EBC" w:rsidRDefault="004B2D1B" w:rsidP="004B2D1B"/>
    <w:p w14:paraId="0E0C68C4" w14:textId="532089C7" w:rsidR="002867A0" w:rsidRDefault="004B2D1B" w:rsidP="002867A0">
      <w:pPr>
        <w:jc w:val="both"/>
      </w:pPr>
      <w:r w:rsidRPr="00692EBC">
        <w:tab/>
        <w:t>ORDERED by the Florida Public Service Commission that</w:t>
      </w:r>
      <w:r w:rsidR="00444459">
        <w:t xml:space="preserve"> the Motion </w:t>
      </w:r>
      <w:r w:rsidR="00BB6870">
        <w:t>to Approve 2026 West Lakeland Settlement Agreement</w:t>
      </w:r>
      <w:r w:rsidR="002867A0">
        <w:t xml:space="preserve"> is granted. It is further</w:t>
      </w:r>
    </w:p>
    <w:p w14:paraId="4358EF17" w14:textId="77777777" w:rsidR="002867A0" w:rsidRDefault="002867A0" w:rsidP="004B2D1B"/>
    <w:p w14:paraId="367A483B" w14:textId="225ED24F" w:rsidR="002867A0" w:rsidRDefault="002867A0" w:rsidP="004B2D1B">
      <w:r>
        <w:tab/>
        <w:t xml:space="preserve">ORDERED that the West Lakeland Settlement Agreement is </w:t>
      </w:r>
      <w:r w:rsidR="0078422B">
        <w:t>a</w:t>
      </w:r>
      <w:r>
        <w:t>pproved. It is further</w:t>
      </w:r>
    </w:p>
    <w:p w14:paraId="57A71C4F" w14:textId="77777777" w:rsidR="002867A0" w:rsidRDefault="002867A0" w:rsidP="004B2D1B"/>
    <w:p w14:paraId="323D15C4" w14:textId="1514A8ED" w:rsidR="002867A0" w:rsidRDefault="002867A0" w:rsidP="002867A0">
      <w:pPr>
        <w:jc w:val="both"/>
        <w:rPr>
          <w:rFonts w:eastAsiaTheme="minorHAnsi"/>
          <w:szCs w:val="22"/>
        </w:rPr>
      </w:pPr>
      <w:r>
        <w:tab/>
        <w:t>ORDERED that</w:t>
      </w:r>
      <w:r w:rsidRPr="002867A0">
        <w:rPr>
          <w:rFonts w:eastAsiaTheme="minorHAnsi"/>
        </w:rPr>
        <w:t xml:space="preserve"> </w:t>
      </w:r>
      <w:r w:rsidRPr="007738F2">
        <w:rPr>
          <w:rFonts w:eastAsiaTheme="minorHAnsi"/>
        </w:rPr>
        <w:t>West Lakeland</w:t>
      </w:r>
      <w:r w:rsidRPr="007738F2">
        <w:rPr>
          <w:rFonts w:eastAsiaTheme="minorHAnsi"/>
          <w:szCs w:val="22"/>
        </w:rPr>
        <w:t xml:space="preserve"> sh</w:t>
      </w:r>
      <w:r>
        <w:rPr>
          <w:rFonts w:eastAsiaTheme="minorHAnsi"/>
          <w:szCs w:val="22"/>
        </w:rPr>
        <w:t>all</w:t>
      </w:r>
      <w:r w:rsidRPr="007738F2">
        <w:rPr>
          <w:rFonts w:eastAsiaTheme="minorHAnsi"/>
          <w:szCs w:val="22"/>
        </w:rPr>
        <w:t xml:space="preserve"> refund customers 2.65 percent of wastewater revenues billed from May 1, 2026, until the effective date of the rate reduction. The refund sh</w:t>
      </w:r>
      <w:r>
        <w:rPr>
          <w:rFonts w:eastAsiaTheme="minorHAnsi"/>
          <w:szCs w:val="22"/>
        </w:rPr>
        <w:t>all</w:t>
      </w:r>
      <w:r w:rsidRPr="007738F2">
        <w:rPr>
          <w:rFonts w:eastAsiaTheme="minorHAnsi"/>
          <w:szCs w:val="22"/>
        </w:rPr>
        <w:t xml:space="preserve"> be made pursuant to Rule 25-30.360, F.A.C. The Utility sh</w:t>
      </w:r>
      <w:r>
        <w:rPr>
          <w:rFonts w:eastAsiaTheme="minorHAnsi"/>
          <w:szCs w:val="22"/>
        </w:rPr>
        <w:t>all</w:t>
      </w:r>
      <w:r w:rsidRPr="007738F2">
        <w:rPr>
          <w:rFonts w:eastAsiaTheme="minorHAnsi"/>
          <w:szCs w:val="22"/>
        </w:rPr>
        <w:t xml:space="preserve"> file a proposed customer notice reflecting </w:t>
      </w:r>
      <w:r>
        <w:rPr>
          <w:rFonts w:eastAsiaTheme="minorHAnsi"/>
          <w:szCs w:val="22"/>
        </w:rPr>
        <w:t>our</w:t>
      </w:r>
      <w:r w:rsidRPr="007738F2">
        <w:rPr>
          <w:rFonts w:eastAsiaTheme="minorHAnsi"/>
          <w:szCs w:val="22"/>
        </w:rPr>
        <w:t xml:space="preserve"> decision within 15 days of </w:t>
      </w:r>
      <w:r>
        <w:rPr>
          <w:rFonts w:eastAsiaTheme="minorHAnsi"/>
          <w:szCs w:val="22"/>
        </w:rPr>
        <w:t>this Order</w:t>
      </w:r>
      <w:r w:rsidRPr="007738F2">
        <w:rPr>
          <w:rFonts w:eastAsiaTheme="minorHAnsi"/>
          <w:szCs w:val="22"/>
        </w:rPr>
        <w:t>. The approved rates sh</w:t>
      </w:r>
      <w:r>
        <w:rPr>
          <w:rFonts w:eastAsiaTheme="minorHAnsi"/>
          <w:szCs w:val="22"/>
        </w:rPr>
        <w:t>all</w:t>
      </w:r>
      <w:r w:rsidRPr="007738F2">
        <w:rPr>
          <w:rFonts w:eastAsiaTheme="minorHAnsi"/>
          <w:szCs w:val="22"/>
        </w:rPr>
        <w:t xml:space="preserve"> be effective for </w:t>
      </w:r>
      <w:r w:rsidRPr="007738F2">
        <w:rPr>
          <w:rFonts w:eastAsiaTheme="minorHAnsi"/>
          <w:szCs w:val="22"/>
        </w:rPr>
        <w:lastRenderedPageBreak/>
        <w:t>service rendered on or after the stamped approval date of the tariff sheets pursuant</w:t>
      </w:r>
      <w:r>
        <w:rPr>
          <w:rFonts w:eastAsiaTheme="minorHAnsi"/>
          <w:szCs w:val="22"/>
        </w:rPr>
        <w:t xml:space="preserve"> </w:t>
      </w:r>
      <w:r w:rsidRPr="007738F2">
        <w:rPr>
          <w:rFonts w:eastAsiaTheme="minorHAnsi"/>
          <w:szCs w:val="22"/>
        </w:rPr>
        <w:t>to Rule 25-30.475(1), F.A.C. In addition, the approved rates sh</w:t>
      </w:r>
      <w:r>
        <w:rPr>
          <w:rFonts w:eastAsiaTheme="minorHAnsi"/>
          <w:szCs w:val="22"/>
        </w:rPr>
        <w:t>all</w:t>
      </w:r>
      <w:r w:rsidRPr="007738F2">
        <w:rPr>
          <w:rFonts w:eastAsiaTheme="minorHAnsi"/>
          <w:szCs w:val="22"/>
        </w:rPr>
        <w:t xml:space="preserve"> not be implemented until </w:t>
      </w:r>
      <w:r>
        <w:rPr>
          <w:rFonts w:eastAsiaTheme="minorHAnsi"/>
          <w:szCs w:val="22"/>
        </w:rPr>
        <w:t xml:space="preserve">Commission </w:t>
      </w:r>
      <w:r w:rsidRPr="007738F2">
        <w:rPr>
          <w:rFonts w:eastAsiaTheme="minorHAnsi"/>
          <w:szCs w:val="22"/>
        </w:rPr>
        <w:t>staff has approved the proposed customer notice and the notice has been received by the customers. The Utility sh</w:t>
      </w:r>
      <w:r>
        <w:rPr>
          <w:rFonts w:eastAsiaTheme="minorHAnsi"/>
          <w:szCs w:val="22"/>
        </w:rPr>
        <w:t>all</w:t>
      </w:r>
      <w:r w:rsidRPr="007738F2">
        <w:rPr>
          <w:rFonts w:eastAsiaTheme="minorHAnsi"/>
          <w:szCs w:val="22"/>
        </w:rPr>
        <w:t xml:space="preserve"> provide proof of the date</w:t>
      </w:r>
      <w:r w:rsidR="0078422B">
        <w:rPr>
          <w:rFonts w:eastAsiaTheme="minorHAnsi"/>
          <w:szCs w:val="22"/>
        </w:rPr>
        <w:t xml:space="preserve"> notice</w:t>
      </w:r>
      <w:r w:rsidRPr="007738F2">
        <w:rPr>
          <w:rFonts w:eastAsiaTheme="minorHAnsi"/>
          <w:szCs w:val="22"/>
        </w:rPr>
        <w:t xml:space="preserve"> was given within 10 days of the date of the notice.</w:t>
      </w:r>
      <w:r>
        <w:rPr>
          <w:rFonts w:eastAsiaTheme="minorHAnsi"/>
          <w:szCs w:val="22"/>
        </w:rPr>
        <w:t xml:space="preserve"> It is further</w:t>
      </w:r>
    </w:p>
    <w:p w14:paraId="7E9C1CFE" w14:textId="1DBFEC47" w:rsidR="002867A0" w:rsidRDefault="002867A0" w:rsidP="004B2D1B">
      <w:pPr>
        <w:rPr>
          <w:rFonts w:eastAsiaTheme="minorHAnsi"/>
          <w:szCs w:val="22"/>
        </w:rPr>
      </w:pPr>
    </w:p>
    <w:p w14:paraId="0C481A25" w14:textId="0A5DF3D4" w:rsidR="002867A0" w:rsidRDefault="002867A0" w:rsidP="002867A0">
      <w:pPr>
        <w:jc w:val="both"/>
        <w:rPr>
          <w:rFonts w:eastAsiaTheme="minorHAnsi"/>
          <w:szCs w:val="22"/>
        </w:rPr>
      </w:pPr>
      <w:r>
        <w:rPr>
          <w:rFonts w:eastAsiaTheme="minorHAnsi"/>
          <w:szCs w:val="22"/>
        </w:rPr>
        <w:tab/>
        <w:t xml:space="preserve">ORDERED that </w:t>
      </w:r>
      <w:r w:rsidRPr="007738F2">
        <w:rPr>
          <w:rFonts w:eastAsiaTheme="minorHAnsi"/>
          <w:szCs w:val="22"/>
        </w:rPr>
        <w:t>West Lakeland sh</w:t>
      </w:r>
      <w:r>
        <w:rPr>
          <w:rFonts w:eastAsiaTheme="minorHAnsi"/>
          <w:szCs w:val="22"/>
        </w:rPr>
        <w:t>all</w:t>
      </w:r>
      <w:r w:rsidRPr="007738F2">
        <w:rPr>
          <w:rFonts w:eastAsiaTheme="minorHAnsi"/>
          <w:szCs w:val="22"/>
        </w:rPr>
        <w:t xml:space="preserve"> withdraw its application for a price index adjustment and </w:t>
      </w:r>
      <w:r w:rsidR="00A45C4B">
        <w:rPr>
          <w:rFonts w:eastAsiaTheme="minorHAnsi"/>
          <w:szCs w:val="22"/>
        </w:rPr>
        <w:t xml:space="preserve">shall </w:t>
      </w:r>
      <w:r w:rsidRPr="007738F2">
        <w:rPr>
          <w:rFonts w:eastAsiaTheme="minorHAnsi"/>
          <w:szCs w:val="22"/>
        </w:rPr>
        <w:t>not request a price index adjustment in 2026.</w:t>
      </w:r>
      <w:r>
        <w:rPr>
          <w:rFonts w:eastAsiaTheme="minorHAnsi"/>
          <w:szCs w:val="22"/>
        </w:rPr>
        <w:t xml:space="preserve"> It is further</w:t>
      </w:r>
    </w:p>
    <w:p w14:paraId="36B3CA64" w14:textId="77777777" w:rsidR="002867A0" w:rsidRDefault="002867A0" w:rsidP="002867A0">
      <w:pPr>
        <w:pStyle w:val="BodyText"/>
        <w:spacing w:after="0"/>
        <w:ind w:firstLine="720"/>
        <w:jc w:val="both"/>
      </w:pPr>
    </w:p>
    <w:p w14:paraId="2A682058" w14:textId="4A70F5E6" w:rsidR="002867A0" w:rsidRDefault="002867A0" w:rsidP="002867A0">
      <w:pPr>
        <w:pStyle w:val="BodyText"/>
        <w:spacing w:after="0"/>
        <w:ind w:firstLine="720"/>
        <w:jc w:val="both"/>
      </w:pPr>
      <w:r>
        <w:t>ORDERED that the provisions of this Order, issued as proposed agency action, shall be placed into monitoring status upon the issuance of a Consummating Order</w:t>
      </w:r>
      <w:r w:rsidRPr="002867A0">
        <w:t xml:space="preserve"> </w:t>
      </w:r>
      <w:r>
        <w:t>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77AD9B6B" w14:textId="77777777" w:rsidR="002867A0" w:rsidRDefault="002867A0" w:rsidP="002867A0">
      <w:pPr>
        <w:pStyle w:val="BodyText"/>
        <w:spacing w:after="0"/>
        <w:ind w:firstLine="720"/>
        <w:jc w:val="both"/>
      </w:pPr>
    </w:p>
    <w:p w14:paraId="5A3054B3" w14:textId="6A966832" w:rsidR="002867A0" w:rsidRDefault="002867A0" w:rsidP="002867A0">
      <w:pPr>
        <w:pStyle w:val="BodyText"/>
        <w:spacing w:after="0"/>
        <w:ind w:firstLine="720"/>
        <w:jc w:val="both"/>
      </w:pPr>
      <w:r>
        <w:t>ORDERED that in the event this Order becomes final, this docket shall be placed into monitoring status.</w:t>
      </w:r>
    </w:p>
    <w:p w14:paraId="4C5AF62E" w14:textId="77777777" w:rsidR="0078422B" w:rsidRDefault="0078422B" w:rsidP="002867A0">
      <w:pPr>
        <w:pStyle w:val="BodyText"/>
        <w:spacing w:after="0"/>
        <w:ind w:firstLine="720"/>
        <w:jc w:val="both"/>
      </w:pPr>
    </w:p>
    <w:p w14:paraId="077F1CE3" w14:textId="2AF879D1" w:rsidR="0078422B" w:rsidRDefault="0078422B" w:rsidP="002867A0">
      <w:pPr>
        <w:pStyle w:val="BodyText"/>
        <w:spacing w:after="0"/>
        <w:ind w:firstLine="720"/>
        <w:jc w:val="both"/>
      </w:pPr>
      <w:r>
        <w:t>ORDERED that this docket</w:t>
      </w:r>
      <w:r w:rsidR="00613F4E">
        <w:t xml:space="preserve"> shall be administratively closed by staff</w:t>
      </w:r>
      <w:r>
        <w:t xml:space="preserve"> after verif</w:t>
      </w:r>
      <w:r w:rsidR="00857D33">
        <w:t>ying</w:t>
      </w:r>
      <w:r>
        <w:t xml:space="preserve"> that the Utility has completed the refunds in accordance with Rule 25-30.360, F.A.C.</w:t>
      </w:r>
    </w:p>
    <w:p w14:paraId="3B31D4F8" w14:textId="77777777" w:rsidR="004B2D1B" w:rsidRDefault="004B2D1B" w:rsidP="004B2D1B"/>
    <w:p w14:paraId="246F1864" w14:textId="1C25B56D" w:rsidR="004B2D1B" w:rsidRDefault="004B2D1B" w:rsidP="004B2D1B">
      <w:pPr>
        <w:keepNext/>
        <w:keepLines/>
        <w:jc w:val="both"/>
      </w:pPr>
      <w:r>
        <w:tab/>
        <w:t xml:space="preserve">By ORDER of the Florida Public Service Commission this </w:t>
      </w:r>
      <w:bookmarkStart w:id="8" w:name="replaceDate"/>
      <w:bookmarkEnd w:id="8"/>
      <w:r w:rsidR="00477ED7">
        <w:rPr>
          <w:u w:val="single"/>
        </w:rPr>
        <w:t>24th</w:t>
      </w:r>
      <w:r w:rsidR="00477ED7">
        <w:t xml:space="preserve"> day of </w:t>
      </w:r>
      <w:r w:rsidR="00477ED7">
        <w:rPr>
          <w:u w:val="single"/>
        </w:rPr>
        <w:t>August</w:t>
      </w:r>
      <w:r w:rsidR="00477ED7">
        <w:t xml:space="preserve">, </w:t>
      </w:r>
      <w:r w:rsidR="00477ED7">
        <w:rPr>
          <w:u w:val="single"/>
        </w:rPr>
        <w:t>2026</w:t>
      </w:r>
      <w:r w:rsidR="00477ED7">
        <w:t>.</w:t>
      </w:r>
    </w:p>
    <w:p w14:paraId="4338DE04" w14:textId="77777777" w:rsidR="00477ED7" w:rsidRPr="00477ED7" w:rsidRDefault="00477ED7" w:rsidP="004B2D1B">
      <w:pPr>
        <w:keepNext/>
        <w:keepLines/>
        <w:jc w:val="both"/>
      </w:pPr>
    </w:p>
    <w:p w14:paraId="4215752B" w14:textId="77777777" w:rsidR="004B2D1B" w:rsidRDefault="004B2D1B" w:rsidP="004B2D1B">
      <w:pPr>
        <w:keepNext/>
        <w:keepLines/>
        <w:jc w:val="both"/>
      </w:pPr>
    </w:p>
    <w:p w14:paraId="1A07A51D" w14:textId="77777777" w:rsidR="00477ED7" w:rsidRDefault="00477ED7" w:rsidP="004B2D1B">
      <w:pPr>
        <w:keepNext/>
        <w:keepLines/>
        <w:jc w:val="both"/>
      </w:pPr>
    </w:p>
    <w:p w14:paraId="53995B3F" w14:textId="77777777" w:rsidR="004B2D1B" w:rsidRDefault="004B2D1B" w:rsidP="004B2D1B">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4B2D1B" w14:paraId="14006CDB" w14:textId="77777777" w:rsidTr="004B2D1B">
        <w:tc>
          <w:tcPr>
            <w:tcW w:w="720" w:type="dxa"/>
            <w:shd w:val="clear" w:color="auto" w:fill="auto"/>
          </w:tcPr>
          <w:p w14:paraId="70431EB9" w14:textId="77777777" w:rsidR="004B2D1B" w:rsidRDefault="004B2D1B" w:rsidP="004B2D1B">
            <w:pPr>
              <w:keepNext/>
              <w:keepLines/>
              <w:jc w:val="both"/>
            </w:pPr>
            <w:bookmarkStart w:id="9" w:name="bkmrkSignature" w:colFirst="0" w:colLast="0"/>
          </w:p>
        </w:tc>
        <w:tc>
          <w:tcPr>
            <w:tcW w:w="4320" w:type="dxa"/>
            <w:tcBorders>
              <w:bottom w:val="single" w:sz="4" w:space="0" w:color="auto"/>
            </w:tcBorders>
            <w:shd w:val="clear" w:color="auto" w:fill="auto"/>
          </w:tcPr>
          <w:p w14:paraId="59FE8350" w14:textId="18444F63" w:rsidR="004B2D1B" w:rsidRDefault="000A5F2E" w:rsidP="004B2D1B">
            <w:pPr>
              <w:keepNext/>
              <w:keepLines/>
              <w:jc w:val="both"/>
            </w:pPr>
            <w:r>
              <w:t>/s/ Adam J. Teitzman</w:t>
            </w:r>
          </w:p>
        </w:tc>
      </w:tr>
      <w:bookmarkEnd w:id="9"/>
      <w:tr w:rsidR="004B2D1B" w14:paraId="4B447659" w14:textId="77777777" w:rsidTr="004B2D1B">
        <w:tc>
          <w:tcPr>
            <w:tcW w:w="720" w:type="dxa"/>
            <w:shd w:val="clear" w:color="auto" w:fill="auto"/>
          </w:tcPr>
          <w:p w14:paraId="6F5CCA66" w14:textId="77777777" w:rsidR="004B2D1B" w:rsidRDefault="004B2D1B" w:rsidP="004B2D1B">
            <w:pPr>
              <w:keepNext/>
              <w:keepLines/>
              <w:jc w:val="both"/>
            </w:pPr>
          </w:p>
        </w:tc>
        <w:tc>
          <w:tcPr>
            <w:tcW w:w="4320" w:type="dxa"/>
            <w:tcBorders>
              <w:top w:val="single" w:sz="4" w:space="0" w:color="auto"/>
            </w:tcBorders>
            <w:shd w:val="clear" w:color="auto" w:fill="auto"/>
          </w:tcPr>
          <w:p w14:paraId="05281911" w14:textId="77777777" w:rsidR="004B2D1B" w:rsidRDefault="004B2D1B" w:rsidP="004B2D1B">
            <w:pPr>
              <w:keepNext/>
              <w:keepLines/>
              <w:jc w:val="both"/>
            </w:pPr>
            <w:r>
              <w:t>ADAM TEITZMAN</w:t>
            </w:r>
          </w:p>
          <w:p w14:paraId="55CD97C6" w14:textId="6E5641D8" w:rsidR="004B2D1B" w:rsidRDefault="004B2D1B" w:rsidP="004B2D1B">
            <w:pPr>
              <w:keepNext/>
              <w:keepLines/>
              <w:jc w:val="both"/>
            </w:pPr>
            <w:r>
              <w:t>Commission Clerk</w:t>
            </w:r>
          </w:p>
        </w:tc>
      </w:tr>
    </w:tbl>
    <w:p w14:paraId="56BF5293" w14:textId="77777777" w:rsidR="004B2D1B" w:rsidRDefault="004B2D1B" w:rsidP="004B2D1B">
      <w:pPr>
        <w:pStyle w:val="OrderSigInfo"/>
        <w:keepNext/>
        <w:keepLines/>
      </w:pPr>
      <w:r>
        <w:t>Florida Public Service Commission</w:t>
      </w:r>
    </w:p>
    <w:p w14:paraId="2F6A69DE" w14:textId="77777777" w:rsidR="004B2D1B" w:rsidRDefault="004B2D1B" w:rsidP="004B2D1B">
      <w:pPr>
        <w:pStyle w:val="OrderSigInfo"/>
        <w:keepNext/>
        <w:keepLines/>
      </w:pPr>
      <w:r>
        <w:t>2540 Shumard Oak Boulevard</w:t>
      </w:r>
    </w:p>
    <w:p w14:paraId="720FFEFB" w14:textId="77777777" w:rsidR="004B2D1B" w:rsidRDefault="004B2D1B" w:rsidP="004B2D1B">
      <w:pPr>
        <w:pStyle w:val="OrderSigInfo"/>
        <w:keepNext/>
        <w:keepLines/>
      </w:pPr>
      <w:r>
        <w:t>Tallahassee, Florida 32399</w:t>
      </w:r>
    </w:p>
    <w:p w14:paraId="5B0A0AF1" w14:textId="77777777" w:rsidR="004B2D1B" w:rsidRDefault="004B2D1B" w:rsidP="004B2D1B">
      <w:pPr>
        <w:pStyle w:val="OrderSigInfo"/>
        <w:keepNext/>
        <w:keepLines/>
      </w:pPr>
      <w:r>
        <w:t>(850) 413</w:t>
      </w:r>
      <w:r>
        <w:noBreakHyphen/>
        <w:t>6770</w:t>
      </w:r>
    </w:p>
    <w:p w14:paraId="1A4C4915" w14:textId="77777777" w:rsidR="004B2D1B" w:rsidRDefault="004B2D1B" w:rsidP="004B2D1B">
      <w:pPr>
        <w:pStyle w:val="OrderSigInfo"/>
        <w:keepNext/>
        <w:keepLines/>
      </w:pPr>
      <w:r>
        <w:t>www.floridapsc.com</w:t>
      </w:r>
    </w:p>
    <w:p w14:paraId="3909A106" w14:textId="77777777" w:rsidR="004B2D1B" w:rsidRDefault="004B2D1B" w:rsidP="004B2D1B">
      <w:pPr>
        <w:pStyle w:val="OrderSigInfo"/>
        <w:keepNext/>
        <w:keepLines/>
      </w:pPr>
    </w:p>
    <w:p w14:paraId="39F065A5" w14:textId="77777777" w:rsidR="004B2D1B" w:rsidRDefault="004B2D1B" w:rsidP="004B2D1B">
      <w:pPr>
        <w:pStyle w:val="OrderSigInfo"/>
        <w:keepNext/>
        <w:keepLines/>
      </w:pPr>
      <w:r>
        <w:t>Copies furnished:  A copy of this document is provided to the parties of record at the time of issuance and, if applicable, interested persons.</w:t>
      </w:r>
    </w:p>
    <w:p w14:paraId="00AB7C85" w14:textId="7CADFDD9" w:rsidR="004B2D1B" w:rsidRDefault="004B2D1B" w:rsidP="004B2D1B">
      <w:pPr>
        <w:pStyle w:val="OrderBody"/>
        <w:keepNext/>
        <w:keepLines/>
      </w:pPr>
    </w:p>
    <w:p w14:paraId="6FD4BC2E" w14:textId="77777777" w:rsidR="004B2D1B" w:rsidRDefault="004B2D1B" w:rsidP="004B2D1B">
      <w:pPr>
        <w:keepNext/>
        <w:keepLines/>
        <w:jc w:val="both"/>
      </w:pPr>
    </w:p>
    <w:p w14:paraId="041889B9" w14:textId="7C5B4355" w:rsidR="004B2D1B" w:rsidRDefault="004B2D1B" w:rsidP="004B2D1B">
      <w:pPr>
        <w:keepNext/>
        <w:keepLines/>
        <w:jc w:val="both"/>
      </w:pPr>
      <w:r>
        <w:t>SPS</w:t>
      </w:r>
    </w:p>
    <w:p w14:paraId="06606011" w14:textId="77777777" w:rsidR="004B2D1B" w:rsidRDefault="004B2D1B" w:rsidP="004B2D1B">
      <w:pPr>
        <w:jc w:val="both"/>
      </w:pPr>
    </w:p>
    <w:p w14:paraId="64F357AB" w14:textId="7121694F" w:rsidR="00D819AA" w:rsidRDefault="00D819AA">
      <w:r>
        <w:br w:type="page"/>
      </w:r>
    </w:p>
    <w:p w14:paraId="619FDEEF" w14:textId="77777777" w:rsidR="004B2D1B" w:rsidRDefault="004B2D1B" w:rsidP="004B2D1B">
      <w:pPr>
        <w:pStyle w:val="CenterUnderline"/>
      </w:pPr>
      <w:r>
        <w:lastRenderedPageBreak/>
        <w:t>NOTICE OF FURTHER PROCEEDINGS OR JUDICIAL REVIEW</w:t>
      </w:r>
    </w:p>
    <w:p w14:paraId="4DC45B75" w14:textId="00F567E8" w:rsidR="004B2D1B" w:rsidRDefault="004B2D1B" w:rsidP="004B2D1B">
      <w:pPr>
        <w:pStyle w:val="CenterUnderline"/>
      </w:pPr>
    </w:p>
    <w:p w14:paraId="16FFF57B" w14:textId="77777777" w:rsidR="004B2D1B" w:rsidRDefault="004B2D1B" w:rsidP="004B2D1B">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654C98D1" w14:textId="77777777" w:rsidR="004B2D1B" w:rsidRDefault="004B2D1B" w:rsidP="004B2D1B">
      <w:pPr>
        <w:pStyle w:val="OrderBody"/>
      </w:pPr>
    </w:p>
    <w:p w14:paraId="07E191A2" w14:textId="77777777" w:rsidR="004B2D1B" w:rsidRDefault="004B2D1B" w:rsidP="004B2D1B">
      <w:pPr>
        <w:pStyle w:val="OrderBody"/>
      </w:pPr>
      <w:r>
        <w:tab/>
        <w:t>Mediation may be available on a case-by-case basis.  If mediation is conducted, it does not affect a substantially interested person's right to a hearing.</w:t>
      </w:r>
    </w:p>
    <w:p w14:paraId="5EBD314D" w14:textId="77777777" w:rsidR="004B2D1B" w:rsidRDefault="004B2D1B" w:rsidP="004B2D1B">
      <w:pPr>
        <w:pStyle w:val="OrderBody"/>
      </w:pPr>
    </w:p>
    <w:p w14:paraId="227EA165" w14:textId="705D2EC4" w:rsidR="004B2D1B" w:rsidRDefault="004B2D1B" w:rsidP="004B2D1B">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477ED7">
        <w:rPr>
          <w:u w:val="single"/>
        </w:rPr>
        <w:t>September 14, 2026</w:t>
      </w:r>
      <w:r>
        <w:t>.</w:t>
      </w:r>
    </w:p>
    <w:p w14:paraId="4BA157BA" w14:textId="77777777" w:rsidR="004B2D1B" w:rsidRDefault="004B2D1B" w:rsidP="004B2D1B">
      <w:pPr>
        <w:pStyle w:val="OrderBody"/>
      </w:pPr>
    </w:p>
    <w:p w14:paraId="6C34D297" w14:textId="77777777" w:rsidR="004B2D1B" w:rsidRDefault="004B2D1B" w:rsidP="004B2D1B">
      <w:pPr>
        <w:pStyle w:val="OrderBody"/>
      </w:pPr>
      <w:r>
        <w:tab/>
        <w:t>In the absence of such a petition, this order shall become final and effective upon the issuance of a Consummating Order.</w:t>
      </w:r>
    </w:p>
    <w:p w14:paraId="614D0882" w14:textId="77777777" w:rsidR="004B2D1B" w:rsidRDefault="004B2D1B" w:rsidP="004B2D1B">
      <w:pPr>
        <w:pStyle w:val="OrderBody"/>
      </w:pPr>
    </w:p>
    <w:p w14:paraId="00E90EAB" w14:textId="77777777" w:rsidR="004B2D1B" w:rsidRDefault="004B2D1B" w:rsidP="004B2D1B">
      <w:pPr>
        <w:pStyle w:val="OrderBody"/>
      </w:pPr>
      <w:r>
        <w:tab/>
        <w:t>Any objection or protest filed in this/these docket(s) before the issuance date of this order is considered abandoned unless it satisfies the foregoing conditions and is renewed within the specified protest period.</w:t>
      </w:r>
    </w:p>
    <w:p w14:paraId="60214AD9" w14:textId="77777777" w:rsidR="004B2D1B" w:rsidRDefault="004B2D1B" w:rsidP="004B2D1B">
      <w:pPr>
        <w:pStyle w:val="OrderBody"/>
      </w:pPr>
    </w:p>
    <w:p w14:paraId="35FD2A50" w14:textId="77777777" w:rsidR="004D308D" w:rsidRDefault="004D308D" w:rsidP="004B2D1B">
      <w:pPr>
        <w:pStyle w:val="OrderBody"/>
        <w:sectPr w:rsidR="004D308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4E1519EB" w14:textId="1A902670" w:rsidR="00D008FE" w:rsidRDefault="00D008FE" w:rsidP="004B2D1B">
      <w:pPr>
        <w:pStyle w:val="OrderBody"/>
      </w:pPr>
      <w:r w:rsidRPr="00374E53">
        <w:rPr>
          <w:noProof/>
        </w:rPr>
        <w:lastRenderedPageBreak/>
        <w:drawing>
          <wp:inline distT="0" distB="0" distL="0" distR="0" wp14:anchorId="646AAD5F" wp14:editId="7FC43B4D">
            <wp:extent cx="5943600" cy="7685405"/>
            <wp:effectExtent l="0" t="0" r="0" b="0"/>
            <wp:docPr id="609350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685405"/>
                    </a:xfrm>
                    <a:prstGeom prst="rect">
                      <a:avLst/>
                    </a:prstGeom>
                    <a:noFill/>
                    <a:ln>
                      <a:noFill/>
                    </a:ln>
                  </pic:spPr>
                </pic:pic>
              </a:graphicData>
            </a:graphic>
          </wp:inline>
        </w:drawing>
      </w:r>
    </w:p>
    <w:p w14:paraId="093F1B44" w14:textId="77777777" w:rsidR="00D008FE" w:rsidRDefault="00D008FE" w:rsidP="004B2D1B">
      <w:pPr>
        <w:pStyle w:val="OrderBody"/>
        <w:sectPr w:rsidR="00D008FE" w:rsidSect="004D308D">
          <w:headerReference w:type="default" r:id="rId14"/>
          <w:pgSz w:w="12240" w:h="15840" w:code="1"/>
          <w:pgMar w:top="1440" w:right="1440" w:bottom="1440" w:left="1440" w:header="720" w:footer="720" w:gutter="0"/>
          <w:cols w:space="720"/>
          <w:docGrid w:linePitch="360"/>
        </w:sectPr>
      </w:pPr>
    </w:p>
    <w:p w14:paraId="7855A8F1" w14:textId="03C89BF6" w:rsidR="00D008FE" w:rsidRDefault="00D008FE" w:rsidP="004B2D1B">
      <w:pPr>
        <w:pStyle w:val="OrderBody"/>
      </w:pPr>
      <w:r w:rsidRPr="00B674F2">
        <w:rPr>
          <w:noProof/>
        </w:rPr>
        <w:lastRenderedPageBreak/>
        <w:drawing>
          <wp:inline distT="0" distB="0" distL="0" distR="0" wp14:anchorId="4213E47D" wp14:editId="7FE1EDE9">
            <wp:extent cx="5943600" cy="7685405"/>
            <wp:effectExtent l="0" t="0" r="0" b="0"/>
            <wp:docPr id="687377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685405"/>
                    </a:xfrm>
                    <a:prstGeom prst="rect">
                      <a:avLst/>
                    </a:prstGeom>
                    <a:noFill/>
                    <a:ln>
                      <a:noFill/>
                    </a:ln>
                  </pic:spPr>
                </pic:pic>
              </a:graphicData>
            </a:graphic>
          </wp:inline>
        </w:drawing>
      </w:r>
    </w:p>
    <w:p w14:paraId="0644265D" w14:textId="77777777" w:rsidR="00D008FE" w:rsidRDefault="00D008FE" w:rsidP="004B2D1B">
      <w:pPr>
        <w:pStyle w:val="OrderBody"/>
        <w:sectPr w:rsidR="00D008FE" w:rsidSect="004D308D">
          <w:headerReference w:type="default" r:id="rId16"/>
          <w:pgSz w:w="12240" w:h="15840" w:code="1"/>
          <w:pgMar w:top="1440" w:right="1440" w:bottom="1440" w:left="1440" w:header="720" w:footer="720" w:gutter="0"/>
          <w:cols w:space="720"/>
          <w:docGrid w:linePitch="360"/>
        </w:sectPr>
      </w:pPr>
    </w:p>
    <w:p w14:paraId="220072E3" w14:textId="495EE9FD" w:rsidR="00D008FE" w:rsidRDefault="00D008FE" w:rsidP="004B2D1B">
      <w:pPr>
        <w:pStyle w:val="OrderBody"/>
      </w:pPr>
      <w:r w:rsidRPr="00B674F2">
        <w:rPr>
          <w:noProof/>
        </w:rPr>
        <w:lastRenderedPageBreak/>
        <w:drawing>
          <wp:inline distT="0" distB="0" distL="0" distR="0" wp14:anchorId="59436C7F" wp14:editId="1E51CAB9">
            <wp:extent cx="5943600" cy="7724775"/>
            <wp:effectExtent l="0" t="0" r="0" b="9525"/>
            <wp:docPr id="1561138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724775"/>
                    </a:xfrm>
                    <a:prstGeom prst="rect">
                      <a:avLst/>
                    </a:prstGeom>
                    <a:noFill/>
                    <a:ln>
                      <a:noFill/>
                    </a:ln>
                  </pic:spPr>
                </pic:pic>
              </a:graphicData>
            </a:graphic>
          </wp:inline>
        </w:drawing>
      </w:r>
    </w:p>
    <w:p w14:paraId="53ECB3EB" w14:textId="77777777" w:rsidR="00D008FE" w:rsidRDefault="00D008FE" w:rsidP="004B2D1B">
      <w:pPr>
        <w:pStyle w:val="OrderBody"/>
        <w:sectPr w:rsidR="00D008FE" w:rsidSect="004D308D">
          <w:headerReference w:type="default" r:id="rId18"/>
          <w:pgSz w:w="12240" w:h="15840" w:code="1"/>
          <w:pgMar w:top="1440" w:right="1440" w:bottom="1440" w:left="1440" w:header="720" w:footer="720" w:gutter="0"/>
          <w:cols w:space="720"/>
          <w:docGrid w:linePitch="360"/>
        </w:sectPr>
      </w:pPr>
    </w:p>
    <w:p w14:paraId="118C718C" w14:textId="472A0B16" w:rsidR="00D008FE" w:rsidRDefault="00D008FE" w:rsidP="004B2D1B">
      <w:pPr>
        <w:pStyle w:val="OrderBody"/>
      </w:pPr>
      <w:r w:rsidRPr="00421CA1">
        <w:rPr>
          <w:noProof/>
        </w:rPr>
        <w:lastRenderedPageBreak/>
        <w:drawing>
          <wp:inline distT="0" distB="0" distL="0" distR="0" wp14:anchorId="32F82030" wp14:editId="4530E1B7">
            <wp:extent cx="5943600" cy="5974080"/>
            <wp:effectExtent l="0" t="0" r="0" b="7620"/>
            <wp:docPr id="23445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974080"/>
                    </a:xfrm>
                    <a:prstGeom prst="rect">
                      <a:avLst/>
                    </a:prstGeom>
                    <a:noFill/>
                    <a:ln>
                      <a:noFill/>
                    </a:ln>
                  </pic:spPr>
                </pic:pic>
              </a:graphicData>
            </a:graphic>
          </wp:inline>
        </w:drawing>
      </w:r>
    </w:p>
    <w:p w14:paraId="394EECF9" w14:textId="77777777" w:rsidR="00D008FE" w:rsidRPr="004B2D1B" w:rsidRDefault="00D008FE" w:rsidP="004B2D1B">
      <w:pPr>
        <w:pStyle w:val="OrderBody"/>
      </w:pPr>
    </w:p>
    <w:sectPr w:rsidR="00D008FE" w:rsidRPr="004B2D1B" w:rsidSect="004D308D">
      <w:head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B02A" w14:textId="77777777" w:rsidR="004B2D1B" w:rsidRDefault="004B2D1B">
      <w:r>
        <w:separator/>
      </w:r>
    </w:p>
  </w:endnote>
  <w:endnote w:type="continuationSeparator" w:id="0">
    <w:p w14:paraId="29DB19D9" w14:textId="77777777" w:rsidR="004B2D1B" w:rsidRDefault="004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E2B7" w14:textId="77777777" w:rsidR="00477ED7" w:rsidRDefault="00477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B701" w14:textId="77777777" w:rsidR="00477ED7" w:rsidRDefault="00477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95E9" w14:textId="77777777" w:rsidR="00FA6EFD" w:rsidRDefault="00FA6EFD">
    <w:pPr>
      <w:pStyle w:val="Footer"/>
    </w:pPr>
  </w:p>
  <w:p w14:paraId="2766062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FF75" w14:textId="77777777" w:rsidR="004B2D1B" w:rsidRDefault="004B2D1B">
      <w:r>
        <w:separator/>
      </w:r>
    </w:p>
  </w:footnote>
  <w:footnote w:type="continuationSeparator" w:id="0">
    <w:p w14:paraId="22AB3F64" w14:textId="77777777" w:rsidR="004B2D1B" w:rsidRDefault="004B2D1B">
      <w:r>
        <w:continuationSeparator/>
      </w:r>
    </w:p>
  </w:footnote>
  <w:footnote w:id="1">
    <w:p w14:paraId="53FE2D4D" w14:textId="2A4B596C" w:rsidR="00866CF2" w:rsidRDefault="00866CF2">
      <w:pPr>
        <w:pStyle w:val="FootnoteText"/>
      </w:pPr>
      <w:r>
        <w:rPr>
          <w:rStyle w:val="FootnoteReference"/>
        </w:rPr>
        <w:footnoteRef/>
      </w:r>
      <w:r>
        <w:t xml:space="preserve"> </w:t>
      </w:r>
      <w:r w:rsidRPr="00D01D6A">
        <w:rPr>
          <w:rFonts w:eastAsiaTheme="minorHAnsi"/>
        </w:rPr>
        <w:t>Order No. PSC-20</w:t>
      </w:r>
      <w:r>
        <w:rPr>
          <w:rFonts w:eastAsiaTheme="minorHAnsi"/>
        </w:rPr>
        <w:t>25</w:t>
      </w:r>
      <w:r w:rsidRPr="00D01D6A">
        <w:rPr>
          <w:rFonts w:eastAsiaTheme="minorHAnsi"/>
        </w:rPr>
        <w:t>-0</w:t>
      </w:r>
      <w:r>
        <w:rPr>
          <w:rFonts w:eastAsiaTheme="minorHAnsi"/>
        </w:rPr>
        <w:t>284</w:t>
      </w:r>
      <w:r w:rsidRPr="00D01D6A">
        <w:rPr>
          <w:rFonts w:eastAsiaTheme="minorHAnsi"/>
        </w:rPr>
        <w:t>-PAA-SU</w:t>
      </w:r>
      <w:r>
        <w:rPr>
          <w:rFonts w:eastAsiaTheme="minorHAnsi"/>
        </w:rPr>
        <w:t xml:space="preserve">, issued July 22, 2025, in Docket No. 20240105-SU, </w:t>
      </w:r>
      <w:r>
        <w:rPr>
          <w:rFonts w:eastAsiaTheme="minorHAnsi"/>
          <w:i/>
          <w:iCs/>
        </w:rPr>
        <w:t>In re: Application for staff-assisted rate case in Polk County, by West Lakeland Wastewater, LLC.</w:t>
      </w:r>
      <w:r>
        <w:rPr>
          <w:rFonts w:eastAsia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B9D6" w14:textId="77777777" w:rsidR="00477ED7" w:rsidRDefault="00477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0E3A" w14:textId="39E028CA" w:rsidR="00FA6EFD" w:rsidRDefault="00FA6EFD">
    <w:pPr>
      <w:pStyle w:val="OrderHeader"/>
    </w:pPr>
    <w:r>
      <w:t xml:space="preserve">ORDER NO. </w:t>
    </w:r>
    <w:r w:rsidR="00477ED7">
      <w:fldChar w:fldCharType="begin"/>
    </w:r>
    <w:r w:rsidR="00477ED7">
      <w:instrText xml:space="preserve"> REF OrderNo0295 </w:instrText>
    </w:r>
    <w:r w:rsidR="00477ED7">
      <w:fldChar w:fldCharType="separate"/>
    </w:r>
    <w:r w:rsidR="000A5F2E">
      <w:t>PSC-2026-0295-PAA-SU</w:t>
    </w:r>
    <w:r w:rsidR="00477ED7">
      <w:fldChar w:fldCharType="end"/>
    </w:r>
  </w:p>
  <w:p w14:paraId="755DCAB7" w14:textId="33C15C08" w:rsidR="00FA6EFD" w:rsidRDefault="004B2D1B">
    <w:pPr>
      <w:pStyle w:val="OrderHeader"/>
    </w:pPr>
    <w:bookmarkStart w:id="10" w:name="HeaderDocketNo"/>
    <w:bookmarkEnd w:id="10"/>
    <w:r>
      <w:t>DOCKET NO. 20260097-SU</w:t>
    </w:r>
  </w:p>
  <w:p w14:paraId="2A36D43B"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47897C1"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7204" w14:textId="77777777" w:rsidR="00477ED7" w:rsidRDefault="00477E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C78A" w14:textId="639CADD8" w:rsidR="004D308D" w:rsidRDefault="00477ED7">
    <w:pPr>
      <w:pStyle w:val="OrderHeader"/>
    </w:pPr>
    <w:r>
      <w:t>ORDER NO. PSC-2026-0295-PAA-SU</w:t>
    </w:r>
    <w:r w:rsidR="004D308D">
      <w:tab/>
    </w:r>
    <w:r w:rsidR="004D308D">
      <w:tab/>
      <w:t>Attachment A</w:t>
    </w:r>
  </w:p>
  <w:p w14:paraId="30B8B7D9" w14:textId="77777777" w:rsidR="004D308D" w:rsidRDefault="004D308D">
    <w:pPr>
      <w:pStyle w:val="OrderHeader"/>
    </w:pPr>
    <w:r>
      <w:t>DOCKET NO. 20260097-SU</w:t>
    </w:r>
  </w:p>
  <w:p w14:paraId="3971DAF2" w14:textId="77777777" w:rsidR="004D308D" w:rsidRDefault="004D308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E94AF5" w14:textId="77777777" w:rsidR="004D308D" w:rsidRDefault="004D308D">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652C" w14:textId="2A138183" w:rsidR="00D008FE" w:rsidRDefault="00477ED7">
    <w:pPr>
      <w:pStyle w:val="OrderHeader"/>
    </w:pPr>
    <w:r>
      <w:t>ORDER NO. PSC-2026-0295-PAA-SU</w:t>
    </w:r>
    <w:r w:rsidR="00D008FE">
      <w:tab/>
    </w:r>
    <w:r w:rsidR="00D008FE">
      <w:tab/>
      <w:t>Attachment A</w:t>
    </w:r>
  </w:p>
  <w:p w14:paraId="767D3208" w14:textId="77777777" w:rsidR="00D008FE" w:rsidRDefault="00D008FE">
    <w:pPr>
      <w:pStyle w:val="OrderHeader"/>
    </w:pPr>
    <w:r>
      <w:t>DOCKET NO. 20260097-SU</w:t>
    </w:r>
  </w:p>
  <w:p w14:paraId="3BF55012" w14:textId="77777777" w:rsidR="00D008FE" w:rsidRDefault="00D008F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D0DA36C" w14:textId="77777777" w:rsidR="00D008FE" w:rsidRDefault="00D008FE">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9702" w14:textId="7637EB73" w:rsidR="00D008FE" w:rsidRDefault="00477ED7">
    <w:pPr>
      <w:pStyle w:val="OrderHeader"/>
    </w:pPr>
    <w:r>
      <w:t>ORDER NO. PSC-2026-0295-PAA-SU</w:t>
    </w:r>
    <w:r w:rsidR="00D008FE">
      <w:tab/>
    </w:r>
    <w:r w:rsidR="00D008FE">
      <w:tab/>
      <w:t>Attachment A</w:t>
    </w:r>
  </w:p>
  <w:p w14:paraId="293D02FE" w14:textId="77777777" w:rsidR="00D008FE" w:rsidRDefault="00D008FE">
    <w:pPr>
      <w:pStyle w:val="OrderHeader"/>
    </w:pPr>
    <w:r>
      <w:t>DOCKET NO. 20260097-SU</w:t>
    </w:r>
  </w:p>
  <w:p w14:paraId="24A886E4" w14:textId="77777777" w:rsidR="00D008FE" w:rsidRDefault="00D008F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04BB0A4" w14:textId="77777777" w:rsidR="00D008FE" w:rsidRDefault="00D008FE">
    <w:pPr>
      <w:pStyle w:val="Order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A9FA" w14:textId="6050CC9F" w:rsidR="00D008FE" w:rsidRDefault="00477ED7">
    <w:pPr>
      <w:pStyle w:val="OrderHeader"/>
    </w:pPr>
    <w:r>
      <w:t>ORDER NO. PSC-2026-0295-PAA-SU</w:t>
    </w:r>
    <w:r w:rsidR="00D008FE">
      <w:tab/>
    </w:r>
    <w:r w:rsidR="00D008FE">
      <w:tab/>
      <w:t>Attachment A</w:t>
    </w:r>
  </w:p>
  <w:p w14:paraId="1C99CB04" w14:textId="77777777" w:rsidR="00D008FE" w:rsidRDefault="00D008FE">
    <w:pPr>
      <w:pStyle w:val="OrderHeader"/>
    </w:pPr>
    <w:r>
      <w:t>DOCKET NO. 20260097-SU</w:t>
    </w:r>
  </w:p>
  <w:p w14:paraId="530E2135" w14:textId="77777777" w:rsidR="00D008FE" w:rsidRDefault="00D008F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01CD667" w14:textId="77777777" w:rsidR="00D008FE" w:rsidRDefault="00D008FE">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97-SU"/>
  </w:docVars>
  <w:rsids>
    <w:rsidRoot w:val="004B2D1B"/>
    <w:rsid w:val="000003EA"/>
    <w:rsid w:val="000022B8"/>
    <w:rsid w:val="00003883"/>
    <w:rsid w:val="000048E2"/>
    <w:rsid w:val="00011251"/>
    <w:rsid w:val="0001273F"/>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6025"/>
    <w:rsid w:val="00096507"/>
    <w:rsid w:val="00097328"/>
    <w:rsid w:val="000A5F2E"/>
    <w:rsid w:val="000A774F"/>
    <w:rsid w:val="000B12BB"/>
    <w:rsid w:val="000B1603"/>
    <w:rsid w:val="000B783E"/>
    <w:rsid w:val="000B7AD2"/>
    <w:rsid w:val="000B7D81"/>
    <w:rsid w:val="000C1994"/>
    <w:rsid w:val="000C3236"/>
    <w:rsid w:val="000C6926"/>
    <w:rsid w:val="000D02B8"/>
    <w:rsid w:val="000D06E8"/>
    <w:rsid w:val="000D1CAB"/>
    <w:rsid w:val="000D33AD"/>
    <w:rsid w:val="000D52C1"/>
    <w:rsid w:val="000D6B47"/>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0ADC"/>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67A0"/>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2AC8"/>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58EB"/>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2519"/>
    <w:rsid w:val="003D3989"/>
    <w:rsid w:val="003D4CCA"/>
    <w:rsid w:val="003D52A6"/>
    <w:rsid w:val="003D6416"/>
    <w:rsid w:val="003E18FC"/>
    <w:rsid w:val="003E1D48"/>
    <w:rsid w:val="003E2CF4"/>
    <w:rsid w:val="003E711F"/>
    <w:rsid w:val="003F1D2B"/>
    <w:rsid w:val="003F49A6"/>
    <w:rsid w:val="003F518F"/>
    <w:rsid w:val="003F6BA7"/>
    <w:rsid w:val="003F7445"/>
    <w:rsid w:val="00404BAB"/>
    <w:rsid w:val="00405881"/>
    <w:rsid w:val="00411DF2"/>
    <w:rsid w:val="00411E8F"/>
    <w:rsid w:val="0041412B"/>
    <w:rsid w:val="004173BA"/>
    <w:rsid w:val="004247F5"/>
    <w:rsid w:val="00425154"/>
    <w:rsid w:val="0042527B"/>
    <w:rsid w:val="0042705B"/>
    <w:rsid w:val="00427EAC"/>
    <w:rsid w:val="00433E00"/>
    <w:rsid w:val="004431B4"/>
    <w:rsid w:val="00444459"/>
    <w:rsid w:val="00445604"/>
    <w:rsid w:val="00447BDA"/>
    <w:rsid w:val="00451158"/>
    <w:rsid w:val="00451804"/>
    <w:rsid w:val="00453C21"/>
    <w:rsid w:val="0045537F"/>
    <w:rsid w:val="00457DC7"/>
    <w:rsid w:val="004640B3"/>
    <w:rsid w:val="00467A2F"/>
    <w:rsid w:val="004704F4"/>
    <w:rsid w:val="00472BCC"/>
    <w:rsid w:val="00477699"/>
    <w:rsid w:val="00477ED7"/>
    <w:rsid w:val="00480710"/>
    <w:rsid w:val="004A25CD"/>
    <w:rsid w:val="004A26CC"/>
    <w:rsid w:val="004B2108"/>
    <w:rsid w:val="004B212A"/>
    <w:rsid w:val="004B2D1B"/>
    <w:rsid w:val="004B3A2B"/>
    <w:rsid w:val="004B70D3"/>
    <w:rsid w:val="004C0219"/>
    <w:rsid w:val="004C312D"/>
    <w:rsid w:val="004D2C87"/>
    <w:rsid w:val="004D2D1B"/>
    <w:rsid w:val="004D308D"/>
    <w:rsid w:val="004D32B8"/>
    <w:rsid w:val="004D5067"/>
    <w:rsid w:val="004D6838"/>
    <w:rsid w:val="004D72BC"/>
    <w:rsid w:val="004E2A5A"/>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3F4E"/>
    <w:rsid w:val="00615F9B"/>
    <w:rsid w:val="00616DF2"/>
    <w:rsid w:val="006207DB"/>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2A81"/>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422B"/>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74B"/>
    <w:rsid w:val="007E3AFD"/>
    <w:rsid w:val="007E542E"/>
    <w:rsid w:val="007F7943"/>
    <w:rsid w:val="00801DAD"/>
    <w:rsid w:val="00803189"/>
    <w:rsid w:val="0080337F"/>
    <w:rsid w:val="00804E7A"/>
    <w:rsid w:val="00805F4D"/>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7D33"/>
    <w:rsid w:val="00863A66"/>
    <w:rsid w:val="00866CF2"/>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1135"/>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0634"/>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1419"/>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5C4B"/>
    <w:rsid w:val="00A46CAF"/>
    <w:rsid w:val="00A47099"/>
    <w:rsid w:val="00A470FD"/>
    <w:rsid w:val="00A50B5E"/>
    <w:rsid w:val="00A52B5D"/>
    <w:rsid w:val="00A571FA"/>
    <w:rsid w:val="00A62DAB"/>
    <w:rsid w:val="00A6757A"/>
    <w:rsid w:val="00A726A6"/>
    <w:rsid w:val="00A7461A"/>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B6870"/>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8FE"/>
    <w:rsid w:val="00D00E8E"/>
    <w:rsid w:val="00D02E0F"/>
    <w:rsid w:val="00D02F79"/>
    <w:rsid w:val="00D03EE8"/>
    <w:rsid w:val="00D10250"/>
    <w:rsid w:val="00D108ED"/>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19AA"/>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4B58"/>
    <w:rsid w:val="00E001D6"/>
    <w:rsid w:val="00E00897"/>
    <w:rsid w:val="00E03A76"/>
    <w:rsid w:val="00E04410"/>
    <w:rsid w:val="00E07484"/>
    <w:rsid w:val="00E11351"/>
    <w:rsid w:val="00E114ED"/>
    <w:rsid w:val="00E17915"/>
    <w:rsid w:val="00E33F44"/>
    <w:rsid w:val="00E37D48"/>
    <w:rsid w:val="00E42153"/>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446"/>
    <w:rsid w:val="00FA4F6C"/>
    <w:rsid w:val="00FA6EFD"/>
    <w:rsid w:val="00FB2A8E"/>
    <w:rsid w:val="00FB3791"/>
    <w:rsid w:val="00FB6780"/>
    <w:rsid w:val="00FB74EA"/>
    <w:rsid w:val="00FC1262"/>
    <w:rsid w:val="00FD0ADB"/>
    <w:rsid w:val="00FD1424"/>
    <w:rsid w:val="00FD2C9E"/>
    <w:rsid w:val="00FD334A"/>
    <w:rsid w:val="00FD4786"/>
    <w:rsid w:val="00FD616C"/>
    <w:rsid w:val="00FD7A08"/>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94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4D308D"/>
    <w:pPr>
      <w:jc w:val="center"/>
    </w:pPr>
    <w:rPr>
      <w:rFonts w:ascii="Arial" w:hAnsi="Arial"/>
      <w:b/>
    </w:rPr>
  </w:style>
  <w:style w:type="paragraph" w:customStyle="1" w:styleId="IssueHeading">
    <w:name w:val="Issue Heading"/>
    <w:basedOn w:val="Heading1"/>
    <w:next w:val="BodyText"/>
    <w:link w:val="IssueHeadingChar"/>
    <w:qFormat/>
    <w:rsid w:val="004D308D"/>
    <w:pPr>
      <w:keepNext w:val="0"/>
    </w:pPr>
    <w:rPr>
      <w:rFonts w:ascii="Arial" w:hAnsi="Arial"/>
      <w:b/>
      <w:i/>
    </w:rPr>
  </w:style>
  <w:style w:type="character" w:customStyle="1" w:styleId="IssueHeadingChar">
    <w:name w:val="Issue Heading Char"/>
    <w:link w:val="IssueHeading"/>
    <w:rsid w:val="004D308D"/>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4D308D"/>
    <w:pPr>
      <w:keepNext w:val="0"/>
    </w:pPr>
    <w:rPr>
      <w:rFonts w:ascii="Arial" w:hAnsi="Arial"/>
      <w:b/>
      <w:i/>
    </w:rPr>
  </w:style>
  <w:style w:type="character" w:customStyle="1" w:styleId="IssueSubsectionHeadingChar">
    <w:name w:val="Issue Subsection Heading Char"/>
    <w:link w:val="IssueSubsectionHeading"/>
    <w:rsid w:val="004D308D"/>
    <w:rPr>
      <w:rFonts w:ascii="Arial" w:hAnsi="Arial" w:cs="Arial"/>
      <w:b/>
      <w:bCs/>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4B9AC-CD1C-410A-9183-CF2FF833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8</Pages>
  <Words>1184</Words>
  <Characters>6749</Characters>
  <Application>Microsoft Office Word</Application>
  <DocSecurity>0</DocSecurity>
  <Lines>56</Lines>
  <Paragraphs>15</Paragraphs>
  <ScaleCrop>false</ScaleCrop>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2026-08-24T14:11:00Z</dcterms:created>
  <dcterms:modified xsi:type="dcterms:W3CDTF">2026-08-24T14:41:00Z</dcterms:modified>
</cp:coreProperties>
</file>