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C3D02" w14:textId="77777777" w:rsidR="00DC4CE2" w:rsidRDefault="00DC4CE2" w:rsidP="00DC4CE2">
      <w:pPr>
        <w:pStyle w:val="OrderHeading"/>
      </w:pPr>
      <w:r>
        <w:t>BEFORE THE FLORIDA PUBLIC SERVICE COMMISSION</w:t>
      </w:r>
    </w:p>
    <w:p w14:paraId="4C09F09B" w14:textId="77777777" w:rsidR="00DC4CE2" w:rsidRDefault="00DC4CE2" w:rsidP="00DC4CE2">
      <w:pPr>
        <w:pStyle w:val="OrderBody"/>
      </w:pPr>
    </w:p>
    <w:p w14:paraId="6AA7C88C" w14:textId="77777777" w:rsidR="00DC4CE2" w:rsidRDefault="00DC4CE2" w:rsidP="00DC4CE2">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DC4CE2" w:rsidRPr="00C63FCF" w14:paraId="39A37B92" w14:textId="77777777" w:rsidTr="00C63FCF">
        <w:trPr>
          <w:trHeight w:val="828"/>
        </w:trPr>
        <w:tc>
          <w:tcPr>
            <w:tcW w:w="4788" w:type="dxa"/>
            <w:tcBorders>
              <w:bottom w:val="single" w:sz="8" w:space="0" w:color="auto"/>
              <w:right w:val="double" w:sz="6" w:space="0" w:color="auto"/>
            </w:tcBorders>
            <w:shd w:val="clear" w:color="auto" w:fill="auto"/>
          </w:tcPr>
          <w:p w14:paraId="41C58324" w14:textId="6C62BC79" w:rsidR="00DC4CE2" w:rsidRDefault="00DC4CE2" w:rsidP="00C63FCF">
            <w:pPr>
              <w:pStyle w:val="OrderBody"/>
              <w:tabs>
                <w:tab w:val="center" w:pos="4320"/>
                <w:tab w:val="right" w:pos="8640"/>
              </w:tabs>
              <w:jc w:val="left"/>
            </w:pPr>
            <w:r>
              <w:t xml:space="preserve">In re: </w:t>
            </w:r>
            <w:bookmarkStart w:id="0" w:name="SSInRe"/>
            <w:bookmarkEnd w:id="0"/>
            <w:r>
              <w:t>2027 State certification under 47 C.F.R. §54.313 and §54.314, annual reporting requirements for high-cost recipients and certification of support for eligible telecommunications carriers.</w:t>
            </w:r>
          </w:p>
        </w:tc>
        <w:tc>
          <w:tcPr>
            <w:tcW w:w="4788" w:type="dxa"/>
            <w:tcBorders>
              <w:left w:val="double" w:sz="6" w:space="0" w:color="auto"/>
            </w:tcBorders>
            <w:shd w:val="clear" w:color="auto" w:fill="auto"/>
          </w:tcPr>
          <w:p w14:paraId="5144E594" w14:textId="22E56B9D" w:rsidR="00DC4CE2" w:rsidRDefault="00DC4CE2" w:rsidP="00DC4CE2">
            <w:pPr>
              <w:pStyle w:val="OrderBody"/>
            </w:pPr>
            <w:r>
              <w:t xml:space="preserve">DOCKET NO. </w:t>
            </w:r>
            <w:bookmarkStart w:id="1" w:name="SSDocketNo"/>
            <w:bookmarkEnd w:id="1"/>
            <w:r>
              <w:t>20260089-TP</w:t>
            </w:r>
          </w:p>
          <w:p w14:paraId="5B282F03" w14:textId="1B84A2E6" w:rsidR="00DC4CE2" w:rsidRDefault="00DC4CE2" w:rsidP="00C63FCF">
            <w:pPr>
              <w:pStyle w:val="OrderBody"/>
              <w:tabs>
                <w:tab w:val="center" w:pos="4320"/>
                <w:tab w:val="right" w:pos="8640"/>
              </w:tabs>
              <w:jc w:val="left"/>
            </w:pPr>
            <w:r>
              <w:t xml:space="preserve">ORDER NO. </w:t>
            </w:r>
            <w:bookmarkStart w:id="2" w:name="OrderNo0345"/>
            <w:r w:rsidR="00B33D94">
              <w:t>PSC-2026-0345-FOF-TP</w:t>
            </w:r>
            <w:bookmarkEnd w:id="2"/>
          </w:p>
          <w:p w14:paraId="2FA07489" w14:textId="4A6A03C2" w:rsidR="00DC4CE2" w:rsidRDefault="00DC4CE2" w:rsidP="00C63FCF">
            <w:pPr>
              <w:pStyle w:val="OrderBody"/>
              <w:tabs>
                <w:tab w:val="center" w:pos="4320"/>
                <w:tab w:val="right" w:pos="8640"/>
              </w:tabs>
              <w:jc w:val="left"/>
            </w:pPr>
            <w:r>
              <w:t xml:space="preserve">ISSUED: </w:t>
            </w:r>
            <w:r w:rsidR="00B33D94">
              <w:t>September 30, 2026</w:t>
            </w:r>
          </w:p>
        </w:tc>
      </w:tr>
    </w:tbl>
    <w:p w14:paraId="53653302" w14:textId="77777777" w:rsidR="00DC4CE2" w:rsidRDefault="00DC4CE2" w:rsidP="00DC4CE2"/>
    <w:p w14:paraId="1C48D1AE" w14:textId="4FC854AC" w:rsidR="00CB5276" w:rsidRDefault="00D611DF" w:rsidP="00DC4CE2">
      <w:r>
        <w:t xml:space="preserve"> </w:t>
      </w:r>
    </w:p>
    <w:p w14:paraId="768C1FA6" w14:textId="77777777" w:rsidR="00DC4CE2" w:rsidRPr="008D1D5C" w:rsidRDefault="00DC4CE2"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78A72D65" w14:textId="77777777" w:rsidR="00DC4CE2" w:rsidRPr="008D1D5C" w:rsidRDefault="00DC4CE2" w:rsidP="008D1D5C">
      <w:pPr>
        <w:spacing w:line="276" w:lineRule="auto"/>
        <w:jc w:val="center"/>
        <w:rPr>
          <w:rFonts w:eastAsiaTheme="minorHAnsi" w:cstheme="minorBidi"/>
          <w:szCs w:val="22"/>
        </w:rPr>
      </w:pPr>
    </w:p>
    <w:p w14:paraId="508D94DF" w14:textId="77777777" w:rsidR="00F024C1" w:rsidRPr="008D1D5C" w:rsidRDefault="00F024C1" w:rsidP="00F024C1">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295004F" w14:textId="77777777" w:rsidR="00F024C1" w:rsidRPr="008D1D5C" w:rsidRDefault="00F024C1" w:rsidP="00F024C1">
      <w:pPr>
        <w:spacing w:line="276" w:lineRule="auto"/>
        <w:jc w:val="center"/>
        <w:rPr>
          <w:rFonts w:eastAsiaTheme="minorHAnsi" w:cstheme="minorBidi"/>
          <w:szCs w:val="22"/>
        </w:rPr>
      </w:pPr>
      <w:r>
        <w:rPr>
          <w:rFonts w:eastAsiaTheme="minorHAnsi" w:cstheme="minorBidi"/>
          <w:szCs w:val="22"/>
        </w:rPr>
        <w:t>GARY F. CLARK</w:t>
      </w:r>
    </w:p>
    <w:p w14:paraId="0939B39D" w14:textId="77777777" w:rsidR="00F024C1" w:rsidRPr="008D1D5C" w:rsidRDefault="00F024C1" w:rsidP="00F024C1">
      <w:pPr>
        <w:spacing w:line="276" w:lineRule="auto"/>
        <w:jc w:val="center"/>
        <w:rPr>
          <w:rFonts w:eastAsiaTheme="minorHAnsi" w:cstheme="minorBidi"/>
          <w:szCs w:val="22"/>
        </w:rPr>
      </w:pPr>
      <w:r>
        <w:rPr>
          <w:rFonts w:eastAsiaTheme="minorHAnsi" w:cstheme="minorBidi"/>
          <w:szCs w:val="22"/>
        </w:rPr>
        <w:t>MIKE LA ROSA</w:t>
      </w:r>
    </w:p>
    <w:p w14:paraId="05AC4A82" w14:textId="77777777" w:rsidR="00F024C1" w:rsidRPr="008D1D5C" w:rsidRDefault="00F024C1" w:rsidP="00F024C1">
      <w:pPr>
        <w:spacing w:line="276" w:lineRule="auto"/>
        <w:jc w:val="center"/>
        <w:rPr>
          <w:rFonts w:eastAsiaTheme="minorHAnsi" w:cstheme="minorBidi"/>
          <w:szCs w:val="22"/>
        </w:rPr>
      </w:pPr>
      <w:r>
        <w:rPr>
          <w:rFonts w:eastAsiaTheme="minorHAnsi" w:cstheme="minorBidi"/>
          <w:szCs w:val="22"/>
        </w:rPr>
        <w:t>BOBBY PAYNE</w:t>
      </w:r>
    </w:p>
    <w:p w14:paraId="3DB300BE" w14:textId="35F82E72" w:rsidR="00F024C1" w:rsidRPr="008D1D5C" w:rsidRDefault="00F024C1" w:rsidP="00F024C1">
      <w:pPr>
        <w:spacing w:line="276" w:lineRule="auto"/>
        <w:jc w:val="center"/>
        <w:rPr>
          <w:rFonts w:eastAsiaTheme="minorHAnsi" w:cstheme="minorBidi"/>
          <w:szCs w:val="22"/>
        </w:rPr>
      </w:pPr>
      <w:r>
        <w:rPr>
          <w:rFonts w:eastAsiaTheme="minorHAnsi" w:cstheme="minorBidi"/>
          <w:szCs w:val="22"/>
        </w:rPr>
        <w:t>ANA ORTEG</w:t>
      </w:r>
      <w:r w:rsidR="00D27DDB">
        <w:rPr>
          <w:rFonts w:eastAsiaTheme="minorHAnsi" w:cstheme="minorBidi"/>
          <w:szCs w:val="22"/>
        </w:rPr>
        <w:t>A</w:t>
      </w:r>
    </w:p>
    <w:p w14:paraId="30A0C5BF" w14:textId="77777777" w:rsidR="00CB5276" w:rsidRDefault="00CB5276">
      <w:pPr>
        <w:pStyle w:val="OrderBody"/>
      </w:pPr>
    </w:p>
    <w:p w14:paraId="415AB393" w14:textId="5E468829" w:rsidR="00DC4CE2" w:rsidRDefault="00F86DD9" w:rsidP="00DC4CE2">
      <w:pPr>
        <w:pStyle w:val="CenterUnderline"/>
      </w:pPr>
      <w:bookmarkStart w:id="4" w:name="OrderTitle"/>
      <w:r>
        <w:t>ORDER</w:t>
      </w:r>
      <w:r w:rsidR="00D225D1">
        <w:t xml:space="preserve"> AUTHORIZING 2027 UNIVERSAL SERVICE CERTIFICATIONS</w:t>
      </w:r>
      <w:r w:rsidRPr="00AB37D0">
        <w:t xml:space="preserve"> </w:t>
      </w:r>
      <w:bookmarkEnd w:id="4"/>
    </w:p>
    <w:p w14:paraId="7C411D70" w14:textId="77777777" w:rsidR="00DC4CE2" w:rsidRDefault="00DC4CE2" w:rsidP="00DC4CE2">
      <w:pPr>
        <w:pStyle w:val="CenterUnderline"/>
      </w:pPr>
    </w:p>
    <w:p w14:paraId="23733E03" w14:textId="018ED4A3" w:rsidR="00DC4CE2" w:rsidRDefault="00DC4CE2" w:rsidP="00DC4CE2">
      <w:pPr>
        <w:pStyle w:val="OrderBody"/>
      </w:pPr>
      <w:r>
        <w:t>BY THE COMMISSION:</w:t>
      </w:r>
    </w:p>
    <w:p w14:paraId="55506BF0" w14:textId="514614E6" w:rsidR="00DC4CE2" w:rsidRDefault="00DC4CE2" w:rsidP="00775FB1">
      <w:pPr>
        <w:ind w:left="720" w:hanging="720"/>
        <w:jc w:val="center"/>
        <w:rPr>
          <w:u w:val="single"/>
        </w:rPr>
      </w:pPr>
      <w:bookmarkStart w:id="5" w:name="OrderText"/>
      <w:bookmarkEnd w:id="5"/>
      <w:r w:rsidRPr="00242C64">
        <w:rPr>
          <w:u w:val="single"/>
        </w:rPr>
        <w:t>B</w:t>
      </w:r>
      <w:r w:rsidR="00B4134D">
        <w:rPr>
          <w:u w:val="single"/>
        </w:rPr>
        <w:t>ackground</w:t>
      </w:r>
    </w:p>
    <w:p w14:paraId="0949A70A" w14:textId="77777777" w:rsidR="00DC4CE2" w:rsidRPr="00242C64" w:rsidRDefault="00DC4CE2" w:rsidP="00DC4CE2">
      <w:pPr>
        <w:ind w:left="720" w:hanging="720"/>
        <w:jc w:val="both"/>
      </w:pPr>
    </w:p>
    <w:p w14:paraId="5A86100B" w14:textId="32213E01" w:rsidR="00715198" w:rsidRDefault="00DC4CE2" w:rsidP="00DD45F8">
      <w:pPr>
        <w:jc w:val="both"/>
      </w:pPr>
      <w:r w:rsidRPr="00242C64">
        <w:tab/>
      </w:r>
      <w:r w:rsidR="00715198" w:rsidRPr="00920F8B">
        <w:rPr>
          <w:bCs/>
        </w:rPr>
        <w:t>One of the primary principles</w:t>
      </w:r>
      <w:r w:rsidR="00715198" w:rsidRPr="00920F8B">
        <w:t xml:space="preserve"> of universal service support as described in the Telecommunications Act of 1996 (Telecom Act) is for consumers in all regions to have reasonably comparable access to telecommunications and information services at reasonably comparable rates.</w:t>
      </w:r>
      <w:r w:rsidR="00715198" w:rsidRPr="00920F8B">
        <w:rPr>
          <w:vertAlign w:val="superscript"/>
        </w:rPr>
        <w:footnoteReference w:id="1"/>
      </w:r>
      <w:r w:rsidR="00715198" w:rsidRPr="00920F8B">
        <w:t xml:space="preserve"> The federal universal service high-cost program is designed to help ensure that consumers in rural, insular, and high-cost areas have access to modern communications networks capable of providing voice and broadband service, both fixed and mobile, at rates that are reasonably comparable to those in urban areas.</w:t>
      </w:r>
      <w:r w:rsidR="00715198" w:rsidRPr="00920F8B">
        <w:rPr>
          <w:vertAlign w:val="superscript"/>
        </w:rPr>
        <w:footnoteReference w:id="2"/>
      </w:r>
      <w:r w:rsidR="00715198" w:rsidRPr="00920F8B">
        <w:t xml:space="preserve"> The program supports the goal of universal service by allowing eligible telecommunications carriers (ETCs) to recover some of the costs of</w:t>
      </w:r>
      <w:r w:rsidR="00715198">
        <w:t xml:space="preserve"> providing</w:t>
      </w:r>
      <w:r w:rsidR="00715198" w:rsidRPr="00920F8B">
        <w:t xml:space="preserve"> service in high-cost areas from the federal Universal Service Fund. Carriers can be designated as ETCs in Florida by the Florida Public Service Commission (Commission) or the Federal Communications Commission (FCC).</w:t>
      </w:r>
    </w:p>
    <w:p w14:paraId="7BA5860B" w14:textId="77777777" w:rsidR="004A2C0E" w:rsidRPr="00920F8B" w:rsidRDefault="004A2C0E" w:rsidP="00DD45F8">
      <w:pPr>
        <w:jc w:val="both"/>
      </w:pPr>
    </w:p>
    <w:p w14:paraId="64226AF5" w14:textId="2FFDC4B4" w:rsidR="00715198" w:rsidRDefault="00715198" w:rsidP="004A2C0E">
      <w:pPr>
        <w:pStyle w:val="BodyText"/>
        <w:spacing w:after="0"/>
        <w:ind w:firstLine="720"/>
        <w:jc w:val="both"/>
      </w:pPr>
      <w:r w:rsidRPr="00920F8B">
        <w:t>In order for requesting carriers to receive federal universal service high-cost support, state commissions must annually certify to the Universal Service Administrative Company (USAC) that each carrier complies with the requirements of Section 254(e) of the Telecom Act by using high-cost support “only for the provision, maintenance, and upgrading of facilities and services for which the support is intended.”</w:t>
      </w:r>
      <w:r w:rsidRPr="00920F8B">
        <w:rPr>
          <w:vertAlign w:val="superscript"/>
        </w:rPr>
        <w:footnoteReference w:id="3"/>
      </w:r>
      <w:r w:rsidRPr="00920F8B">
        <w:t xml:space="preserve"> Certification will be filed online by </w:t>
      </w:r>
      <w:r w:rsidR="004A2C0E">
        <w:t>us</w:t>
      </w:r>
      <w:r w:rsidRPr="00920F8B">
        <w:t xml:space="preserve"> through </w:t>
      </w:r>
      <w:r w:rsidRPr="00920F8B">
        <w:lastRenderedPageBreak/>
        <w:t>USAC’s online portal. In order for a carrier to be eligible for high-cost universal service support for all o</w:t>
      </w:r>
      <w:r>
        <w:t>f calendar year 2027</w:t>
      </w:r>
      <w:r w:rsidRPr="00920F8B">
        <w:t xml:space="preserve">, </w:t>
      </w:r>
      <w:r w:rsidR="004A2C0E">
        <w:t>we</w:t>
      </w:r>
      <w:r w:rsidRPr="00920F8B">
        <w:t xml:space="preserve"> must submit the </w:t>
      </w:r>
      <w:r>
        <w:t>certification by October 1, 2026</w:t>
      </w:r>
      <w:r w:rsidRPr="00920F8B">
        <w:t>.</w:t>
      </w:r>
      <w:r w:rsidRPr="00920F8B">
        <w:rPr>
          <w:vertAlign w:val="superscript"/>
        </w:rPr>
        <w:footnoteReference w:id="4"/>
      </w:r>
    </w:p>
    <w:p w14:paraId="2230D364" w14:textId="77777777" w:rsidR="004A2C0E" w:rsidRPr="00920F8B" w:rsidRDefault="004A2C0E" w:rsidP="004A2C0E">
      <w:pPr>
        <w:pStyle w:val="BodyText"/>
        <w:spacing w:after="0"/>
        <w:ind w:firstLine="720"/>
        <w:jc w:val="both"/>
      </w:pPr>
    </w:p>
    <w:p w14:paraId="4EDC4A7D" w14:textId="22A0EAFD" w:rsidR="00DC4CE2" w:rsidRDefault="00D1273F" w:rsidP="00DD45F8">
      <w:pPr>
        <w:ind w:firstLine="720"/>
        <w:jc w:val="both"/>
      </w:pPr>
      <w:r>
        <w:t>We</w:t>
      </w:r>
      <w:r w:rsidR="00715198" w:rsidRPr="00920F8B">
        <w:t xml:space="preserve"> ha</w:t>
      </w:r>
      <w:r>
        <w:t>ve</w:t>
      </w:r>
      <w:r w:rsidR="00715198" w:rsidRPr="00920F8B">
        <w:t xml:space="preserve"> jurisdiction pursuant to 47 C.F.R. §54.313 and §54.314, as well as Chapter 364, </w:t>
      </w:r>
      <w:r w:rsidR="00715198">
        <w:t>Florida Statutes</w:t>
      </w:r>
      <w:r w:rsidR="00DD45F8">
        <w:t xml:space="preserve"> (F.S.)</w:t>
      </w:r>
      <w:r w:rsidR="00715198">
        <w:t>.</w:t>
      </w:r>
    </w:p>
    <w:p w14:paraId="6068D62E" w14:textId="77777777" w:rsidR="00715198" w:rsidRDefault="00715198" w:rsidP="00DD45F8">
      <w:pPr>
        <w:jc w:val="both"/>
      </w:pPr>
    </w:p>
    <w:p w14:paraId="1D54A1FD" w14:textId="2A5C5E1B" w:rsidR="00715198" w:rsidRPr="00B4134D" w:rsidRDefault="00DD45F8" w:rsidP="00DD45F8">
      <w:pPr>
        <w:pStyle w:val="RecommendationMajorSectionHeading"/>
        <w:rPr>
          <w:rFonts w:ascii="Times New Roman" w:hAnsi="Times New Roman" w:cs="Times New Roman"/>
          <w:b w:val="0"/>
          <w:bCs w:val="0"/>
          <w:u w:val="single"/>
        </w:rPr>
      </w:pPr>
      <w:bookmarkStart w:id="6" w:name="DiscussionOfIssues"/>
      <w:r w:rsidRPr="00B4134D">
        <w:rPr>
          <w:rFonts w:ascii="Times New Roman" w:hAnsi="Times New Roman" w:cs="Times New Roman"/>
          <w:b w:val="0"/>
          <w:bCs w:val="0"/>
          <w:u w:val="single"/>
        </w:rPr>
        <w:t>Analysis and Decision</w:t>
      </w:r>
    </w:p>
    <w:bookmarkEnd w:id="6"/>
    <w:p w14:paraId="642621D9" w14:textId="3299309E" w:rsidR="00715198" w:rsidRDefault="00715198" w:rsidP="004A2C0E">
      <w:pPr>
        <w:pStyle w:val="BodyText"/>
        <w:spacing w:after="0"/>
        <w:ind w:firstLine="720"/>
        <w:jc w:val="both"/>
      </w:pPr>
      <w:r w:rsidRPr="00920F8B">
        <w:t xml:space="preserve">All Florida ETCs that are seeking high-cost support have filed affidavits with </w:t>
      </w:r>
      <w:r w:rsidR="004A2C0E">
        <w:t>us</w:t>
      </w:r>
      <w:r w:rsidRPr="00920F8B">
        <w:t xml:space="preserve"> attesting that the high-cost funds received for the preceding calendar year were used, and funds for the upcoming calendar year will be used only for the provision, maintenance, and upgrading of facilities and services for which the support is intended. Based on previous years’ data, </w:t>
      </w:r>
      <w:r w:rsidR="004A2C0E">
        <w:t>we</w:t>
      </w:r>
      <w:r w:rsidRPr="00920F8B">
        <w:t xml:space="preserve"> estimate that approximately $16.</w:t>
      </w:r>
      <w:r>
        <w:t>6</w:t>
      </w:r>
      <w:r w:rsidRPr="00920F8B">
        <w:t xml:space="preserve"> million in high-cost support may be received by these Florida ETCs in 202</w:t>
      </w:r>
      <w:r>
        <w:t>7</w:t>
      </w:r>
      <w:r w:rsidRPr="00920F8B">
        <w:t>.</w:t>
      </w:r>
      <w:r w:rsidRPr="00920F8B">
        <w:rPr>
          <w:vertAlign w:val="superscript"/>
        </w:rPr>
        <w:footnoteReference w:id="5"/>
      </w:r>
    </w:p>
    <w:p w14:paraId="3E11FB06" w14:textId="77777777" w:rsidR="004A2C0E" w:rsidRPr="00920F8B" w:rsidRDefault="004A2C0E" w:rsidP="004A2C0E">
      <w:pPr>
        <w:pStyle w:val="BodyText"/>
        <w:spacing w:after="0"/>
        <w:ind w:firstLine="720"/>
        <w:jc w:val="both"/>
      </w:pPr>
    </w:p>
    <w:p w14:paraId="25ED6A82" w14:textId="40BD6A61" w:rsidR="00715198" w:rsidRDefault="004A2C0E" w:rsidP="004A2C0E">
      <w:pPr>
        <w:pStyle w:val="BodyText"/>
        <w:spacing w:after="0"/>
        <w:ind w:firstLine="720"/>
        <w:jc w:val="both"/>
      </w:pPr>
      <w:r>
        <w:t>We</w:t>
      </w:r>
      <w:r w:rsidR="00715198" w:rsidRPr="00920F8B">
        <w:t xml:space="preserve"> reviewed the affidavits made by each carrier to </w:t>
      </w:r>
      <w:r>
        <w:t>us</w:t>
      </w:r>
      <w:r w:rsidR="00715198" w:rsidRPr="00920F8B">
        <w:t>. Each of the Florida ETCs receiving high-cost support has attested that all federal high-cost support provided to them within Florida was used in the preceding calendar year and will be used in the coming calendar year only for the provision, maintenance, and upgrading of facilities and services for which the support is intended.</w:t>
      </w:r>
    </w:p>
    <w:p w14:paraId="1C792CFF" w14:textId="77777777" w:rsidR="004A2C0E" w:rsidRPr="00920F8B" w:rsidRDefault="004A2C0E" w:rsidP="004A2C0E">
      <w:pPr>
        <w:pStyle w:val="BodyText"/>
        <w:spacing w:after="0"/>
        <w:ind w:firstLine="720"/>
        <w:jc w:val="both"/>
      </w:pPr>
    </w:p>
    <w:p w14:paraId="240085AE" w14:textId="4BF234F5" w:rsidR="00715198" w:rsidRDefault="00715198" w:rsidP="00DD45F8">
      <w:pPr>
        <w:ind w:firstLine="720"/>
        <w:jc w:val="both"/>
      </w:pPr>
      <w:r w:rsidRPr="00920F8B">
        <w:t xml:space="preserve">Having reviewed the carriers’ filings, </w:t>
      </w:r>
      <w:r w:rsidR="004A2C0E">
        <w:t>we</w:t>
      </w:r>
      <w:r w:rsidRPr="00920F8B">
        <w:t xml:space="preserve"> certify to USAC that Bright House Networks Information Services (Florida), LLC; CenturyLink of Florida, Inc.; Consolidated Communications of Florida Company</w:t>
      </w:r>
      <w:r>
        <w:t>, LLC</w:t>
      </w:r>
      <w:r w:rsidRPr="00920F8B">
        <w:t>; Frontier Florida LLC; ITS Telecommunications Systems, LLC d/b/a Blue Stream Fiber; Northeast Florida Telephone Company d/b/a NEFCOM; Quincy Telephone Company d/b/a TDS Telecom; Smart City Telecommunications LLC d/b/a Smart City Telecom;</w:t>
      </w:r>
      <w:r>
        <w:t xml:space="preserve"> Windstream Communications, LLC;</w:t>
      </w:r>
      <w:r w:rsidRPr="00920F8B">
        <w:t xml:space="preserve"> and Windstream Florida, LLC are eligible to receive federal high-cost support, that they have used the federal high-cost support received in the preceding calendar year, and that they will use the federal high-cost support they receive in the coming calendar year only for the provision,</w:t>
      </w:r>
      <w:r>
        <w:t xml:space="preserve"> </w:t>
      </w:r>
      <w:r w:rsidRPr="00920F8B">
        <w:t>maintenance, and upgrading of facilities and services for which the support is intended.</w:t>
      </w:r>
    </w:p>
    <w:p w14:paraId="3A4236CE" w14:textId="77777777" w:rsidR="00715198" w:rsidRDefault="00715198" w:rsidP="00DD45F8">
      <w:pPr>
        <w:jc w:val="both"/>
      </w:pPr>
    </w:p>
    <w:p w14:paraId="1D9AD7E4" w14:textId="77777777" w:rsidR="00DC4CE2" w:rsidRDefault="00DC4CE2" w:rsidP="00DD45F8">
      <w:pPr>
        <w:pStyle w:val="OrderBody"/>
      </w:pPr>
      <w:r>
        <w:tab/>
        <w:t>Based on the foregoing, it is</w:t>
      </w:r>
    </w:p>
    <w:p w14:paraId="58590D75" w14:textId="77777777" w:rsidR="00DC4CE2" w:rsidRDefault="00DC4CE2" w:rsidP="00DD45F8">
      <w:pPr>
        <w:pStyle w:val="OrderBody"/>
      </w:pPr>
    </w:p>
    <w:p w14:paraId="2FD52BD5" w14:textId="424CD89B" w:rsidR="00DC4CE2" w:rsidRDefault="00DC4CE2" w:rsidP="00DD45F8">
      <w:pPr>
        <w:pStyle w:val="OrderBody"/>
      </w:pPr>
      <w:r>
        <w:tab/>
        <w:t xml:space="preserve">ORDERED by the Florida Public Service Commission that </w:t>
      </w:r>
      <w:r w:rsidR="00D225D1">
        <w:t>we</w:t>
      </w:r>
      <w:r w:rsidR="00DD45F8" w:rsidRPr="00920F8B">
        <w:t xml:space="preserve"> sh</w:t>
      </w:r>
      <w:r w:rsidR="00DD45F8">
        <w:t>al</w:t>
      </w:r>
      <w:r w:rsidR="00DD45F8" w:rsidRPr="00920F8B">
        <w:t>l certify to USAC that Bright House Networks Information Services (Florida), LLC; CenturyLink of Florida, Inc.; Consolidated Communications of Florida Company</w:t>
      </w:r>
      <w:r w:rsidR="00DD45F8">
        <w:t>, LLC</w:t>
      </w:r>
      <w:r w:rsidR="00DD45F8" w:rsidRPr="00920F8B">
        <w:t xml:space="preserve">; Frontier Florida LLC; ITS Telecommunications Systems, LLC d/b/a Blue Stream Fiber; Northeast Florida Telephone Company d/b/a NEFCOM; Quincy Telephone Company d/b/a TDS Telecom; Smart City Telecommunications LLC d/b/a Smart City Telecom; </w:t>
      </w:r>
      <w:r w:rsidR="00DD45F8">
        <w:t xml:space="preserve">Windstream Communications, LLC; </w:t>
      </w:r>
      <w:r w:rsidR="00DD45F8" w:rsidRPr="00920F8B">
        <w:t>and Windstream Florida, LLC are eligible to receive federal high-cost support</w:t>
      </w:r>
      <w:r>
        <w:t xml:space="preserve">.  It is further </w:t>
      </w:r>
    </w:p>
    <w:p w14:paraId="1FFF4AD2" w14:textId="77777777" w:rsidR="00DC4CE2" w:rsidRDefault="00DC4CE2" w:rsidP="00DD45F8">
      <w:pPr>
        <w:pStyle w:val="OrderBody"/>
      </w:pPr>
    </w:p>
    <w:p w14:paraId="1FE615DC" w14:textId="54349DE5" w:rsidR="00DC4CE2" w:rsidRDefault="00DC4CE2" w:rsidP="00DD45F8">
      <w:pPr>
        <w:pStyle w:val="OrderBody"/>
      </w:pPr>
      <w:r>
        <w:lastRenderedPageBreak/>
        <w:tab/>
        <w:t xml:space="preserve">ORDERED </w:t>
      </w:r>
      <w:r w:rsidR="00D225D1">
        <w:t>by the Florida Public Service Commission that this docket should be closed upon issuance of a Final Order.</w:t>
      </w:r>
    </w:p>
    <w:p w14:paraId="58E15BE8" w14:textId="77777777" w:rsidR="00DC4CE2" w:rsidRDefault="00DC4CE2" w:rsidP="00DD45F8">
      <w:pPr>
        <w:jc w:val="both"/>
      </w:pPr>
    </w:p>
    <w:p w14:paraId="4D0CA88F" w14:textId="45878035" w:rsidR="00715198" w:rsidRDefault="00715198" w:rsidP="00715198">
      <w:pPr>
        <w:keepNext/>
        <w:keepLines/>
        <w:jc w:val="both"/>
        <w:rPr>
          <w:bCs/>
        </w:rPr>
      </w:pPr>
      <w:r>
        <w:rPr>
          <w:b/>
          <w:color w:val="FF0000"/>
        </w:rPr>
        <w:tab/>
      </w:r>
      <w:r w:rsidRPr="00DD45F8">
        <w:rPr>
          <w:bCs/>
        </w:rPr>
        <w:t xml:space="preserve">By ORDER of the Florida Public Service Commission this </w:t>
      </w:r>
      <w:bookmarkStart w:id="7" w:name="replaceDate"/>
      <w:bookmarkEnd w:id="7"/>
      <w:r w:rsidR="00B33D94">
        <w:rPr>
          <w:bCs/>
          <w:u w:val="single"/>
        </w:rPr>
        <w:t>30th</w:t>
      </w:r>
      <w:r w:rsidR="00B33D94">
        <w:rPr>
          <w:bCs/>
        </w:rPr>
        <w:t xml:space="preserve"> day of </w:t>
      </w:r>
      <w:r w:rsidR="00B33D94">
        <w:rPr>
          <w:bCs/>
          <w:u w:val="single"/>
        </w:rPr>
        <w:t>September</w:t>
      </w:r>
      <w:r w:rsidR="00B33D94">
        <w:rPr>
          <w:bCs/>
        </w:rPr>
        <w:t xml:space="preserve">, </w:t>
      </w:r>
      <w:r w:rsidR="00B33D94">
        <w:rPr>
          <w:bCs/>
          <w:u w:val="single"/>
        </w:rPr>
        <w:t>2026</w:t>
      </w:r>
      <w:r w:rsidR="00B33D94">
        <w:rPr>
          <w:bCs/>
        </w:rPr>
        <w:t>.</w:t>
      </w:r>
    </w:p>
    <w:p w14:paraId="2A08195B" w14:textId="77777777" w:rsidR="00B33D94" w:rsidRPr="00B33D94" w:rsidRDefault="00B33D94" w:rsidP="00715198">
      <w:pPr>
        <w:keepNext/>
        <w:keepLines/>
        <w:jc w:val="both"/>
        <w:rPr>
          <w:b/>
          <w:color w:val="FF0000"/>
        </w:rPr>
      </w:pPr>
    </w:p>
    <w:p w14:paraId="3BE74CA4" w14:textId="77777777" w:rsidR="00715198" w:rsidRDefault="00715198" w:rsidP="00715198">
      <w:pPr>
        <w:keepNext/>
        <w:keepLines/>
        <w:jc w:val="both"/>
        <w:rPr>
          <w:b/>
          <w:color w:val="FF0000"/>
        </w:rPr>
      </w:pPr>
    </w:p>
    <w:p w14:paraId="0669163C" w14:textId="77777777" w:rsidR="00715198" w:rsidRDefault="00715198" w:rsidP="00715198">
      <w:pPr>
        <w:keepNext/>
        <w:keepLines/>
        <w:jc w:val="both"/>
        <w:rPr>
          <w:b/>
          <w:color w:val="FF0000"/>
        </w:rPr>
      </w:pPr>
    </w:p>
    <w:p w14:paraId="3374914A" w14:textId="77777777" w:rsidR="00715198" w:rsidRDefault="00715198" w:rsidP="00715198">
      <w:pPr>
        <w:keepNext/>
        <w:keepLines/>
        <w:jc w:val="both"/>
        <w:rPr>
          <w:b/>
          <w:color w:val="FF0000"/>
        </w:rPr>
      </w:pPr>
    </w:p>
    <w:p w14:paraId="02240BF5" w14:textId="77777777" w:rsidR="00B33D94" w:rsidRDefault="00B33D94" w:rsidP="00715198">
      <w:pPr>
        <w:keepNext/>
        <w:keepLines/>
        <w:jc w:val="both"/>
        <w:rPr>
          <w:b/>
          <w:color w:val="FF0000"/>
        </w:rPr>
      </w:pPr>
    </w:p>
    <w:tbl>
      <w:tblPr>
        <w:tblW w:w="4720" w:type="dxa"/>
        <w:tblInd w:w="3800" w:type="dxa"/>
        <w:tblLayout w:type="fixed"/>
        <w:tblLook w:val="0000" w:firstRow="0" w:lastRow="0" w:firstColumn="0" w:lastColumn="0" w:noHBand="0" w:noVBand="0"/>
      </w:tblPr>
      <w:tblGrid>
        <w:gridCol w:w="686"/>
        <w:gridCol w:w="4034"/>
      </w:tblGrid>
      <w:tr w:rsidR="00715198" w14:paraId="474A9A29" w14:textId="77777777" w:rsidTr="00715198">
        <w:tc>
          <w:tcPr>
            <w:tcW w:w="720" w:type="dxa"/>
            <w:shd w:val="clear" w:color="auto" w:fill="auto"/>
          </w:tcPr>
          <w:p w14:paraId="403BEED1" w14:textId="77777777" w:rsidR="00715198" w:rsidRDefault="00715198" w:rsidP="00715198">
            <w:pPr>
              <w:keepNext/>
              <w:keepLines/>
              <w:jc w:val="both"/>
              <w:rPr>
                <w:b/>
                <w:color w:val="FF0000"/>
              </w:rPr>
            </w:pPr>
            <w:bookmarkStart w:id="8" w:name="bkmrkSignature" w:colFirst="0" w:colLast="0"/>
          </w:p>
        </w:tc>
        <w:tc>
          <w:tcPr>
            <w:tcW w:w="4320" w:type="dxa"/>
            <w:tcBorders>
              <w:bottom w:val="single" w:sz="4" w:space="0" w:color="auto"/>
            </w:tcBorders>
            <w:shd w:val="clear" w:color="auto" w:fill="auto"/>
          </w:tcPr>
          <w:p w14:paraId="56459AA5" w14:textId="72872A32" w:rsidR="00715198" w:rsidRPr="00C772FF" w:rsidRDefault="00C772FF" w:rsidP="00715198">
            <w:pPr>
              <w:keepNext/>
              <w:keepLines/>
              <w:jc w:val="both"/>
              <w:rPr>
                <w:bCs/>
              </w:rPr>
            </w:pPr>
            <w:r w:rsidRPr="00C772FF">
              <w:rPr>
                <w:bCs/>
              </w:rPr>
              <w:t>/s/ Adam J. Teitzman</w:t>
            </w:r>
          </w:p>
        </w:tc>
      </w:tr>
      <w:bookmarkEnd w:id="8"/>
      <w:tr w:rsidR="00715198" w14:paraId="18134FA9" w14:textId="77777777" w:rsidTr="00715198">
        <w:tc>
          <w:tcPr>
            <w:tcW w:w="720" w:type="dxa"/>
            <w:shd w:val="clear" w:color="auto" w:fill="auto"/>
          </w:tcPr>
          <w:p w14:paraId="1408F828" w14:textId="77777777" w:rsidR="00715198" w:rsidRDefault="00715198" w:rsidP="00715198">
            <w:pPr>
              <w:keepNext/>
              <w:keepLines/>
              <w:jc w:val="both"/>
              <w:rPr>
                <w:b/>
                <w:color w:val="FF0000"/>
              </w:rPr>
            </w:pPr>
          </w:p>
        </w:tc>
        <w:tc>
          <w:tcPr>
            <w:tcW w:w="4320" w:type="dxa"/>
            <w:tcBorders>
              <w:top w:val="single" w:sz="4" w:space="0" w:color="auto"/>
            </w:tcBorders>
            <w:shd w:val="clear" w:color="auto" w:fill="auto"/>
          </w:tcPr>
          <w:p w14:paraId="3A2FC5B7" w14:textId="77777777" w:rsidR="00715198" w:rsidRPr="00DD45F8" w:rsidRDefault="00715198" w:rsidP="00715198">
            <w:pPr>
              <w:keepNext/>
              <w:keepLines/>
              <w:jc w:val="both"/>
              <w:rPr>
                <w:bCs/>
              </w:rPr>
            </w:pPr>
            <w:r w:rsidRPr="00DD45F8">
              <w:rPr>
                <w:bCs/>
              </w:rPr>
              <w:t>ADAM TEITZMAN</w:t>
            </w:r>
          </w:p>
          <w:p w14:paraId="3724C12B" w14:textId="55C0C2CA" w:rsidR="00715198" w:rsidRDefault="00715198" w:rsidP="00715198">
            <w:pPr>
              <w:keepNext/>
              <w:keepLines/>
              <w:jc w:val="both"/>
              <w:rPr>
                <w:b/>
                <w:color w:val="FF0000"/>
              </w:rPr>
            </w:pPr>
            <w:r w:rsidRPr="00DD45F8">
              <w:rPr>
                <w:bCs/>
              </w:rPr>
              <w:t>Commission Clerk</w:t>
            </w:r>
          </w:p>
        </w:tc>
      </w:tr>
    </w:tbl>
    <w:p w14:paraId="53DF448A" w14:textId="77777777" w:rsidR="00715198" w:rsidRDefault="00715198" w:rsidP="00715198">
      <w:pPr>
        <w:pStyle w:val="OrderSigInfo"/>
        <w:keepNext/>
        <w:keepLines/>
      </w:pPr>
      <w:r>
        <w:t>Florida Public Service Commission</w:t>
      </w:r>
    </w:p>
    <w:p w14:paraId="60122147" w14:textId="77777777" w:rsidR="00715198" w:rsidRDefault="00715198" w:rsidP="00715198">
      <w:pPr>
        <w:pStyle w:val="OrderSigInfo"/>
        <w:keepNext/>
        <w:keepLines/>
      </w:pPr>
      <w:r>
        <w:t>2540 Shumard Oak Boulevard</w:t>
      </w:r>
    </w:p>
    <w:p w14:paraId="6038DA7C" w14:textId="77777777" w:rsidR="00715198" w:rsidRDefault="00715198" w:rsidP="00715198">
      <w:pPr>
        <w:pStyle w:val="OrderSigInfo"/>
        <w:keepNext/>
        <w:keepLines/>
      </w:pPr>
      <w:r>
        <w:t>Tallahassee, Florida 32399</w:t>
      </w:r>
    </w:p>
    <w:p w14:paraId="4F5A09E8" w14:textId="77777777" w:rsidR="00715198" w:rsidRDefault="00715198" w:rsidP="00715198">
      <w:pPr>
        <w:pStyle w:val="OrderSigInfo"/>
        <w:keepNext/>
        <w:keepLines/>
      </w:pPr>
      <w:r>
        <w:t>(850) 413</w:t>
      </w:r>
      <w:r>
        <w:noBreakHyphen/>
        <w:t>6770</w:t>
      </w:r>
    </w:p>
    <w:p w14:paraId="0B97EBC5" w14:textId="77777777" w:rsidR="00715198" w:rsidRDefault="00715198" w:rsidP="00715198">
      <w:pPr>
        <w:pStyle w:val="OrderSigInfo"/>
        <w:keepNext/>
        <w:keepLines/>
      </w:pPr>
      <w:r>
        <w:t>www.floridapsc.com</w:t>
      </w:r>
    </w:p>
    <w:p w14:paraId="5648682A" w14:textId="77777777" w:rsidR="00715198" w:rsidRDefault="00715198" w:rsidP="00715198">
      <w:pPr>
        <w:pStyle w:val="OrderSigInfo"/>
        <w:keepNext/>
        <w:keepLines/>
      </w:pPr>
    </w:p>
    <w:p w14:paraId="0049A816" w14:textId="4CDE8851" w:rsidR="00715198" w:rsidRDefault="00715198" w:rsidP="00715198">
      <w:pPr>
        <w:pStyle w:val="OrderSigInfo"/>
        <w:keepNext/>
        <w:keepLines/>
      </w:pPr>
      <w:r>
        <w:t>Copies furnished: A copy of this document is provided to the parties of record at the time of issuance and, if applicable, interested persons.</w:t>
      </w:r>
    </w:p>
    <w:p w14:paraId="4205D037" w14:textId="187FF794" w:rsidR="00715198" w:rsidRDefault="00715198" w:rsidP="00715198">
      <w:pPr>
        <w:pStyle w:val="OrderBody"/>
        <w:keepNext/>
        <w:keepLines/>
      </w:pPr>
    </w:p>
    <w:p w14:paraId="647F9389" w14:textId="77777777" w:rsidR="00715198" w:rsidRDefault="00715198" w:rsidP="00715198">
      <w:pPr>
        <w:keepNext/>
        <w:keepLines/>
        <w:jc w:val="both"/>
        <w:rPr>
          <w:b/>
          <w:color w:val="FF0000"/>
        </w:rPr>
      </w:pPr>
    </w:p>
    <w:p w14:paraId="3401E4CE" w14:textId="7B56D8FF" w:rsidR="00715198" w:rsidRPr="00DD45F8" w:rsidRDefault="00715198" w:rsidP="00715198">
      <w:pPr>
        <w:keepNext/>
        <w:keepLines/>
        <w:jc w:val="both"/>
        <w:rPr>
          <w:bCs/>
        </w:rPr>
      </w:pPr>
      <w:r w:rsidRPr="00DD45F8">
        <w:rPr>
          <w:bCs/>
        </w:rPr>
        <w:t>JDI</w:t>
      </w:r>
    </w:p>
    <w:p w14:paraId="4B5FBA98" w14:textId="77777777" w:rsidR="00715198" w:rsidRDefault="00715198" w:rsidP="00715198">
      <w:pPr>
        <w:jc w:val="both"/>
        <w:rPr>
          <w:b/>
          <w:color w:val="FF0000"/>
        </w:rPr>
      </w:pPr>
    </w:p>
    <w:p w14:paraId="5F3F70B1" w14:textId="518B6038" w:rsidR="00715198" w:rsidRDefault="00715198">
      <w:pPr>
        <w:rPr>
          <w:b/>
          <w:color w:val="FF0000"/>
        </w:rPr>
      </w:pPr>
    </w:p>
    <w:p w14:paraId="19691A04" w14:textId="77777777" w:rsidR="00715198" w:rsidRDefault="00715198" w:rsidP="00715198">
      <w:pPr>
        <w:pStyle w:val="CenterUnderline"/>
      </w:pPr>
      <w:r>
        <w:t>NOTICE OF FURTHER PROCEEDINGS OR JUDICIAL REVIEW</w:t>
      </w:r>
    </w:p>
    <w:p w14:paraId="338D1E9D" w14:textId="2DCC8077" w:rsidR="00715198" w:rsidRDefault="00715198" w:rsidP="00715198">
      <w:pPr>
        <w:pStyle w:val="CenterUnderline"/>
      </w:pPr>
    </w:p>
    <w:p w14:paraId="036F8F07" w14:textId="77777777" w:rsidR="00715198" w:rsidRDefault="00715198" w:rsidP="00715198">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B1B0874" w14:textId="77777777" w:rsidR="00715198" w:rsidRDefault="00715198" w:rsidP="00715198">
      <w:pPr>
        <w:pStyle w:val="OrderBody"/>
      </w:pPr>
    </w:p>
    <w:p w14:paraId="5E4E90BB" w14:textId="2564CD2D" w:rsidR="00715198" w:rsidRDefault="00715198" w:rsidP="00715198">
      <w:pPr>
        <w:pStyle w:val="OrderBody"/>
      </w:pPr>
      <w:r>
        <w:tab/>
        <w:t>Any party adversely affected by the Commission's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and/or 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sectPr w:rsidR="00715198">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D72C2" w14:textId="77777777" w:rsidR="00DC4CE2" w:rsidRDefault="00DC4CE2">
      <w:r>
        <w:separator/>
      </w:r>
    </w:p>
  </w:endnote>
  <w:endnote w:type="continuationSeparator" w:id="0">
    <w:p w14:paraId="3C0898A9" w14:textId="77777777" w:rsidR="00DC4CE2" w:rsidRDefault="00DC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BCC10" w14:textId="77777777" w:rsidR="00FA6EFD" w:rsidRDefault="00FA6EFD">
    <w:pPr>
      <w:pStyle w:val="Footer"/>
    </w:pPr>
  </w:p>
  <w:p w14:paraId="006039C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D9164" w14:textId="77777777" w:rsidR="00DC4CE2" w:rsidRDefault="00DC4CE2">
      <w:r>
        <w:separator/>
      </w:r>
    </w:p>
  </w:footnote>
  <w:footnote w:type="continuationSeparator" w:id="0">
    <w:p w14:paraId="64C2E38C" w14:textId="77777777" w:rsidR="00DC4CE2" w:rsidRDefault="00DC4CE2">
      <w:r>
        <w:continuationSeparator/>
      </w:r>
    </w:p>
  </w:footnote>
  <w:footnote w:id="1">
    <w:p w14:paraId="33204BCF" w14:textId="77777777" w:rsidR="00715198" w:rsidRDefault="00715198" w:rsidP="00715198">
      <w:pPr>
        <w:pStyle w:val="FootnoteText"/>
      </w:pPr>
      <w:r>
        <w:rPr>
          <w:rStyle w:val="FootnoteReference"/>
        </w:rPr>
        <w:footnoteRef/>
      </w:r>
      <w:r>
        <w:t xml:space="preserve">   </w:t>
      </w:r>
      <w:r w:rsidRPr="00961C7E">
        <w:t xml:space="preserve">47 </w:t>
      </w:r>
      <w:r>
        <w:t>U.S.C. §</w:t>
      </w:r>
      <w:r w:rsidRPr="00961C7E">
        <w:t>254(b)(3)</w:t>
      </w:r>
      <w:r>
        <w:t xml:space="preserve"> (2026</w:t>
      </w:r>
      <w:r w:rsidRPr="00D9323D">
        <w:t>)</w:t>
      </w:r>
    </w:p>
  </w:footnote>
  <w:footnote w:id="2">
    <w:p w14:paraId="790912CC" w14:textId="77777777" w:rsidR="00715198" w:rsidRDefault="00715198" w:rsidP="00715198">
      <w:pPr>
        <w:pStyle w:val="FootnoteText"/>
      </w:pPr>
      <w:r>
        <w:rPr>
          <w:rStyle w:val="FootnoteReference"/>
        </w:rPr>
        <w:footnoteRef/>
      </w:r>
      <w:r>
        <w:t xml:space="preserve"> FCC, “</w:t>
      </w:r>
      <w:r w:rsidRPr="00394F80">
        <w:t>Universal Service for High Cost Areas - Connect America Fund</w:t>
      </w:r>
      <w:r>
        <w:t>,” updated July 31, 2026</w:t>
      </w:r>
      <w:r w:rsidRPr="00D9323D">
        <w:t xml:space="preserve">, </w:t>
      </w:r>
      <w:hyperlink r:id="rId1" w:history="1">
        <w:r w:rsidRPr="00D9323D">
          <w:rPr>
            <w:rStyle w:val="Hyperlink"/>
          </w:rPr>
          <w:t>https://www.fcc.gov/general/universal-service-high-cost-areas-connect-america-fund</w:t>
        </w:r>
      </w:hyperlink>
      <w:r>
        <w:t>, accessed August</w:t>
      </w:r>
      <w:r w:rsidRPr="00D9323D">
        <w:t xml:space="preserve"> </w:t>
      </w:r>
      <w:r>
        <w:t>17</w:t>
      </w:r>
      <w:r w:rsidRPr="00D9323D">
        <w:t>, 20</w:t>
      </w:r>
      <w:r>
        <w:t>26</w:t>
      </w:r>
      <w:r w:rsidRPr="00D9323D">
        <w:t>.</w:t>
      </w:r>
    </w:p>
  </w:footnote>
  <w:footnote w:id="3">
    <w:p w14:paraId="77F1F650" w14:textId="77777777" w:rsidR="00715198" w:rsidRPr="00C47BC7" w:rsidRDefault="00715198" w:rsidP="00715198">
      <w:pPr>
        <w:pStyle w:val="FootnoteText"/>
      </w:pPr>
      <w:r>
        <w:rPr>
          <w:rStyle w:val="FootnoteReference"/>
        </w:rPr>
        <w:footnoteRef/>
      </w:r>
      <w:r>
        <w:t xml:space="preserve"> 47 C.F.R §54.314(a</w:t>
      </w:r>
      <w:r w:rsidRPr="00340987">
        <w:t>)</w:t>
      </w:r>
      <w:r>
        <w:t xml:space="preserve"> (2026</w:t>
      </w:r>
      <w:r w:rsidRPr="00C47BC7">
        <w:t>)</w:t>
      </w:r>
    </w:p>
  </w:footnote>
  <w:footnote w:id="4">
    <w:p w14:paraId="1883642F" w14:textId="77777777" w:rsidR="00715198" w:rsidRDefault="00715198" w:rsidP="00715198">
      <w:pPr>
        <w:pStyle w:val="FootnoteText"/>
      </w:pPr>
      <w:r w:rsidRPr="00C47BC7">
        <w:rPr>
          <w:rStyle w:val="FootnoteReference"/>
        </w:rPr>
        <w:footnoteRef/>
      </w:r>
      <w:r w:rsidRPr="00C47BC7">
        <w:t xml:space="preserve"> 47 C.F.R §54.314(d) (</w:t>
      </w:r>
      <w:r>
        <w:t>2026</w:t>
      </w:r>
      <w:r w:rsidRPr="00C47BC7">
        <w:t>)</w:t>
      </w:r>
    </w:p>
  </w:footnote>
  <w:footnote w:id="5">
    <w:p w14:paraId="65A96945" w14:textId="77777777" w:rsidR="00715198" w:rsidRDefault="00715198" w:rsidP="00715198">
      <w:pPr>
        <w:pStyle w:val="FootnoteText"/>
      </w:pPr>
      <w:r>
        <w:rPr>
          <w:rStyle w:val="FootnoteReference"/>
        </w:rPr>
        <w:footnoteRef/>
      </w:r>
      <w:r>
        <w:t xml:space="preserve"> This estimate was obtained using data from the USAC high-cost funding </w:t>
      </w:r>
      <w:r w:rsidRPr="00BC4D59">
        <w:t xml:space="preserve">data </w:t>
      </w:r>
      <w:r>
        <w:t>disbursement search tool.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BA78" w14:textId="3EC68239" w:rsidR="00FA6EFD" w:rsidRDefault="00FA6EFD">
    <w:pPr>
      <w:pStyle w:val="OrderHeader"/>
    </w:pPr>
    <w:r>
      <w:t xml:space="preserve">ORDER NO. </w:t>
    </w:r>
    <w:r w:rsidR="00B33D94">
      <w:fldChar w:fldCharType="begin"/>
    </w:r>
    <w:r w:rsidR="00B33D94">
      <w:instrText xml:space="preserve"> REF OrderNo0345 </w:instrText>
    </w:r>
    <w:r w:rsidR="00B33D94">
      <w:fldChar w:fldCharType="separate"/>
    </w:r>
    <w:r w:rsidR="00C772FF">
      <w:t>PSC-2026-0345-FOF-TP</w:t>
    </w:r>
    <w:r w:rsidR="00B33D94">
      <w:fldChar w:fldCharType="end"/>
    </w:r>
  </w:p>
  <w:p w14:paraId="579930F5" w14:textId="565E310A" w:rsidR="00FA6EFD" w:rsidRDefault="00DC4CE2">
    <w:pPr>
      <w:pStyle w:val="OrderHeader"/>
    </w:pPr>
    <w:bookmarkStart w:id="9" w:name="HeaderDocketNo"/>
    <w:bookmarkEnd w:id="9"/>
    <w:r>
      <w:t>DOCKET NO. 20260089-TP</w:t>
    </w:r>
  </w:p>
  <w:p w14:paraId="2AF81D0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B7DFF85"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9-TP"/>
  </w:docVars>
  <w:rsids>
    <w:rsidRoot w:val="00DC4CE2"/>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36B6F"/>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3834"/>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A2C0E"/>
    <w:rsid w:val="004B2108"/>
    <w:rsid w:val="004B212A"/>
    <w:rsid w:val="004B3A2B"/>
    <w:rsid w:val="004B70D3"/>
    <w:rsid w:val="004C0219"/>
    <w:rsid w:val="004C312D"/>
    <w:rsid w:val="004D25AF"/>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9736B"/>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198"/>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5FB1"/>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A566F"/>
    <w:rsid w:val="008B14BE"/>
    <w:rsid w:val="008B19A6"/>
    <w:rsid w:val="008B4EFB"/>
    <w:rsid w:val="008B7615"/>
    <w:rsid w:val="008B78ED"/>
    <w:rsid w:val="008C21C8"/>
    <w:rsid w:val="008C6375"/>
    <w:rsid w:val="008C6A5B"/>
    <w:rsid w:val="008D1CC7"/>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7646F"/>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C27"/>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3D94"/>
    <w:rsid w:val="00B3644F"/>
    <w:rsid w:val="00B36C55"/>
    <w:rsid w:val="00B4057A"/>
    <w:rsid w:val="00B40894"/>
    <w:rsid w:val="00B41039"/>
    <w:rsid w:val="00B4134D"/>
    <w:rsid w:val="00B41F37"/>
    <w:rsid w:val="00B42987"/>
    <w:rsid w:val="00B4315D"/>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5111"/>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106B"/>
    <w:rsid w:val="00C62191"/>
    <w:rsid w:val="00C62755"/>
    <w:rsid w:val="00C64D49"/>
    <w:rsid w:val="00C66692"/>
    <w:rsid w:val="00C66849"/>
    <w:rsid w:val="00C673B5"/>
    <w:rsid w:val="00C7063D"/>
    <w:rsid w:val="00C72339"/>
    <w:rsid w:val="00C75561"/>
    <w:rsid w:val="00C772FF"/>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273F"/>
    <w:rsid w:val="00D13535"/>
    <w:rsid w:val="00D1476E"/>
    <w:rsid w:val="00D15497"/>
    <w:rsid w:val="00D17B79"/>
    <w:rsid w:val="00D205F5"/>
    <w:rsid w:val="00D225D1"/>
    <w:rsid w:val="00D23FEA"/>
    <w:rsid w:val="00D269CA"/>
    <w:rsid w:val="00D27DDB"/>
    <w:rsid w:val="00D30B48"/>
    <w:rsid w:val="00D3168A"/>
    <w:rsid w:val="00D3213F"/>
    <w:rsid w:val="00D350D1"/>
    <w:rsid w:val="00D46FAA"/>
    <w:rsid w:val="00D47A40"/>
    <w:rsid w:val="00D51D33"/>
    <w:rsid w:val="00D556A9"/>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CE2"/>
    <w:rsid w:val="00DC4D2A"/>
    <w:rsid w:val="00DC6191"/>
    <w:rsid w:val="00DC738A"/>
    <w:rsid w:val="00DC77A2"/>
    <w:rsid w:val="00DD382A"/>
    <w:rsid w:val="00DD45F8"/>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1D25"/>
    <w:rsid w:val="00E72914"/>
    <w:rsid w:val="00E75AE0"/>
    <w:rsid w:val="00E76B61"/>
    <w:rsid w:val="00E83C1F"/>
    <w:rsid w:val="00E85684"/>
    <w:rsid w:val="00E86008"/>
    <w:rsid w:val="00E868F8"/>
    <w:rsid w:val="00E8794B"/>
    <w:rsid w:val="00E97656"/>
    <w:rsid w:val="00EA004A"/>
    <w:rsid w:val="00EA172C"/>
    <w:rsid w:val="00EA259B"/>
    <w:rsid w:val="00EA356D"/>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24C1"/>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86DD9"/>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6A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rsid w:val="00CD7132"/>
    <w:rPr>
      <w:vertAlign w:val="superscript"/>
    </w:rPr>
  </w:style>
  <w:style w:type="paragraph" w:styleId="FootnoteText">
    <w:name w:val="footnote text"/>
    <w:basedOn w:val="Normal"/>
    <w:link w:val="FootnoteTextChar"/>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styleId="Hyperlink">
    <w:name w:val="Hyperlink"/>
    <w:rsid w:val="00715198"/>
    <w:rPr>
      <w:color w:val="0000FF"/>
      <w:u w:val="single"/>
    </w:rPr>
  </w:style>
  <w:style w:type="paragraph" w:customStyle="1" w:styleId="RecommendationMajorSectionHeading">
    <w:name w:val="Recommendation Major Section Heading"/>
    <w:basedOn w:val="Heading1"/>
    <w:next w:val="BodyText"/>
    <w:rsid w:val="00715198"/>
    <w:pPr>
      <w:jc w:val="center"/>
    </w:pPr>
    <w:rPr>
      <w:rFonts w:ascii="Arial" w:hAnsi="Arial"/>
      <w:b/>
    </w:rPr>
  </w:style>
  <w:style w:type="character" w:customStyle="1" w:styleId="FootnoteTextChar">
    <w:name w:val="Footnote Text Char"/>
    <w:basedOn w:val="DefaultParagraphFont"/>
    <w:link w:val="FootnoteText"/>
    <w:rsid w:val="00715198"/>
  </w:style>
  <w:style w:type="paragraph" w:customStyle="1" w:styleId="IssueHeading">
    <w:name w:val="Issue Heading"/>
    <w:basedOn w:val="Heading1"/>
    <w:next w:val="BodyText"/>
    <w:link w:val="IssueHeadingChar"/>
    <w:qFormat/>
    <w:rsid w:val="00715198"/>
    <w:pPr>
      <w:keepNext w:val="0"/>
    </w:pPr>
    <w:rPr>
      <w:rFonts w:ascii="Arial" w:hAnsi="Arial"/>
      <w:b/>
      <w:i/>
    </w:rPr>
  </w:style>
  <w:style w:type="character" w:customStyle="1" w:styleId="IssueHeadingChar">
    <w:name w:val="Issue Heading Char"/>
    <w:link w:val="IssueHeading"/>
    <w:rsid w:val="00715198"/>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715198"/>
    <w:pPr>
      <w:keepNext w:val="0"/>
    </w:pPr>
    <w:rPr>
      <w:rFonts w:ascii="Arial" w:hAnsi="Arial"/>
      <w:b/>
      <w:i/>
    </w:rPr>
  </w:style>
  <w:style w:type="character" w:customStyle="1" w:styleId="IssueSubsectionHeadingChar">
    <w:name w:val="Issue Subsection Heading Char"/>
    <w:link w:val="IssueSubsectionHeading"/>
    <w:rsid w:val="00715198"/>
    <w:rPr>
      <w:rFonts w:ascii="Arial" w:hAnsi="Arial" w:cs="Arial"/>
      <w:b/>
      <w:bCs/>
      <w:i/>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cc.gov/general/universal-service-high-cost-areas-connect-america-fu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1C0E-7F1D-4133-89C5-FA21749B4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1000</Words>
  <Characters>5704</Characters>
  <Application>Microsoft Office Word</Application>
  <DocSecurity>0</DocSecurity>
  <Lines>47</Lines>
  <Paragraphs>13</Paragraphs>
  <ScaleCrop>false</ScaleCrop>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2026-09-30T12:37:00Z</dcterms:created>
  <dcterms:modified xsi:type="dcterms:W3CDTF">2026-09-30T12:51:00Z</dcterms:modified>
</cp:coreProperties>
</file>