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E79E4" w14:textId="77777777" w:rsidR="00D1715A" w:rsidRDefault="00D1715A" w:rsidP="00D1715A">
      <w:pPr>
        <w:pStyle w:val="OrderHeading"/>
      </w:pPr>
      <w:r>
        <w:t>BEFORE THE FLORIDA PUBLIC SERVICE COMMISSION</w:t>
      </w:r>
    </w:p>
    <w:p w14:paraId="2CAEA486" w14:textId="77777777" w:rsidR="00D1715A" w:rsidRDefault="00D1715A" w:rsidP="00D1715A">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D1715A" w:rsidRPr="00C63FCF" w14:paraId="2D497249" w14:textId="77777777" w:rsidTr="00C63FCF">
        <w:trPr>
          <w:trHeight w:val="828"/>
        </w:trPr>
        <w:tc>
          <w:tcPr>
            <w:tcW w:w="4788" w:type="dxa"/>
            <w:tcBorders>
              <w:bottom w:val="single" w:sz="8" w:space="0" w:color="auto"/>
              <w:right w:val="double" w:sz="6" w:space="0" w:color="auto"/>
            </w:tcBorders>
            <w:shd w:val="clear" w:color="auto" w:fill="auto"/>
          </w:tcPr>
          <w:p w14:paraId="7328E116" w14:textId="2025C873" w:rsidR="00D1715A" w:rsidRDefault="00D1715A" w:rsidP="00C63FCF">
            <w:pPr>
              <w:pStyle w:val="OrderBody"/>
              <w:tabs>
                <w:tab w:val="center" w:pos="4320"/>
                <w:tab w:val="right" w:pos="8640"/>
              </w:tabs>
              <w:jc w:val="left"/>
            </w:pPr>
            <w:r>
              <w:t xml:space="preserve">In re: </w:t>
            </w:r>
            <w:bookmarkStart w:id="0" w:name="SSInRe"/>
            <w:bookmarkEnd w:id="0"/>
            <w:r>
              <w:t>Storm protection plan cost recovery clause.</w:t>
            </w:r>
          </w:p>
        </w:tc>
        <w:tc>
          <w:tcPr>
            <w:tcW w:w="4788" w:type="dxa"/>
            <w:tcBorders>
              <w:left w:val="double" w:sz="6" w:space="0" w:color="auto"/>
            </w:tcBorders>
            <w:shd w:val="clear" w:color="auto" w:fill="auto"/>
          </w:tcPr>
          <w:p w14:paraId="024FEE86" w14:textId="6487AA0F" w:rsidR="00D1715A" w:rsidRDefault="00D1715A" w:rsidP="00D1715A">
            <w:pPr>
              <w:pStyle w:val="OrderBody"/>
            </w:pPr>
            <w:r>
              <w:t xml:space="preserve">DOCKET NO. </w:t>
            </w:r>
            <w:bookmarkStart w:id="1" w:name="SSDocketNo"/>
            <w:bookmarkEnd w:id="1"/>
            <w:r>
              <w:t>20260010-EI</w:t>
            </w:r>
          </w:p>
          <w:p w14:paraId="4F7E42F3" w14:textId="4BFE26D0" w:rsidR="00D1715A" w:rsidRDefault="00D1715A" w:rsidP="00C63FCF">
            <w:pPr>
              <w:pStyle w:val="OrderBody"/>
              <w:tabs>
                <w:tab w:val="center" w:pos="4320"/>
                <w:tab w:val="right" w:pos="8640"/>
              </w:tabs>
              <w:jc w:val="left"/>
            </w:pPr>
            <w:r>
              <w:t xml:space="preserve">ORDER NO. </w:t>
            </w:r>
            <w:bookmarkStart w:id="2" w:name="OrderNo0349"/>
            <w:r w:rsidR="00A96688">
              <w:t>PSC-2026-0349-FOF-EI</w:t>
            </w:r>
            <w:bookmarkEnd w:id="2"/>
          </w:p>
          <w:p w14:paraId="39DB4DEE" w14:textId="1EACC0B6" w:rsidR="00D1715A" w:rsidRDefault="00D1715A" w:rsidP="00C63FCF">
            <w:pPr>
              <w:pStyle w:val="OrderBody"/>
              <w:tabs>
                <w:tab w:val="center" w:pos="4320"/>
                <w:tab w:val="right" w:pos="8640"/>
              </w:tabs>
              <w:jc w:val="left"/>
            </w:pPr>
            <w:r>
              <w:t xml:space="preserve">ISSUED: </w:t>
            </w:r>
            <w:r w:rsidR="00A96688">
              <w:t>September 30, 2026</w:t>
            </w:r>
          </w:p>
        </w:tc>
      </w:tr>
    </w:tbl>
    <w:p w14:paraId="7DE870A7" w14:textId="7F8DC0EA" w:rsidR="00CB5276" w:rsidRDefault="00CB5276" w:rsidP="00D1715A"/>
    <w:p w14:paraId="1C7E1E78" w14:textId="77777777" w:rsidR="00D1715A" w:rsidRPr="008D1D5C" w:rsidRDefault="00D1715A"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2D639AC4" w14:textId="77777777" w:rsidR="00D1715A" w:rsidRPr="008D1D5C" w:rsidRDefault="00D1715A" w:rsidP="008D1D5C">
      <w:pPr>
        <w:spacing w:line="276" w:lineRule="auto"/>
        <w:jc w:val="center"/>
        <w:rPr>
          <w:rFonts w:eastAsiaTheme="minorHAnsi" w:cstheme="minorBidi"/>
          <w:szCs w:val="22"/>
        </w:rPr>
      </w:pPr>
    </w:p>
    <w:p w14:paraId="61351B61" w14:textId="54C78299" w:rsidR="00D1715A" w:rsidRPr="008D1D5C" w:rsidRDefault="00D1715A"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4D6851B2" w14:textId="04EA08B1" w:rsidR="00D1715A" w:rsidRPr="008D1D5C" w:rsidRDefault="00D1715A" w:rsidP="008D1D5C">
      <w:pPr>
        <w:spacing w:line="276" w:lineRule="auto"/>
        <w:jc w:val="center"/>
        <w:rPr>
          <w:rFonts w:eastAsiaTheme="minorHAnsi" w:cstheme="minorBidi"/>
          <w:szCs w:val="22"/>
        </w:rPr>
      </w:pPr>
      <w:r>
        <w:rPr>
          <w:rFonts w:eastAsiaTheme="minorHAnsi" w:cstheme="minorBidi"/>
          <w:szCs w:val="22"/>
        </w:rPr>
        <w:t>GARY F. CLARK</w:t>
      </w:r>
    </w:p>
    <w:p w14:paraId="3613045D" w14:textId="215C315D" w:rsidR="00D1715A" w:rsidRPr="008D1D5C" w:rsidRDefault="00D1715A" w:rsidP="008D1D5C">
      <w:pPr>
        <w:spacing w:line="276" w:lineRule="auto"/>
        <w:jc w:val="center"/>
        <w:rPr>
          <w:rFonts w:eastAsiaTheme="minorHAnsi" w:cstheme="minorBidi"/>
          <w:szCs w:val="22"/>
        </w:rPr>
      </w:pPr>
      <w:r>
        <w:rPr>
          <w:rFonts w:eastAsiaTheme="minorHAnsi" w:cstheme="minorBidi"/>
          <w:szCs w:val="22"/>
        </w:rPr>
        <w:t>MIKE LA ROSA</w:t>
      </w:r>
    </w:p>
    <w:p w14:paraId="129B3071" w14:textId="68DE8610" w:rsidR="00D1715A" w:rsidRPr="008D1D5C" w:rsidRDefault="00D1715A" w:rsidP="008D1D5C">
      <w:pPr>
        <w:spacing w:line="276" w:lineRule="auto"/>
        <w:jc w:val="center"/>
        <w:rPr>
          <w:rFonts w:eastAsiaTheme="minorHAnsi" w:cstheme="minorBidi"/>
          <w:szCs w:val="22"/>
        </w:rPr>
      </w:pPr>
      <w:r>
        <w:rPr>
          <w:rFonts w:eastAsiaTheme="minorHAnsi" w:cstheme="minorBidi"/>
          <w:szCs w:val="22"/>
        </w:rPr>
        <w:t>BOBBY PAYNE</w:t>
      </w:r>
    </w:p>
    <w:p w14:paraId="669E0B8E" w14:textId="3BCA0661" w:rsidR="00D1715A" w:rsidRPr="008D1D5C" w:rsidRDefault="00D1715A" w:rsidP="008D1D5C">
      <w:pPr>
        <w:spacing w:line="276" w:lineRule="auto"/>
        <w:jc w:val="center"/>
        <w:rPr>
          <w:rFonts w:eastAsiaTheme="minorHAnsi" w:cstheme="minorBidi"/>
          <w:szCs w:val="22"/>
        </w:rPr>
      </w:pPr>
      <w:r>
        <w:rPr>
          <w:rFonts w:eastAsiaTheme="minorHAnsi" w:cstheme="minorBidi"/>
          <w:szCs w:val="22"/>
        </w:rPr>
        <w:t>ANA ORTEGA</w:t>
      </w:r>
    </w:p>
    <w:p w14:paraId="5936A7F5" w14:textId="77777777" w:rsidR="00CB5276" w:rsidRDefault="00CB5276">
      <w:pPr>
        <w:pStyle w:val="OrderBody"/>
      </w:pPr>
    </w:p>
    <w:p w14:paraId="76313B1F" w14:textId="77777777" w:rsidR="00022248" w:rsidRPr="0067760B" w:rsidRDefault="00D1715A" w:rsidP="00022248">
      <w:pPr>
        <w:pStyle w:val="CenterUnderline"/>
      </w:pPr>
      <w:r>
        <w:t>ORDER</w:t>
      </w:r>
      <w:bookmarkStart w:id="4" w:name="OrderTitle"/>
      <w:r>
        <w:t xml:space="preserve"> </w:t>
      </w:r>
      <w:r w:rsidR="00022248" w:rsidRPr="0067760B">
        <w:t>APPROVING STORM COST RECOVERY</w:t>
      </w:r>
    </w:p>
    <w:p w14:paraId="59B60BC5" w14:textId="77777777" w:rsidR="00022248" w:rsidRPr="0067760B" w:rsidRDefault="00022248" w:rsidP="00022248">
      <w:pPr>
        <w:pStyle w:val="CenterUnderline"/>
      </w:pPr>
      <w:r w:rsidRPr="0067760B">
        <w:t>AMOUNTS AND RELATED TARIFFS AND ESTABLISHING</w:t>
      </w:r>
    </w:p>
    <w:p w14:paraId="37EE79FB" w14:textId="77777777" w:rsidR="00022248" w:rsidRPr="0067760B" w:rsidRDefault="00022248" w:rsidP="00022248">
      <w:pPr>
        <w:pStyle w:val="CenterUnderline"/>
      </w:pPr>
      <w:r w:rsidRPr="0067760B">
        <w:t>STORM COST RECOVERY FACTORS FOR THE PERIOD</w:t>
      </w:r>
    </w:p>
    <w:p w14:paraId="3C48ED61" w14:textId="422E5761" w:rsidR="00D1715A" w:rsidRDefault="00022248" w:rsidP="00022248">
      <w:pPr>
        <w:pStyle w:val="CenterUnderline"/>
      </w:pPr>
      <w:r>
        <w:t>JANUARY 2027 THROUGH DECEMBER 2027</w:t>
      </w:r>
      <w:r w:rsidR="00D1715A">
        <w:t xml:space="preserve"> </w:t>
      </w:r>
      <w:bookmarkEnd w:id="4"/>
    </w:p>
    <w:p w14:paraId="4427DBBC" w14:textId="77777777" w:rsidR="00D1715A" w:rsidRDefault="00D1715A" w:rsidP="00D1715A">
      <w:pPr>
        <w:pStyle w:val="CenterUnderline"/>
      </w:pPr>
    </w:p>
    <w:p w14:paraId="4D9ED13D" w14:textId="77777777" w:rsidR="00022248" w:rsidRPr="00701945" w:rsidRDefault="00022248" w:rsidP="00022248">
      <w:pPr>
        <w:jc w:val="both"/>
      </w:pPr>
      <w:bookmarkStart w:id="5" w:name="OrderText"/>
      <w:bookmarkEnd w:id="5"/>
      <w:r w:rsidRPr="00701945">
        <w:t>APPEARANCES:</w:t>
      </w:r>
    </w:p>
    <w:p w14:paraId="60CDF9AF" w14:textId="77777777" w:rsidR="00022248" w:rsidRDefault="00022248" w:rsidP="00022248">
      <w:pPr>
        <w:jc w:val="both"/>
      </w:pPr>
    </w:p>
    <w:p w14:paraId="58F09753" w14:textId="77777777" w:rsidR="00022248" w:rsidRDefault="00022248" w:rsidP="00022248">
      <w:pPr>
        <w:ind w:left="1440"/>
        <w:jc w:val="both"/>
      </w:pPr>
      <w:r>
        <w:t>CHRISTOPHER T. WRIGHT and JOEL T. BAKER,</w:t>
      </w:r>
      <w:r w:rsidRPr="00701945">
        <w:t xml:space="preserve"> ESQUIRE</w:t>
      </w:r>
      <w:r>
        <w:t>S</w:t>
      </w:r>
      <w:r w:rsidRPr="00701945">
        <w:t xml:space="preserve">, </w:t>
      </w:r>
      <w:r>
        <w:t>Florida Power &amp; Light Company, 700 Universe Boulevard, Juno Beach, Florida 33408-0420</w:t>
      </w:r>
    </w:p>
    <w:p w14:paraId="20EA2272" w14:textId="77777777" w:rsidR="00022248" w:rsidRDefault="00022248" w:rsidP="00022248">
      <w:pPr>
        <w:ind w:left="720" w:firstLine="720"/>
        <w:jc w:val="both"/>
      </w:pPr>
      <w:r w:rsidRPr="00701945">
        <w:rPr>
          <w:u w:val="single"/>
        </w:rPr>
        <w:t xml:space="preserve">On behalf of </w:t>
      </w:r>
      <w:r>
        <w:rPr>
          <w:u w:val="single"/>
        </w:rPr>
        <w:t>Florida Power &amp; Light Company (FPL)</w:t>
      </w:r>
      <w:r w:rsidRPr="00701945">
        <w:t>.</w:t>
      </w:r>
    </w:p>
    <w:p w14:paraId="51383A57" w14:textId="77777777" w:rsidR="00022248" w:rsidRPr="00701945" w:rsidRDefault="00022248" w:rsidP="00022248">
      <w:pPr>
        <w:jc w:val="both"/>
      </w:pPr>
    </w:p>
    <w:p w14:paraId="75230E05" w14:textId="77777777" w:rsidR="00022248" w:rsidRDefault="00022248" w:rsidP="00022248">
      <w:pPr>
        <w:ind w:left="1440"/>
        <w:jc w:val="both"/>
      </w:pPr>
      <w:r>
        <w:t>J. JEFFRY WAHLEN, MALCOLM N. MEANS and MATTHEW J. JONES</w:t>
      </w:r>
      <w:r w:rsidRPr="00701945">
        <w:t>, ESQUIRE</w:t>
      </w:r>
      <w:r>
        <w:t>S</w:t>
      </w:r>
      <w:r w:rsidRPr="00701945">
        <w:t xml:space="preserve">, </w:t>
      </w:r>
      <w:r>
        <w:t>Ausley McMullen, Post Office Box 391, Tallahassee, Florida 32302</w:t>
      </w:r>
    </w:p>
    <w:p w14:paraId="5CDDBDAA" w14:textId="77777777" w:rsidR="00022248" w:rsidRPr="00701945" w:rsidRDefault="00022248" w:rsidP="00022248">
      <w:pPr>
        <w:ind w:left="720" w:firstLine="720"/>
        <w:jc w:val="both"/>
      </w:pPr>
      <w:r w:rsidRPr="00701945">
        <w:rPr>
          <w:u w:val="single"/>
        </w:rPr>
        <w:t xml:space="preserve">On behalf of </w:t>
      </w:r>
      <w:r>
        <w:rPr>
          <w:u w:val="single"/>
        </w:rPr>
        <w:t>Tampa Electric Company (TECO)</w:t>
      </w:r>
      <w:r w:rsidRPr="00701945">
        <w:t>.</w:t>
      </w:r>
    </w:p>
    <w:p w14:paraId="41C219AB" w14:textId="77777777" w:rsidR="00022248" w:rsidRPr="00701945" w:rsidRDefault="00022248" w:rsidP="00022248">
      <w:pPr>
        <w:jc w:val="both"/>
      </w:pPr>
    </w:p>
    <w:p w14:paraId="4E5F9913" w14:textId="77777777" w:rsidR="00022248" w:rsidRDefault="00022248" w:rsidP="00022248">
      <w:pPr>
        <w:ind w:left="1440"/>
        <w:jc w:val="both"/>
      </w:pPr>
      <w:r>
        <w:t>BETH KEATING</w:t>
      </w:r>
      <w:r w:rsidRPr="00701945">
        <w:t xml:space="preserve">, ESQUIRE, </w:t>
      </w:r>
      <w:r>
        <w:t>Gunster, Yoakley &amp; Stewart, P.A., 215 South Monroe Street, Suite 601, Tallahassee, Florida 32301</w:t>
      </w:r>
    </w:p>
    <w:p w14:paraId="44805395" w14:textId="77777777" w:rsidR="00022248" w:rsidRDefault="00022248" w:rsidP="00022248">
      <w:pPr>
        <w:ind w:left="720" w:firstLine="720"/>
        <w:jc w:val="both"/>
      </w:pPr>
      <w:r w:rsidRPr="00701945">
        <w:rPr>
          <w:u w:val="single"/>
        </w:rPr>
        <w:t xml:space="preserve">On behalf of </w:t>
      </w:r>
      <w:r>
        <w:rPr>
          <w:u w:val="single"/>
        </w:rPr>
        <w:t>Florida Public Utilities Company (FPUC)</w:t>
      </w:r>
      <w:r w:rsidRPr="00701945">
        <w:t>.</w:t>
      </w:r>
    </w:p>
    <w:p w14:paraId="0A134144" w14:textId="77777777" w:rsidR="00022248" w:rsidRDefault="00022248" w:rsidP="00022248">
      <w:pPr>
        <w:ind w:left="720" w:firstLine="720"/>
        <w:jc w:val="both"/>
      </w:pPr>
    </w:p>
    <w:p w14:paraId="1FBB81C8" w14:textId="77777777" w:rsidR="00022248" w:rsidRDefault="00022248" w:rsidP="00022248">
      <w:pPr>
        <w:ind w:left="1440"/>
        <w:jc w:val="both"/>
      </w:pPr>
      <w:r>
        <w:t>MATTHEW R. BERNIER and STEPHANIE A. CUELLO,</w:t>
      </w:r>
      <w:r w:rsidRPr="00701945">
        <w:t xml:space="preserve"> ESQUIRE</w:t>
      </w:r>
      <w:r>
        <w:t>S</w:t>
      </w:r>
      <w:r w:rsidRPr="00701945">
        <w:t xml:space="preserve">, </w:t>
      </w:r>
      <w:r>
        <w:t>106 East College Avenue, Suite 800, Tallahassee, Florida 32301</w:t>
      </w:r>
    </w:p>
    <w:p w14:paraId="776E9258" w14:textId="77777777" w:rsidR="00022248" w:rsidRDefault="00022248" w:rsidP="00022248">
      <w:pPr>
        <w:ind w:left="1440"/>
        <w:jc w:val="both"/>
      </w:pPr>
      <w:r>
        <w:t>DIANNE M. TRIPLETT, ESQUIRE, Deputy General Counsel, 299 1</w:t>
      </w:r>
      <w:r w:rsidRPr="00F5192F">
        <w:rPr>
          <w:vertAlign w:val="superscript"/>
        </w:rPr>
        <w:t>st</w:t>
      </w:r>
      <w:r>
        <w:t xml:space="preserve"> Avenue North, St. Petersburg, Florida 33701</w:t>
      </w:r>
    </w:p>
    <w:p w14:paraId="67F13F1D" w14:textId="77777777" w:rsidR="00022248" w:rsidRDefault="00022248" w:rsidP="00022248">
      <w:pPr>
        <w:ind w:left="720" w:firstLine="720"/>
        <w:jc w:val="both"/>
      </w:pPr>
      <w:r w:rsidRPr="00701945">
        <w:rPr>
          <w:u w:val="single"/>
        </w:rPr>
        <w:t xml:space="preserve">On behalf of </w:t>
      </w:r>
      <w:r>
        <w:rPr>
          <w:u w:val="single"/>
        </w:rPr>
        <w:t>Duke Energy Florida, LLC (DEF)</w:t>
      </w:r>
      <w:r w:rsidRPr="00701945">
        <w:t>.</w:t>
      </w:r>
    </w:p>
    <w:p w14:paraId="2D0F3332" w14:textId="77777777" w:rsidR="00022248" w:rsidRDefault="00022248" w:rsidP="00022248">
      <w:pPr>
        <w:ind w:left="720" w:firstLine="720"/>
        <w:jc w:val="both"/>
      </w:pPr>
    </w:p>
    <w:p w14:paraId="3B2BE213" w14:textId="77777777" w:rsidR="00022248" w:rsidRPr="00701945" w:rsidRDefault="00022248" w:rsidP="00022248">
      <w:pPr>
        <w:ind w:left="1440"/>
        <w:jc w:val="both"/>
      </w:pPr>
      <w:r>
        <w:t>WALT TRIERWEILER, CHARLES REHWINKEL, and AUSTIN A. WATROUS</w:t>
      </w:r>
      <w:r w:rsidRPr="00701945">
        <w:t>, ESQUIRE</w:t>
      </w:r>
      <w:r>
        <w:t>S</w:t>
      </w:r>
      <w:r w:rsidRPr="00701945">
        <w:t xml:space="preserve">, </w:t>
      </w:r>
      <w:r>
        <w:t>Office of the Public Counsel, c/o The Florida Legislature, 111 West Madison Street, Suite 812, Tallahassee, Florida 32399-1400</w:t>
      </w:r>
    </w:p>
    <w:p w14:paraId="1D8CD5BC" w14:textId="77777777" w:rsidR="00022248" w:rsidRDefault="00022248" w:rsidP="00022248">
      <w:pPr>
        <w:ind w:left="720" w:firstLine="720"/>
        <w:jc w:val="both"/>
      </w:pPr>
      <w:r w:rsidRPr="00701945">
        <w:rPr>
          <w:u w:val="single"/>
        </w:rPr>
        <w:t xml:space="preserve">On behalf of </w:t>
      </w:r>
      <w:r>
        <w:rPr>
          <w:u w:val="single"/>
        </w:rPr>
        <w:t>Office of Public Counsel (OPC)</w:t>
      </w:r>
      <w:r w:rsidRPr="00701945">
        <w:t>.</w:t>
      </w:r>
    </w:p>
    <w:p w14:paraId="3EF0572D" w14:textId="77777777" w:rsidR="00022248" w:rsidRDefault="00022248" w:rsidP="00022248">
      <w:pPr>
        <w:ind w:left="720" w:firstLine="720"/>
        <w:jc w:val="both"/>
      </w:pPr>
    </w:p>
    <w:p w14:paraId="254D36EF" w14:textId="77777777" w:rsidR="00022248" w:rsidRPr="00701945" w:rsidRDefault="00022248" w:rsidP="00022248">
      <w:pPr>
        <w:ind w:left="1440"/>
        <w:jc w:val="both"/>
      </w:pPr>
      <w:r>
        <w:lastRenderedPageBreak/>
        <w:t xml:space="preserve">JON C. MOYLE, JR. and KAREN A. PUTNAL, </w:t>
      </w:r>
      <w:r w:rsidRPr="00701945">
        <w:t>ESQUIRE</w:t>
      </w:r>
      <w:r>
        <w:t>S</w:t>
      </w:r>
      <w:r w:rsidRPr="00701945">
        <w:t xml:space="preserve">, </w:t>
      </w:r>
      <w:r>
        <w:t>Moyle Law Firm, P.A., 118 North Gadsden Street, Tallahassee, Florida 32301</w:t>
      </w:r>
    </w:p>
    <w:p w14:paraId="1E4143A5" w14:textId="77777777" w:rsidR="00022248" w:rsidRDefault="00022248" w:rsidP="00022248">
      <w:pPr>
        <w:ind w:left="720" w:firstLine="720"/>
        <w:jc w:val="both"/>
      </w:pPr>
      <w:r w:rsidRPr="00701945">
        <w:rPr>
          <w:u w:val="single"/>
        </w:rPr>
        <w:t xml:space="preserve">On behalf of </w:t>
      </w:r>
      <w:r>
        <w:rPr>
          <w:u w:val="single"/>
        </w:rPr>
        <w:t>Florida Industrial Power Users Group (FIPUG)</w:t>
      </w:r>
      <w:r w:rsidRPr="00701945">
        <w:t>.</w:t>
      </w:r>
    </w:p>
    <w:p w14:paraId="6D5D7955" w14:textId="77777777" w:rsidR="00022248" w:rsidRDefault="00022248" w:rsidP="00022248">
      <w:pPr>
        <w:ind w:left="720" w:firstLine="720"/>
        <w:jc w:val="both"/>
      </w:pPr>
    </w:p>
    <w:p w14:paraId="3604A9D7" w14:textId="77777777" w:rsidR="00022248" w:rsidRPr="00701945" w:rsidRDefault="00022248" w:rsidP="00022248">
      <w:pPr>
        <w:ind w:left="1440"/>
        <w:jc w:val="both"/>
      </w:pPr>
      <w:r>
        <w:t>PETER J. MATTHEIS, MICHAEL K. LAVANGA, and JOSEPH R. BRISCAR</w:t>
      </w:r>
      <w:r w:rsidRPr="00701945">
        <w:t>, ESQUIRE</w:t>
      </w:r>
      <w:r>
        <w:t>S</w:t>
      </w:r>
      <w:r w:rsidRPr="00701945">
        <w:t xml:space="preserve">, </w:t>
      </w:r>
      <w:r>
        <w:t>Stone, Mattheis, Xenopoulos &amp; Brew, PC, 1025 Thomas Jefferson Street, NW, Eighth Floor, West Tower, Washington, DC  20007</w:t>
      </w:r>
    </w:p>
    <w:p w14:paraId="6BF46F99" w14:textId="77777777" w:rsidR="00022248" w:rsidRDefault="00022248" w:rsidP="00022248">
      <w:pPr>
        <w:ind w:left="720" w:firstLine="720"/>
        <w:jc w:val="both"/>
      </w:pPr>
      <w:r w:rsidRPr="00701945">
        <w:rPr>
          <w:u w:val="single"/>
        </w:rPr>
        <w:t xml:space="preserve">On behalf of </w:t>
      </w:r>
      <w:r>
        <w:rPr>
          <w:u w:val="single"/>
        </w:rPr>
        <w:t>Nucor Steel Florida, Inc. (Nucor)</w:t>
      </w:r>
      <w:r w:rsidRPr="00701945">
        <w:t>.</w:t>
      </w:r>
    </w:p>
    <w:p w14:paraId="1B6A4043" w14:textId="77777777" w:rsidR="00022248" w:rsidRDefault="00022248" w:rsidP="00022248">
      <w:pPr>
        <w:ind w:left="720" w:firstLine="720"/>
        <w:jc w:val="both"/>
      </w:pPr>
    </w:p>
    <w:p w14:paraId="56301198" w14:textId="77777777" w:rsidR="00022248" w:rsidRPr="00701945" w:rsidRDefault="00022248" w:rsidP="00022248">
      <w:pPr>
        <w:ind w:left="1440"/>
        <w:jc w:val="both"/>
      </w:pPr>
      <w:r>
        <w:t>JAMES W. BREW, LAURA WYNN BAKER and SARAH B. NEWMAN</w:t>
      </w:r>
      <w:r w:rsidRPr="00701945">
        <w:t>, ESQUIRE</w:t>
      </w:r>
      <w:r>
        <w:t>S</w:t>
      </w:r>
      <w:r w:rsidRPr="00701945">
        <w:t xml:space="preserve">, </w:t>
      </w:r>
      <w:r>
        <w:t>Stone, Mattheis, Xenopoulos &amp; Brew, PC, 1025 Thomas Jefferson Street, NW, Suite 800 West, Washington, DC 20007</w:t>
      </w:r>
    </w:p>
    <w:p w14:paraId="0D1FEA76" w14:textId="77777777" w:rsidR="00022248" w:rsidRPr="00701945" w:rsidRDefault="00022248" w:rsidP="00022248">
      <w:pPr>
        <w:ind w:left="1440"/>
        <w:jc w:val="both"/>
      </w:pPr>
      <w:r w:rsidRPr="00701945">
        <w:rPr>
          <w:u w:val="single"/>
        </w:rPr>
        <w:t xml:space="preserve">On behalf of </w:t>
      </w:r>
      <w:r>
        <w:rPr>
          <w:u w:val="single"/>
        </w:rPr>
        <w:t>White Springs Agricultural Chemicals, Inc. d/b/a PCS Phosphate – White Springs (PCS Phosphate)</w:t>
      </w:r>
      <w:r w:rsidRPr="00701945">
        <w:t>.</w:t>
      </w:r>
    </w:p>
    <w:p w14:paraId="1C72561C" w14:textId="77777777" w:rsidR="00022248" w:rsidRPr="00701945" w:rsidRDefault="00022248" w:rsidP="00022248">
      <w:pPr>
        <w:jc w:val="both"/>
      </w:pPr>
    </w:p>
    <w:p w14:paraId="695E2E36" w14:textId="77777777" w:rsidR="00022248" w:rsidRDefault="00022248" w:rsidP="00022248">
      <w:pPr>
        <w:ind w:left="1440"/>
        <w:jc w:val="both"/>
      </w:pPr>
      <w:r>
        <w:t>J. R. KELLY, ESQUIRE, Kelly Law Firm, 359 Milestone Drive, Tallahassee, Florida 32312 and NEVIN J. ZIMMERMAN and BURKE BLUE, ESQUIRES, 221 McKenzie Avenue, Panama City, Florida 32401</w:t>
      </w:r>
    </w:p>
    <w:p w14:paraId="5D1FB6BD" w14:textId="77777777" w:rsidR="00022248" w:rsidRDefault="00022248" w:rsidP="00022248">
      <w:pPr>
        <w:ind w:left="1440"/>
        <w:jc w:val="both"/>
        <w:rPr>
          <w:u w:val="single"/>
        </w:rPr>
      </w:pPr>
      <w:r>
        <w:rPr>
          <w:u w:val="single"/>
        </w:rPr>
        <w:t>On behalf of the City of Panama City, Florida (Panama City)</w:t>
      </w:r>
    </w:p>
    <w:p w14:paraId="24B26ACC" w14:textId="77777777" w:rsidR="00022248" w:rsidRPr="00695188" w:rsidRDefault="00022248" w:rsidP="00022248">
      <w:pPr>
        <w:ind w:left="1440"/>
        <w:jc w:val="both"/>
        <w:rPr>
          <w:u w:val="single"/>
        </w:rPr>
      </w:pPr>
    </w:p>
    <w:p w14:paraId="6BB7CA6E" w14:textId="77777777" w:rsidR="00022248" w:rsidRPr="00701945" w:rsidRDefault="00022248" w:rsidP="00022248">
      <w:pPr>
        <w:ind w:left="1440"/>
        <w:jc w:val="both"/>
      </w:pPr>
      <w:r>
        <w:t>SUZANNE BROWNLESS</w:t>
      </w:r>
      <w:r w:rsidRPr="00701945">
        <w:t xml:space="preserve">, ESQUIRE, </w:t>
      </w:r>
      <w:smartTag w:uri="urn:schemas-microsoft-com:office:smarttags" w:element="place">
        <w:smartTag w:uri="urn:schemas-microsoft-com:office:smarttags" w:element="State">
          <w:r w:rsidRPr="00701945">
            <w:t>Florida</w:t>
          </w:r>
        </w:smartTag>
      </w:smartTag>
      <w:r w:rsidRPr="00701945">
        <w:t xml:space="preserve"> Public Service Commission, </w:t>
      </w:r>
      <w:smartTag w:uri="urn:schemas-microsoft-com:office:smarttags" w:element="address">
        <w:smartTag w:uri="urn:schemas-microsoft-com:office:smarttags" w:element="Street">
          <w:r w:rsidRPr="00701945">
            <w:t>2540 Shumard Oak Boulevard</w:t>
          </w:r>
        </w:smartTag>
        <w:r w:rsidRPr="00701945">
          <w:t xml:space="preserve">, </w:t>
        </w:r>
        <w:smartTag w:uri="urn:schemas-microsoft-com:office:smarttags" w:element="City">
          <w:r w:rsidRPr="00701945">
            <w:t>Tallahassee</w:t>
          </w:r>
        </w:smartTag>
        <w:r w:rsidRPr="00701945">
          <w:t xml:space="preserve">, </w:t>
        </w:r>
        <w:smartTag w:uri="urn:schemas-microsoft-com:office:smarttags" w:element="State">
          <w:r w:rsidRPr="00701945">
            <w:t>Florida</w:t>
          </w:r>
        </w:smartTag>
        <w:r w:rsidRPr="00701945">
          <w:t xml:space="preserve"> </w:t>
        </w:r>
        <w:smartTag w:uri="urn:schemas-microsoft-com:office:smarttags" w:element="PostalCode">
          <w:r w:rsidRPr="00701945">
            <w:t>32399-0850</w:t>
          </w:r>
        </w:smartTag>
      </w:smartTag>
    </w:p>
    <w:p w14:paraId="04DDD241" w14:textId="77777777" w:rsidR="00022248" w:rsidRPr="00701945" w:rsidRDefault="00022248" w:rsidP="00022248">
      <w:pPr>
        <w:ind w:left="720" w:firstLine="720"/>
        <w:jc w:val="both"/>
      </w:pPr>
      <w:r w:rsidRPr="00701945">
        <w:rPr>
          <w:u w:val="single"/>
        </w:rPr>
        <w:t xml:space="preserve">On behalf of the </w:t>
      </w:r>
      <w:smartTag w:uri="urn:schemas-microsoft-com:office:smarttags" w:element="State">
        <w:smartTag w:uri="urn:schemas-microsoft-com:office:smarttags" w:element="place">
          <w:r w:rsidRPr="00701945">
            <w:rPr>
              <w:u w:val="single"/>
            </w:rPr>
            <w:t>Florida</w:t>
          </w:r>
        </w:smartTag>
      </w:smartTag>
      <w:r w:rsidRPr="00701945">
        <w:rPr>
          <w:u w:val="single"/>
        </w:rPr>
        <w:t xml:space="preserve"> Public Service Commission</w:t>
      </w:r>
      <w:r>
        <w:rPr>
          <w:u w:val="single"/>
        </w:rPr>
        <w:t xml:space="preserve"> (Staff)</w:t>
      </w:r>
      <w:r w:rsidRPr="00701945">
        <w:t>.</w:t>
      </w:r>
    </w:p>
    <w:p w14:paraId="4CD7B77E" w14:textId="77777777" w:rsidR="00022248" w:rsidRPr="00701945" w:rsidRDefault="00022248" w:rsidP="00022248">
      <w:pPr>
        <w:jc w:val="both"/>
      </w:pPr>
    </w:p>
    <w:p w14:paraId="0AA7393D" w14:textId="77777777" w:rsidR="00022248" w:rsidRPr="00701945" w:rsidRDefault="00022248" w:rsidP="00022248">
      <w:pPr>
        <w:ind w:left="1440"/>
        <w:jc w:val="both"/>
      </w:pPr>
      <w:r>
        <w:t xml:space="preserve">MARY ANNE HELTON, ESQUIRE, </w:t>
      </w:r>
      <w:smartTag w:uri="urn:schemas-microsoft-com:office:smarttags" w:element="place">
        <w:smartTag w:uri="urn:schemas-microsoft-com:office:smarttags" w:element="City">
          <w:r>
            <w:t>Deputy General</w:t>
          </w:r>
        </w:smartTag>
        <w:r>
          <w:t xml:space="preserve"> </w:t>
        </w:r>
        <w:smartTag w:uri="urn:schemas-microsoft-com:office:smarttags" w:element="State">
          <w:r>
            <w:t>Counsel</w:t>
          </w:r>
        </w:smartTag>
        <w:r>
          <w:t>,</w:t>
        </w:r>
        <w:r w:rsidRPr="00701945">
          <w:t xml:space="preserve"> </w:t>
        </w:r>
        <w:smartTag w:uri="urn:schemas-microsoft-com:office:smarttags" w:element="State">
          <w:r w:rsidRPr="00701945">
            <w:t>Florida</w:t>
          </w:r>
        </w:smartTag>
      </w:smartTag>
      <w:r w:rsidRPr="00701945">
        <w:t xml:space="preserve"> Public Service Commission, </w:t>
      </w:r>
      <w:smartTag w:uri="urn:schemas-microsoft-com:office:smarttags" w:element="address">
        <w:smartTag w:uri="urn:schemas-microsoft-com:office:smarttags" w:element="Street">
          <w:r w:rsidRPr="00701945">
            <w:t>2540 Shumard Oak Boulevard</w:t>
          </w:r>
        </w:smartTag>
        <w:r w:rsidRPr="00701945">
          <w:t xml:space="preserve">, </w:t>
        </w:r>
        <w:smartTag w:uri="urn:schemas-microsoft-com:office:smarttags" w:element="City">
          <w:r w:rsidRPr="00701945">
            <w:t>Tallahassee</w:t>
          </w:r>
        </w:smartTag>
        <w:r w:rsidRPr="00701945">
          <w:t xml:space="preserve">, </w:t>
        </w:r>
        <w:smartTag w:uri="urn:schemas-microsoft-com:office:smarttags" w:element="State">
          <w:r w:rsidRPr="00701945">
            <w:t>Florida</w:t>
          </w:r>
        </w:smartTag>
        <w:r w:rsidRPr="00701945">
          <w:t xml:space="preserve"> </w:t>
        </w:r>
        <w:smartTag w:uri="urn:schemas-microsoft-com:office:smarttags" w:element="PostalCode">
          <w:r w:rsidRPr="00701945">
            <w:t>32399-0850</w:t>
          </w:r>
        </w:smartTag>
      </w:smartTag>
    </w:p>
    <w:p w14:paraId="4C4B922E" w14:textId="77777777" w:rsidR="00022248" w:rsidRPr="00701945" w:rsidRDefault="00022248" w:rsidP="00022248">
      <w:pPr>
        <w:ind w:left="720" w:firstLine="720"/>
        <w:jc w:val="both"/>
      </w:pPr>
      <w:r>
        <w:rPr>
          <w:u w:val="single"/>
        </w:rPr>
        <w:t>Advisor to the</w:t>
      </w:r>
      <w:r w:rsidRPr="00701945">
        <w:rPr>
          <w:u w:val="single"/>
        </w:rPr>
        <w:t xml:space="preserve"> </w:t>
      </w:r>
      <w:smartTag w:uri="urn:schemas-microsoft-com:office:smarttags" w:element="State">
        <w:smartTag w:uri="urn:schemas-microsoft-com:office:smarttags" w:element="place">
          <w:r w:rsidRPr="00701945">
            <w:rPr>
              <w:u w:val="single"/>
            </w:rPr>
            <w:t>Florida</w:t>
          </w:r>
        </w:smartTag>
      </w:smartTag>
      <w:r w:rsidRPr="00701945">
        <w:rPr>
          <w:u w:val="single"/>
        </w:rPr>
        <w:t xml:space="preserve"> Public Service Commission</w:t>
      </w:r>
      <w:r w:rsidRPr="00701945">
        <w:t>.</w:t>
      </w:r>
    </w:p>
    <w:p w14:paraId="0A33D152" w14:textId="77777777" w:rsidR="00022248" w:rsidRPr="00701945" w:rsidRDefault="00022248" w:rsidP="00022248">
      <w:pPr>
        <w:jc w:val="center"/>
        <w:rPr>
          <w:b/>
          <w:bCs/>
          <w:u w:val="single"/>
        </w:rPr>
      </w:pPr>
    </w:p>
    <w:p w14:paraId="00F1EBC4" w14:textId="77777777" w:rsidR="00022248" w:rsidRPr="00D033EB" w:rsidRDefault="00022248" w:rsidP="00022248">
      <w:pPr>
        <w:ind w:left="1440"/>
        <w:jc w:val="both"/>
      </w:pPr>
      <w:r>
        <w:t>ADRIA E. HARPER</w:t>
      </w:r>
      <w:r w:rsidRPr="00D033EB">
        <w:t>, ESQUIRE, General Counsel, Florida Public Service Commission, 2540 Shumard Oak Boulevard, Tallahassee, Florida 32399-0850</w:t>
      </w:r>
    </w:p>
    <w:p w14:paraId="5BEE81C9" w14:textId="77777777" w:rsidR="00022248" w:rsidRDefault="00022248" w:rsidP="00022248">
      <w:pPr>
        <w:ind w:left="720" w:firstLine="720"/>
        <w:jc w:val="both"/>
      </w:pPr>
      <w:r w:rsidRPr="00D033EB">
        <w:rPr>
          <w:u w:val="single"/>
        </w:rPr>
        <w:t>Florida Public Service Commission General Counsel</w:t>
      </w:r>
      <w:r w:rsidRPr="00682864">
        <w:t>.</w:t>
      </w:r>
    </w:p>
    <w:p w14:paraId="6E6D9B0D" w14:textId="77777777" w:rsidR="00022248" w:rsidRDefault="00022248" w:rsidP="00022248">
      <w:pPr>
        <w:ind w:left="720" w:firstLine="720"/>
        <w:jc w:val="both"/>
      </w:pPr>
    </w:p>
    <w:p w14:paraId="6861BCF3" w14:textId="330F43F4" w:rsidR="00022248" w:rsidRDefault="00022248" w:rsidP="00022248">
      <w:r>
        <w:t>BY THE COMMISSION:</w:t>
      </w:r>
    </w:p>
    <w:p w14:paraId="659BADEA" w14:textId="7C01773B" w:rsidR="00022248" w:rsidRDefault="00022248" w:rsidP="00022248">
      <w:pPr>
        <w:jc w:val="center"/>
        <w:rPr>
          <w:u w:val="single"/>
        </w:rPr>
      </w:pPr>
      <w:r>
        <w:rPr>
          <w:u w:val="single"/>
        </w:rPr>
        <w:t>BACKGROUND</w:t>
      </w:r>
    </w:p>
    <w:p w14:paraId="12C09785" w14:textId="77777777" w:rsidR="00022248" w:rsidRDefault="00022248" w:rsidP="000222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46ED3778" w14:textId="003A5B7E" w:rsidR="00022248" w:rsidRDefault="00022248" w:rsidP="000222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Pr="000E73EB">
        <w:t xml:space="preserve">The 2019 Florida Legislature enacted Section 366.96, Florida Statutes (F.S.), entitled “Storm protection plan cost recovery.” </w:t>
      </w:r>
      <w:r>
        <w:t>S</w:t>
      </w:r>
      <w:r w:rsidRPr="000E73EB">
        <w:t>ection 366.96(3), F.S.,</w:t>
      </w:r>
      <w:r>
        <w:t xml:space="preserve"> established a new requirement that each public utility</w:t>
      </w:r>
      <w:r w:rsidRPr="000E73EB">
        <w:t xml:space="preserve"> file a transmission and distribution storm protection plan </w:t>
      </w:r>
      <w:r>
        <w:t>(SPP) covering</w:t>
      </w:r>
      <w:r w:rsidRPr="000E73EB">
        <w:t xml:space="preserve"> the immediate 10-ye</w:t>
      </w:r>
      <w:r>
        <w:t>ar planning period, and explaining</w:t>
      </w:r>
      <w:r w:rsidRPr="000E73EB">
        <w:t xml:space="preserve"> the systematic approach the utility will follow to achieve the objectives of reducing restoration costs and outage times associated with extreme weather events and enhancing reliability. </w:t>
      </w:r>
      <w:r w:rsidR="0017343F">
        <w:t xml:space="preserve"> </w:t>
      </w:r>
      <w:r w:rsidRPr="000E73EB">
        <w:t xml:space="preserve">Pursuant to </w:t>
      </w:r>
      <w:r>
        <w:t>S</w:t>
      </w:r>
      <w:r w:rsidRPr="000E73EB">
        <w:t xml:space="preserve">ections 366.96(5) and 366.96(6), F.S., </w:t>
      </w:r>
      <w:r w:rsidR="0017343F">
        <w:t xml:space="preserve">we are </w:t>
      </w:r>
      <w:r w:rsidRPr="000E73EB">
        <w:t>required</w:t>
      </w:r>
      <w:r w:rsidRPr="00DA2D08">
        <w:t xml:space="preserve"> </w:t>
      </w:r>
      <w:r w:rsidRPr="000E73EB">
        <w:t>every three years to determine whether it is in the public interest to approve, approve with modification, or deny each utility’s</w:t>
      </w:r>
      <w:r>
        <w:t xml:space="preserve"> SPP.</w:t>
      </w:r>
    </w:p>
    <w:p w14:paraId="1575E1F8" w14:textId="77777777" w:rsidR="00022248" w:rsidRDefault="00022248" w:rsidP="000222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66AA5BB" w14:textId="6ECE547D" w:rsidR="00022248" w:rsidRDefault="00022248" w:rsidP="00022248">
      <w:pPr>
        <w:jc w:val="both"/>
      </w:pPr>
      <w:r w:rsidRPr="00385601">
        <w:lastRenderedPageBreak/>
        <w:tab/>
        <w:t xml:space="preserve">In addition to reviewing SPPs </w:t>
      </w:r>
      <w:r>
        <w:t xml:space="preserve">at least </w:t>
      </w:r>
      <w:r w:rsidRPr="00385601">
        <w:t xml:space="preserve">every three years, </w:t>
      </w:r>
      <w:r w:rsidR="0017343F">
        <w:t>we</w:t>
      </w:r>
      <w:r w:rsidRPr="00385601">
        <w:t xml:space="preserve"> must conduct an annual proceeding pursuant to Section 366.96(7), F.S., to determine a utility’s prudently incurred transmission and distribution storm protection plan costs and allow t</w:t>
      </w:r>
      <w:r w:rsidRPr="00D47CB7">
        <w:t>he utility to recover such costs through a charge separate and apart from its base rates, to be referred to as the storm protection plan cost recovery clause</w:t>
      </w:r>
      <w:r>
        <w:t xml:space="preserve"> (SPPCRC)</w:t>
      </w:r>
      <w:r w:rsidRPr="00D47CB7">
        <w:t>.</w:t>
      </w:r>
      <w:r>
        <w:t xml:space="preserve"> </w:t>
      </w:r>
      <w:r w:rsidR="0017343F">
        <w:t xml:space="preserve"> </w:t>
      </w:r>
      <w:r>
        <w:t>The annual SPPCRC proceeding is a rolling three-year review that includes a true-up of costs for the prior year, the calculation of actual/estimated costs for the year of the filing, and projected factors for the following year.</w:t>
      </w:r>
      <w:r w:rsidRPr="00292829">
        <w:t xml:space="preserve"> </w:t>
      </w:r>
      <w:r w:rsidR="0017343F">
        <w:t xml:space="preserve"> </w:t>
      </w:r>
      <w:r w:rsidRPr="000E73EB">
        <w:t xml:space="preserve">If </w:t>
      </w:r>
      <w:r w:rsidR="0017343F">
        <w:t>we</w:t>
      </w:r>
      <w:r w:rsidRPr="000E73EB">
        <w:t xml:space="preserve"> determine that costs were prudently incurred, those costs will not be subject to disallowance or further prudence review except for fraud, perjury, or intentional withholding of key information by the public utility.</w:t>
      </w:r>
    </w:p>
    <w:p w14:paraId="2464F171" w14:textId="77777777" w:rsidR="00022248" w:rsidRDefault="00022248" w:rsidP="00022248">
      <w:pPr>
        <w:pStyle w:val="ListParagraph"/>
      </w:pPr>
    </w:p>
    <w:p w14:paraId="4F8F5537" w14:textId="4751DD10" w:rsidR="00022248" w:rsidRDefault="00022248" w:rsidP="000222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This docket was opened by Order No. PSC-2026-0010-PCO-EI issued January 5, 2026, under the authority of S</w:t>
      </w:r>
      <w:r w:rsidRPr="000E73EB">
        <w:t>ections 366.96(5)</w:t>
      </w:r>
      <w:r>
        <w:t xml:space="preserve">, 366.96(6), and 366.96(7), F.S. The purpose of this 2026 annual proceeding is for </w:t>
      </w:r>
      <w:r w:rsidR="0017343F">
        <w:t xml:space="preserve">us </w:t>
      </w:r>
      <w:r>
        <w:t>to establish the amount of prudently incurred costs each</w:t>
      </w:r>
      <w:r w:rsidRPr="00D47CB7">
        <w:t xml:space="preserve"> utility </w:t>
      </w:r>
      <w:r>
        <w:t xml:space="preserve">shall be allowed to </w:t>
      </w:r>
      <w:r w:rsidRPr="00D47CB7">
        <w:t>recover</w:t>
      </w:r>
      <w:r w:rsidRPr="003A3758">
        <w:t xml:space="preserve"> </w:t>
      </w:r>
      <w:r w:rsidRPr="00D47CB7">
        <w:t xml:space="preserve">through </w:t>
      </w:r>
      <w:r>
        <w:t>the SPPCRC</w:t>
      </w:r>
      <w:r w:rsidRPr="00D47CB7">
        <w:t xml:space="preserve"> </w:t>
      </w:r>
      <w:r>
        <w:t xml:space="preserve">and the specific terms of that recovery. </w:t>
      </w:r>
      <w:r w:rsidR="0017343F">
        <w:t xml:space="preserve"> </w:t>
      </w:r>
      <w:r>
        <w:t xml:space="preserve">TECO, DEF, FIPUG, FPL, PCS Phosphate, Nucor, OPC, and FPUC each filed a Notice of Intent to Retain Party Status. </w:t>
      </w:r>
      <w:r w:rsidR="0017343F">
        <w:t xml:space="preserve"> </w:t>
      </w:r>
      <w:r>
        <w:t>Panama City was granted intervention by Order No. PSC-2026-0085-PCO-EI, issued April 10, 2026.</w:t>
      </w:r>
    </w:p>
    <w:p w14:paraId="053A0330" w14:textId="77777777" w:rsidR="0017343F" w:rsidRDefault="0017343F" w:rsidP="000222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130A7A67" w14:textId="6D96B1FE" w:rsidR="0017343F" w:rsidRDefault="0017343F" w:rsidP="000222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We conducted an evidentiary hearing for this matter on September 15, 2026.</w:t>
      </w:r>
      <w:r w:rsidR="00F94C1F">
        <w:t xml:space="preserve"> </w:t>
      </w:r>
      <w:r w:rsidR="00F27204">
        <w:t xml:space="preserve"> FIPUG, Nucor, PCS Phosphate and Panama City were excused from the evidentiary hearing.</w:t>
      </w:r>
      <w:r w:rsidR="00F94C1F">
        <w:t xml:space="preserve"> </w:t>
      </w:r>
      <w:r w:rsidR="00436B65">
        <w:t xml:space="preserve"> </w:t>
      </w:r>
      <w:r w:rsidR="00F94C1F">
        <w:t xml:space="preserve">    </w:t>
      </w:r>
    </w:p>
    <w:p w14:paraId="042A3BBB" w14:textId="77777777" w:rsidR="0017343F" w:rsidRDefault="0017343F" w:rsidP="000222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CB60E92" w14:textId="67B4E63D" w:rsidR="0017343F" w:rsidRDefault="0017343F" w:rsidP="001734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u w:val="single"/>
        </w:rPr>
      </w:pPr>
      <w:r>
        <w:rPr>
          <w:u w:val="single"/>
        </w:rPr>
        <w:t>DECISION</w:t>
      </w:r>
    </w:p>
    <w:p w14:paraId="50294D65" w14:textId="77777777" w:rsidR="0017343F" w:rsidRDefault="0017343F" w:rsidP="001734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u w:val="single"/>
        </w:rPr>
      </w:pPr>
    </w:p>
    <w:p w14:paraId="75F3076C" w14:textId="77777777" w:rsidR="00436B65" w:rsidRDefault="0017343F" w:rsidP="001734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002A7122">
        <w:t xml:space="preserve">FPL, TECO, FPUC, DEF, OPC, FIPUG, Nucor, PCS Phosphate, and Panama City </w:t>
      </w:r>
      <w:r>
        <w:t>have reached Type 2 stipulations</w:t>
      </w:r>
      <w:r>
        <w:rPr>
          <w:rStyle w:val="FootnoteReference"/>
        </w:rPr>
        <w:footnoteReference w:id="1"/>
      </w:r>
      <w:r w:rsidR="002A7122">
        <w:t xml:space="preserve"> for Issues 1A through 1D, Issues 10 and 11.  OPC has agreed to Type 1 stipulations</w:t>
      </w:r>
      <w:r w:rsidR="002A7122">
        <w:rPr>
          <w:rStyle w:val="FootnoteReference"/>
        </w:rPr>
        <w:footnoteReference w:id="2"/>
      </w:r>
      <w:r w:rsidR="002A7122">
        <w:t xml:space="preserve"> with FPL, DEF, TECO, and FPUC for OPC Issues A through D.  Nucor, PCS Phosphate, and Panama City have agreed to Type 2 stipulations for OPC Issues A th</w:t>
      </w:r>
      <w:r w:rsidR="00F94C1F">
        <w:t>r</w:t>
      </w:r>
      <w:r w:rsidR="002A7122">
        <w:t xml:space="preserve">ough D. </w:t>
      </w:r>
      <w:r w:rsidR="00436B65">
        <w:t xml:space="preserve"> At this time all issues have been stipulated to.</w:t>
      </w:r>
    </w:p>
    <w:p w14:paraId="2B87CC28" w14:textId="6251C4AD" w:rsidR="00436B65" w:rsidRDefault="00436B65" w:rsidP="001734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 xml:space="preserve">   </w:t>
      </w:r>
    </w:p>
    <w:p w14:paraId="3471B094" w14:textId="18DFECC8" w:rsidR="00F27204" w:rsidRDefault="00436B65" w:rsidP="001A59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u w:val="single"/>
        </w:rPr>
      </w:pPr>
      <w:r>
        <w:tab/>
        <w:t xml:space="preserve">At the evidentiary hearing Exhibit Nos. 1-47 on the Comprehensive Exhibit List were admitted into the record without objection.  The prefiled testimony of all witnesses listed in Section VI of the Prehearing Order, Order No. PSC-2026-0305-PHO-EI, was entered into the record as though read.  Upon review of the entire record, we accept and approve the Type 1 and Type 2 stipulations, as stated in </w:t>
      </w:r>
      <w:r w:rsidR="001A599B">
        <w:t xml:space="preserve">Attachment A </w:t>
      </w:r>
      <w:r>
        <w:t>hereto, as reasonable and supported by competent, substantial evidence of record.</w:t>
      </w:r>
    </w:p>
    <w:p w14:paraId="6E6705D8" w14:textId="16FDDCC4" w:rsidR="00F27204" w:rsidRDefault="00F27204" w:rsidP="00F272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lastRenderedPageBreak/>
        <w:tab/>
        <w:t xml:space="preserve">We find that the revised tariffs reflecting storm protection plan cost recovery factors found to be appropriate in this proceeding are approved.  We direct Commission staff to verify that the revised tariffs are consistent with our decision.  </w:t>
      </w:r>
    </w:p>
    <w:p w14:paraId="57BBE9A5" w14:textId="77777777" w:rsidR="00F27204" w:rsidRDefault="00F27204" w:rsidP="00F272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0262A91D" w14:textId="394A4E0A" w:rsidR="00F27204" w:rsidRDefault="00F27204" w:rsidP="00F272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Based on the foregoing, it is</w:t>
      </w:r>
    </w:p>
    <w:p w14:paraId="19674768" w14:textId="77777777" w:rsidR="00F27204" w:rsidRDefault="00F27204" w:rsidP="00F272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5584FBF" w14:textId="1CD939EE" w:rsidR="00F27204" w:rsidRDefault="00F27204" w:rsidP="00F272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ORDERED by the Florida Public Service Commission that the stipulations and findings</w:t>
      </w:r>
      <w:r w:rsidR="007F275C">
        <w:t xml:space="preserve"> </w:t>
      </w:r>
      <w:r>
        <w:t>set forth in the body of this Order are hereby approved.  It is further</w:t>
      </w:r>
    </w:p>
    <w:p w14:paraId="7E379AA4" w14:textId="77777777" w:rsidR="00F27204" w:rsidRDefault="00F27204" w:rsidP="00F272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1708C679" w14:textId="03539247" w:rsidR="00F27204" w:rsidRDefault="00F27204" w:rsidP="00F272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ORDERED that each utility that was a p</w:t>
      </w:r>
      <w:r w:rsidR="00FF4556">
        <w:t>a</w:t>
      </w:r>
      <w:r>
        <w:t>rty to this docket shall abide by the s</w:t>
      </w:r>
      <w:r w:rsidR="00034187">
        <w:t>t</w:t>
      </w:r>
      <w:r>
        <w:t>ipulations, findings, and ruling</w:t>
      </w:r>
      <w:r w:rsidR="007F275C">
        <w:t>s</w:t>
      </w:r>
      <w:r>
        <w:t xml:space="preserve"> herein which are applicable to it.  It is further</w:t>
      </w:r>
    </w:p>
    <w:p w14:paraId="59160999" w14:textId="77777777" w:rsidR="00F27204" w:rsidRDefault="00F27204" w:rsidP="00F272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338A2910" w14:textId="704BB6B4" w:rsidR="00F27204" w:rsidRDefault="00F27204" w:rsidP="00F272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ORDERED that D</w:t>
      </w:r>
      <w:r w:rsidR="00FF4556">
        <w:t>uke Energy Florida, LLC, Florida Power &amp; Light Company, Florida Public Utilities Company, and Tampa Electric Company are hereby authorized to apply the storm cost recovery factors set forth above during the period January 2027 through December 2027.  It is further</w:t>
      </w:r>
    </w:p>
    <w:p w14:paraId="3E2D84E8" w14:textId="77777777" w:rsidR="00FF4556" w:rsidRDefault="00FF4556" w:rsidP="00F272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0A1D512A" w14:textId="77777777" w:rsidR="00FF4556" w:rsidRDefault="00FF4556" w:rsidP="00F272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ORDERED that the revised tariffs reflecting the storm protection plan cost recovery factors determined to be appropriate in this proceeding are hereby approved and we direct Commission staff to verify that the revised tariffs are consistent with our decision.  It is further</w:t>
      </w:r>
    </w:p>
    <w:p w14:paraId="48BFCF85" w14:textId="77777777" w:rsidR="00FF4556" w:rsidRDefault="00FF4556" w:rsidP="00F272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48A0CEBA" w14:textId="16E02AD0" w:rsidR="00F27204" w:rsidRDefault="00FF4556" w:rsidP="00F272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ORDERED that the storm protection plan cost recovery clause is a continuing docket and shall remain open until a new docket number is assigned next year.</w:t>
      </w:r>
    </w:p>
    <w:p w14:paraId="47F3101D" w14:textId="77777777" w:rsidR="00FF4556" w:rsidRDefault="00FF4556" w:rsidP="00F272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3961EBC6" w14:textId="09A3BEAC" w:rsidR="00FF4556" w:rsidRDefault="00FF4556" w:rsidP="00FF455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By ORDER of the Florida Public Service Commission this </w:t>
      </w:r>
      <w:bookmarkStart w:id="6" w:name="replaceDate"/>
      <w:bookmarkEnd w:id="6"/>
      <w:r w:rsidR="00A96688">
        <w:rPr>
          <w:u w:val="single"/>
        </w:rPr>
        <w:t>30th</w:t>
      </w:r>
      <w:r w:rsidR="00A96688">
        <w:t xml:space="preserve"> day of </w:t>
      </w:r>
      <w:r w:rsidR="00A96688">
        <w:rPr>
          <w:u w:val="single"/>
        </w:rPr>
        <w:t>September</w:t>
      </w:r>
      <w:r w:rsidR="00A96688">
        <w:t xml:space="preserve">, </w:t>
      </w:r>
      <w:r w:rsidR="00A96688">
        <w:rPr>
          <w:u w:val="single"/>
        </w:rPr>
        <w:t>2026</w:t>
      </w:r>
      <w:r w:rsidR="00A96688">
        <w:t>.</w:t>
      </w:r>
    </w:p>
    <w:p w14:paraId="6342E5B2" w14:textId="77777777" w:rsidR="00A96688" w:rsidRPr="00A96688" w:rsidRDefault="00A96688" w:rsidP="00FF455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1F653B52" w14:textId="77777777" w:rsidR="00FF4556" w:rsidRDefault="00FF4556" w:rsidP="00FF455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1EC3EB0" w14:textId="77777777" w:rsidR="00A96688" w:rsidRDefault="00A96688" w:rsidP="00FF455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7A31C36" w14:textId="77777777" w:rsidR="00A96688" w:rsidRDefault="00A96688" w:rsidP="00FF455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tbl>
      <w:tblPr>
        <w:tblW w:w="4720" w:type="dxa"/>
        <w:tblInd w:w="3800" w:type="dxa"/>
        <w:tblLayout w:type="fixed"/>
        <w:tblLook w:val="0000" w:firstRow="0" w:lastRow="0" w:firstColumn="0" w:lastColumn="0" w:noHBand="0" w:noVBand="0"/>
      </w:tblPr>
      <w:tblGrid>
        <w:gridCol w:w="686"/>
        <w:gridCol w:w="4034"/>
      </w:tblGrid>
      <w:tr w:rsidR="00FF4556" w14:paraId="5A5B3BA6" w14:textId="77777777" w:rsidTr="00FF4556">
        <w:tc>
          <w:tcPr>
            <w:tcW w:w="720" w:type="dxa"/>
            <w:shd w:val="clear" w:color="auto" w:fill="auto"/>
          </w:tcPr>
          <w:p w14:paraId="79B8A9C9" w14:textId="77777777" w:rsidR="00FF4556" w:rsidRDefault="00FF4556" w:rsidP="00FF455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bookmarkStart w:id="7" w:name="bkmrkSignature" w:colFirst="0" w:colLast="0"/>
          </w:p>
        </w:tc>
        <w:tc>
          <w:tcPr>
            <w:tcW w:w="4320" w:type="dxa"/>
            <w:tcBorders>
              <w:bottom w:val="single" w:sz="4" w:space="0" w:color="auto"/>
            </w:tcBorders>
            <w:shd w:val="clear" w:color="auto" w:fill="auto"/>
          </w:tcPr>
          <w:p w14:paraId="3C566B32" w14:textId="2651AC6B" w:rsidR="00FF4556" w:rsidRDefault="00F76F7D" w:rsidP="00FF455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/s/ Adam J. Teitzman</w:t>
            </w:r>
          </w:p>
        </w:tc>
      </w:tr>
      <w:bookmarkEnd w:id="7"/>
      <w:tr w:rsidR="00FF4556" w14:paraId="0B3C8345" w14:textId="77777777" w:rsidTr="00FF4556">
        <w:tc>
          <w:tcPr>
            <w:tcW w:w="720" w:type="dxa"/>
            <w:shd w:val="clear" w:color="auto" w:fill="auto"/>
          </w:tcPr>
          <w:p w14:paraId="790C2B04" w14:textId="77777777" w:rsidR="00FF4556" w:rsidRDefault="00FF4556" w:rsidP="00FF455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tc>
        <w:tc>
          <w:tcPr>
            <w:tcW w:w="4320" w:type="dxa"/>
            <w:tcBorders>
              <w:top w:val="single" w:sz="4" w:space="0" w:color="auto"/>
            </w:tcBorders>
            <w:shd w:val="clear" w:color="auto" w:fill="auto"/>
          </w:tcPr>
          <w:p w14:paraId="1AEB3B06" w14:textId="77777777" w:rsidR="00FF4556" w:rsidRDefault="00FF4556" w:rsidP="00FF455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ADAM TEITZMAN</w:t>
            </w:r>
          </w:p>
          <w:p w14:paraId="62DB1EE1" w14:textId="4D44111F" w:rsidR="00FF4556" w:rsidRDefault="00FF4556" w:rsidP="00FF455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Commission Clerk</w:t>
            </w:r>
          </w:p>
        </w:tc>
      </w:tr>
    </w:tbl>
    <w:p w14:paraId="062995EA" w14:textId="77777777" w:rsidR="00FF4556" w:rsidRDefault="00FF4556" w:rsidP="00FF4556">
      <w:pPr>
        <w:pStyle w:val="OrderSigInfo"/>
        <w:keepNext/>
        <w:keepLines/>
      </w:pPr>
      <w:r>
        <w:t>Florida Public Service Commission</w:t>
      </w:r>
    </w:p>
    <w:p w14:paraId="47413755" w14:textId="77777777" w:rsidR="00FF4556" w:rsidRDefault="00FF4556" w:rsidP="00FF4556">
      <w:pPr>
        <w:pStyle w:val="OrderSigInfo"/>
        <w:keepNext/>
        <w:keepLines/>
      </w:pPr>
      <w:r>
        <w:t>2540 Shumard Oak Boulevard</w:t>
      </w:r>
    </w:p>
    <w:p w14:paraId="5E9B87A1" w14:textId="77777777" w:rsidR="00FF4556" w:rsidRDefault="00FF4556" w:rsidP="00FF4556">
      <w:pPr>
        <w:pStyle w:val="OrderSigInfo"/>
        <w:keepNext/>
        <w:keepLines/>
      </w:pPr>
      <w:r>
        <w:t>Tallahassee, Florida 32399</w:t>
      </w:r>
    </w:p>
    <w:p w14:paraId="4A7A4185" w14:textId="77777777" w:rsidR="00FF4556" w:rsidRDefault="00FF4556" w:rsidP="00FF4556">
      <w:pPr>
        <w:pStyle w:val="OrderSigInfo"/>
        <w:keepNext/>
        <w:keepLines/>
      </w:pPr>
      <w:r>
        <w:t>(850) 413</w:t>
      </w:r>
      <w:r>
        <w:noBreakHyphen/>
        <w:t>6770</w:t>
      </w:r>
    </w:p>
    <w:p w14:paraId="108B4B5A" w14:textId="77777777" w:rsidR="00FF4556" w:rsidRDefault="00FF4556" w:rsidP="00FF4556">
      <w:pPr>
        <w:pStyle w:val="OrderSigInfo"/>
        <w:keepNext/>
        <w:keepLines/>
      </w:pPr>
      <w:r>
        <w:t>www.floridapsc.com</w:t>
      </w:r>
    </w:p>
    <w:p w14:paraId="1E7F67A7" w14:textId="77777777" w:rsidR="00FF4556" w:rsidRDefault="00FF4556" w:rsidP="00FF4556">
      <w:pPr>
        <w:pStyle w:val="OrderSigInfo"/>
        <w:keepNext/>
        <w:keepLines/>
      </w:pPr>
    </w:p>
    <w:p w14:paraId="68384341" w14:textId="77777777" w:rsidR="00FF4556" w:rsidRDefault="00FF4556" w:rsidP="00FF4556">
      <w:pPr>
        <w:pStyle w:val="OrderSigInfo"/>
        <w:keepNext/>
        <w:keepLines/>
      </w:pPr>
      <w:r>
        <w:t>Copies furnished:  A copy of this document is provided to the parties of record at the time of issuance and, if applicable, interested persons.</w:t>
      </w:r>
    </w:p>
    <w:p w14:paraId="29159628" w14:textId="23FF877E" w:rsidR="00FF4556" w:rsidRDefault="00FF4556" w:rsidP="00FF4556">
      <w:pPr>
        <w:pStyle w:val="OrderBody"/>
      </w:pPr>
      <w:r>
        <w:t>SBr</w:t>
      </w:r>
    </w:p>
    <w:p w14:paraId="1DC70CA6" w14:textId="77777777" w:rsidR="00FF4556" w:rsidRDefault="00FF4556" w:rsidP="00FF4556">
      <w:pPr>
        <w:pStyle w:val="OrderBody"/>
      </w:pPr>
    </w:p>
    <w:p w14:paraId="534569B4" w14:textId="77777777" w:rsidR="007A7CCC" w:rsidRDefault="007A7CCC">
      <w:pPr>
        <w:rPr>
          <w:u w:val="single"/>
        </w:rPr>
      </w:pPr>
      <w:r>
        <w:br w:type="page"/>
      </w:r>
    </w:p>
    <w:p w14:paraId="01122DEF" w14:textId="5DA30D63" w:rsidR="00FF4556" w:rsidRDefault="00FF4556" w:rsidP="007A7CCC">
      <w:pPr>
        <w:pStyle w:val="CenterUnderline"/>
      </w:pPr>
      <w:r>
        <w:lastRenderedPageBreak/>
        <w:t>NOTICE OF FURTHER PROCEEDINGS OR JUDICIAL REVIEW</w:t>
      </w:r>
    </w:p>
    <w:p w14:paraId="6ECA3012" w14:textId="77777777" w:rsidR="007A7CCC" w:rsidRDefault="007A7CCC" w:rsidP="007A7CCC">
      <w:pPr>
        <w:pStyle w:val="CenterUnderline"/>
      </w:pPr>
    </w:p>
    <w:p w14:paraId="6CCA06CD" w14:textId="77777777" w:rsidR="00FF4556" w:rsidRDefault="00FF4556" w:rsidP="00FF4556">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7DCAC19D" w14:textId="77777777" w:rsidR="00FF4556" w:rsidRDefault="00FF4556" w:rsidP="00FF4556">
      <w:pPr>
        <w:pStyle w:val="OrderBody"/>
      </w:pPr>
    </w:p>
    <w:p w14:paraId="581B4A47" w14:textId="77777777" w:rsidR="00FF4556" w:rsidRDefault="00FF4556" w:rsidP="00FF4556">
      <w:pPr>
        <w:pStyle w:val="OrderBody"/>
      </w:pPr>
      <w:r>
        <w:tab/>
        <w:t>Any party adversely affected by the Commission's final action in this matter may request: 1) reconsideration of the decision by filing a motion for reconsideration with the Office of Commission Clerk, 2540 Shumard Oak Boulevard, Tallahassee, Florida 32399-0850, within fifteen (15) days of the issuance of this order in the form prescribed by Rule 25-22.060, Florida Administrative Code; or 2) judicial review by the Florida Supreme Court in the case of an electric, gas or telephone utility or the First District Court of Appeal in the case of a water and/or wastewater utility by filing a notice of appeal with the Office of Commission Clerk, and filing a copy of the notice of appeal and the filing fee with the appropriate court.  This filing must be completed within thirty (30) days after the issuance of this order, pursuant to Rule 9.110, Florida Rules of Appellate Procedure.  The notice of appeal must be in the form specified in Rule 9.900(a), Florida Rules of Appellate Procedure.</w:t>
      </w:r>
    </w:p>
    <w:p w14:paraId="7B331A06" w14:textId="77777777" w:rsidR="00FF4556" w:rsidRDefault="00FF4556" w:rsidP="00FF4556">
      <w:pPr>
        <w:pStyle w:val="OrderBody"/>
      </w:pPr>
    </w:p>
    <w:p w14:paraId="500BB75D" w14:textId="77777777" w:rsidR="009E6D35" w:rsidRDefault="009E6D35">
      <w:pPr>
        <w:sectPr w:rsidR="009E6D35">
          <w:headerReference w:type="default" r:id="rId7"/>
          <w:footerReference w:type="first" r:id="rId8"/>
          <w:pgSz w:w="12240" w:h="15840" w:code="1"/>
          <w:pgMar w:top="1440" w:right="1440" w:bottom="1440" w:left="1440" w:header="720" w:footer="720" w:gutter="0"/>
          <w:cols w:space="720"/>
          <w:titlePg/>
          <w:docGrid w:linePitch="360"/>
        </w:sectPr>
      </w:pPr>
    </w:p>
    <w:p w14:paraId="133D09FC" w14:textId="7366ACD6" w:rsidR="00034187" w:rsidRDefault="00034187"/>
    <w:p w14:paraId="7577847F" w14:textId="78EB6260" w:rsidR="000D1476" w:rsidRDefault="000D1476" w:rsidP="000D1476">
      <w:pPr>
        <w:pStyle w:val="OrderHeading"/>
        <w:jc w:val="right"/>
      </w:pPr>
      <w:r>
        <w:t>ATTACHMENT A</w:t>
      </w:r>
    </w:p>
    <w:p w14:paraId="5A29B929" w14:textId="77777777" w:rsidR="000D1476" w:rsidRDefault="000D1476" w:rsidP="000D1476">
      <w:pPr>
        <w:pStyle w:val="OrderHeading"/>
        <w:jc w:val="right"/>
      </w:pPr>
    </w:p>
    <w:p w14:paraId="2441E524" w14:textId="153A37B3" w:rsidR="000D1476" w:rsidRDefault="000D1476" w:rsidP="000D1476">
      <w:pPr>
        <w:pStyle w:val="OrderHeading"/>
      </w:pPr>
      <w:r>
        <w:t>BEFORE THE FLORIDA PUBLIC SERVICE COMMISSION</w:t>
      </w:r>
    </w:p>
    <w:p w14:paraId="0F006C53" w14:textId="77777777" w:rsidR="000D1476" w:rsidRDefault="000D1476" w:rsidP="000D1476">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0D1476" w:rsidRPr="00C63FCF" w14:paraId="496ED8D7" w14:textId="77777777" w:rsidTr="00F724AA">
        <w:trPr>
          <w:trHeight w:val="828"/>
        </w:trPr>
        <w:tc>
          <w:tcPr>
            <w:tcW w:w="4788" w:type="dxa"/>
            <w:tcBorders>
              <w:bottom w:val="single" w:sz="8" w:space="0" w:color="auto"/>
              <w:right w:val="double" w:sz="6" w:space="0" w:color="auto"/>
            </w:tcBorders>
            <w:shd w:val="clear" w:color="auto" w:fill="auto"/>
          </w:tcPr>
          <w:p w14:paraId="1E486241" w14:textId="77777777" w:rsidR="000D1476" w:rsidRDefault="000D1476" w:rsidP="00F724AA">
            <w:pPr>
              <w:pStyle w:val="OrderBody"/>
              <w:tabs>
                <w:tab w:val="center" w:pos="4320"/>
                <w:tab w:val="right" w:pos="8640"/>
              </w:tabs>
              <w:jc w:val="left"/>
            </w:pPr>
            <w:r>
              <w:t>In re: Storm protection plan cost recovery clause.</w:t>
            </w:r>
          </w:p>
        </w:tc>
        <w:tc>
          <w:tcPr>
            <w:tcW w:w="4788" w:type="dxa"/>
            <w:tcBorders>
              <w:left w:val="double" w:sz="6" w:space="0" w:color="auto"/>
            </w:tcBorders>
            <w:shd w:val="clear" w:color="auto" w:fill="auto"/>
          </w:tcPr>
          <w:p w14:paraId="59EE10A2" w14:textId="77777777" w:rsidR="000D1476" w:rsidRDefault="000D1476" w:rsidP="00F724AA">
            <w:pPr>
              <w:pStyle w:val="OrderBody"/>
            </w:pPr>
            <w:r>
              <w:t>DOCKET NO. 20260010-EI</w:t>
            </w:r>
          </w:p>
          <w:p w14:paraId="1D00F976" w14:textId="77777777" w:rsidR="000D1476" w:rsidRDefault="000D1476" w:rsidP="00F724AA">
            <w:pPr>
              <w:pStyle w:val="OrderBody"/>
              <w:tabs>
                <w:tab w:val="center" w:pos="4320"/>
                <w:tab w:val="right" w:pos="8640"/>
              </w:tabs>
              <w:jc w:val="left"/>
            </w:pPr>
          </w:p>
        </w:tc>
      </w:tr>
    </w:tbl>
    <w:p w14:paraId="3C819A0E" w14:textId="77777777" w:rsidR="000D1476" w:rsidRDefault="000D1476" w:rsidP="000D1476"/>
    <w:p w14:paraId="52FFDEC8" w14:textId="77777777" w:rsidR="000D1476" w:rsidRDefault="000D1476" w:rsidP="000D1476">
      <w:pPr>
        <w:pStyle w:val="OrderBody"/>
        <w:jc w:val="center"/>
        <w:rPr>
          <w:u w:val="single"/>
        </w:rPr>
      </w:pPr>
      <w:r w:rsidRPr="008A177E">
        <w:rPr>
          <w:u w:val="single"/>
        </w:rPr>
        <w:t>PROPOSED STIPULATIONS</w:t>
      </w:r>
    </w:p>
    <w:p w14:paraId="3D127460" w14:textId="77777777" w:rsidR="000D1476" w:rsidRDefault="000D1476" w:rsidP="000D1476">
      <w:pPr>
        <w:pStyle w:val="OrderBody"/>
        <w:jc w:val="center"/>
        <w:rPr>
          <w:u w:val="single"/>
        </w:rPr>
      </w:pPr>
    </w:p>
    <w:p w14:paraId="080758ED" w14:textId="77777777" w:rsidR="000D1476" w:rsidRDefault="000D1476" w:rsidP="000D1476">
      <w:pPr>
        <w:pStyle w:val="OrderBody"/>
      </w:pPr>
      <w:r>
        <w:tab/>
        <w:t>The following issues are proposed as Type 2</w:t>
      </w:r>
      <w:r>
        <w:rPr>
          <w:rStyle w:val="FootnoteReference"/>
          <w:rFonts w:eastAsiaTheme="majorEastAsia"/>
        </w:rPr>
        <w:footnoteReference w:id="3"/>
      </w:r>
      <w:r>
        <w:t xml:space="preserve"> stipulations in this proceeding:</w:t>
      </w:r>
      <w:r>
        <w:rPr>
          <w:rStyle w:val="FootnoteReference"/>
          <w:rFonts w:eastAsiaTheme="majorEastAsia"/>
        </w:rPr>
        <w:footnoteReference w:id="4"/>
      </w:r>
    </w:p>
    <w:p w14:paraId="1CEB2B9B" w14:textId="77777777" w:rsidR="000D1476" w:rsidRDefault="000D1476" w:rsidP="000D1476">
      <w:pPr>
        <w:pStyle w:val="OrderBody"/>
      </w:pPr>
    </w:p>
    <w:p w14:paraId="04F492EF" w14:textId="77777777" w:rsidR="000D1476" w:rsidRDefault="000D1476" w:rsidP="000D1476">
      <w:pPr>
        <w:jc w:val="center"/>
        <w:rPr>
          <w:b/>
        </w:rPr>
      </w:pPr>
      <w:r w:rsidRPr="00E32C97">
        <w:rPr>
          <w:b/>
        </w:rPr>
        <w:t xml:space="preserve">GENERIC </w:t>
      </w:r>
      <w:r>
        <w:rPr>
          <w:b/>
        </w:rPr>
        <w:t>STORM PROTECTION PLAN</w:t>
      </w:r>
      <w:r w:rsidRPr="00E32C97">
        <w:rPr>
          <w:b/>
        </w:rPr>
        <w:t xml:space="preserve"> COST RECOVERY ISSUES</w:t>
      </w:r>
    </w:p>
    <w:p w14:paraId="35B58216" w14:textId="77777777" w:rsidR="000D1476" w:rsidRDefault="000D1476" w:rsidP="000D1476">
      <w:pPr>
        <w:jc w:val="both"/>
      </w:pPr>
    </w:p>
    <w:p w14:paraId="0F4C66BA" w14:textId="77777777" w:rsidR="000D1476" w:rsidRDefault="000D1476" w:rsidP="000D1476">
      <w:pPr>
        <w:ind w:left="1440" w:hanging="1440"/>
        <w:jc w:val="both"/>
      </w:pPr>
      <w:r w:rsidRPr="00D274AA">
        <w:rPr>
          <w:b/>
          <w:bCs/>
          <w:u w:val="single"/>
        </w:rPr>
        <w:t>ISSUE 1</w:t>
      </w:r>
      <w:r>
        <w:rPr>
          <w:b/>
          <w:bCs/>
          <w:u w:val="single"/>
        </w:rPr>
        <w:t>A</w:t>
      </w:r>
      <w:r w:rsidRPr="00701945">
        <w:rPr>
          <w:b/>
          <w:bCs/>
        </w:rPr>
        <w:t>:</w:t>
      </w:r>
      <w:r w:rsidRPr="00701945">
        <w:tab/>
      </w:r>
      <w:r w:rsidRPr="001619C9">
        <w:t xml:space="preserve">What jurisdictional amounts should the Commission approve as </w:t>
      </w:r>
      <w:r>
        <w:t>FPL’s</w:t>
      </w:r>
      <w:r w:rsidRPr="001619C9">
        <w:t xml:space="preserve"> final 202</w:t>
      </w:r>
      <w:r>
        <w:t>5</w:t>
      </w:r>
      <w:r w:rsidRPr="001619C9">
        <w:t xml:space="preserve"> prudently incurred costs and final true-up </w:t>
      </w:r>
      <w:r>
        <w:t xml:space="preserve">revenue requirement </w:t>
      </w:r>
      <w:r w:rsidRPr="001619C9">
        <w:t>amounts for the Storm Protection Plan Cost Recovery Clause?</w:t>
      </w:r>
    </w:p>
    <w:p w14:paraId="010DB428" w14:textId="77777777" w:rsidR="000D1476" w:rsidRDefault="000D1476" w:rsidP="000D1476">
      <w:pPr>
        <w:ind w:left="1440" w:hanging="1440"/>
        <w:jc w:val="both"/>
        <w:rPr>
          <w:b/>
          <w:bCs/>
        </w:rPr>
      </w:pPr>
    </w:p>
    <w:p w14:paraId="05C51A0F" w14:textId="77777777" w:rsidR="000D1476" w:rsidRPr="00745064" w:rsidRDefault="000D1476" w:rsidP="000D1476">
      <w:pPr>
        <w:ind w:left="1440" w:hanging="1440"/>
        <w:jc w:val="both"/>
        <w:rPr>
          <w:b/>
          <w:bCs/>
        </w:rPr>
      </w:pPr>
      <w:r>
        <w:rPr>
          <w:b/>
          <w:bCs/>
        </w:rPr>
        <w:t>Stipulation:</w:t>
      </w:r>
      <w:r>
        <w:rPr>
          <w:b/>
          <w:bCs/>
        </w:rPr>
        <w:tab/>
      </w:r>
      <w:r w:rsidRPr="003D5CC4">
        <w:t>FPL’s final total SPPCRC cost incurred for 202</w:t>
      </w:r>
      <w:r>
        <w:t>5</w:t>
      </w:r>
      <w:r w:rsidRPr="003D5CC4">
        <w:t xml:space="preserve"> is $</w:t>
      </w:r>
      <w:r>
        <w:t>1,636,170,425</w:t>
      </w:r>
      <w:r w:rsidRPr="003D5CC4">
        <w:t xml:space="preserve">, which includes a total operations and maintenance (“O&amp;M”) expense of </w:t>
      </w:r>
      <w:r>
        <w:t xml:space="preserve">$131,109,181 </w:t>
      </w:r>
      <w:r w:rsidRPr="003D5CC4">
        <w:t xml:space="preserve">(Line 5 of Form 5A, Exhibit </w:t>
      </w:r>
      <w:r>
        <w:t>ALE</w:t>
      </w:r>
      <w:r w:rsidRPr="003D5CC4">
        <w:t xml:space="preserve">-1, p. 5) and a total capital </w:t>
      </w:r>
      <w:r w:rsidRPr="00D67AE0" w:rsidDel="001B4AB3">
        <w:t>expenditure</w:t>
      </w:r>
      <w:r w:rsidRPr="00D67AE0">
        <w:t xml:space="preserve"> of </w:t>
      </w:r>
      <w:r w:rsidRPr="00D67AE0" w:rsidDel="00C81243">
        <w:t>$</w:t>
      </w:r>
      <w:r w:rsidRPr="00D67AE0">
        <w:t>1,505,061,245 (</w:t>
      </w:r>
      <w:r w:rsidRPr="00D67AE0" w:rsidDel="00C81243">
        <w:t xml:space="preserve">sum of </w:t>
      </w:r>
      <w:r w:rsidRPr="00D67AE0">
        <w:t xml:space="preserve">Line </w:t>
      </w:r>
      <w:r w:rsidRPr="00D67AE0" w:rsidDel="00C81243">
        <w:t xml:space="preserve">1a </w:t>
      </w:r>
      <w:r w:rsidRPr="00D67AE0">
        <w:t>of Form 7A, Exhibit ALE-1, p</w:t>
      </w:r>
      <w:r w:rsidRPr="00D67AE0" w:rsidDel="00C81243">
        <w:t xml:space="preserve">p. </w:t>
      </w:r>
      <w:r>
        <w:t>11</w:t>
      </w:r>
      <w:r w:rsidRPr="00D67AE0" w:rsidDel="00092D9B">
        <w:t>-1</w:t>
      </w:r>
      <w:r>
        <w:t>8</w:t>
      </w:r>
      <w:r w:rsidRPr="00D67AE0">
        <w:t>).</w:t>
      </w:r>
      <w:r w:rsidRPr="00D67AE0">
        <w:rPr>
          <w:rStyle w:val="FootnoteReference"/>
          <w:rFonts w:eastAsiaTheme="majorEastAsia"/>
        </w:rPr>
        <w:footnoteReference w:id="5"/>
      </w:r>
      <w:r w:rsidRPr="00D67AE0">
        <w:t xml:space="preserve">  FPL’s SPPCRC final jurisdictional revenue requirement true-up for the period January 2025</w:t>
      </w:r>
      <w:r w:rsidRPr="003D5CC4">
        <w:t xml:space="preserve"> through December 202</w:t>
      </w:r>
      <w:r>
        <w:t>5</w:t>
      </w:r>
      <w:r w:rsidRPr="003D5CC4">
        <w:t xml:space="preserve">, including interest, is an </w:t>
      </w:r>
      <w:r>
        <w:t>over</w:t>
      </w:r>
      <w:r w:rsidRPr="003D5CC4">
        <w:t>-recovery of $</w:t>
      </w:r>
      <w:r>
        <w:rPr>
          <w:color w:val="000000"/>
        </w:rPr>
        <w:t>16</w:t>
      </w:r>
      <w:r w:rsidRPr="00E943AE">
        <w:rPr>
          <w:color w:val="000000"/>
        </w:rPr>
        <w:t>,</w:t>
      </w:r>
      <w:r>
        <w:rPr>
          <w:color w:val="000000"/>
        </w:rPr>
        <w:t>579</w:t>
      </w:r>
      <w:r w:rsidRPr="00E943AE">
        <w:rPr>
          <w:color w:val="000000"/>
        </w:rPr>
        <w:t>,</w:t>
      </w:r>
      <w:r>
        <w:rPr>
          <w:color w:val="000000"/>
        </w:rPr>
        <w:t>976</w:t>
      </w:r>
      <w:r w:rsidRPr="00E943AE">
        <w:rPr>
          <w:color w:val="000000"/>
        </w:rPr>
        <w:t xml:space="preserve"> </w:t>
      </w:r>
      <w:r w:rsidRPr="003D5CC4">
        <w:t xml:space="preserve">(Line </w:t>
      </w:r>
      <w:r>
        <w:t>9</w:t>
      </w:r>
      <w:r w:rsidRPr="003D5CC4">
        <w:t xml:space="preserve"> of Form 1A, Exhibit </w:t>
      </w:r>
      <w:r>
        <w:t>ALE</w:t>
      </w:r>
      <w:r w:rsidRPr="003D5CC4">
        <w:t>-1, p. 1).</w:t>
      </w:r>
      <w:r>
        <w:rPr>
          <w:b/>
          <w:bCs/>
        </w:rPr>
        <w:tab/>
      </w:r>
    </w:p>
    <w:p w14:paraId="7585556A" w14:textId="77777777" w:rsidR="000D1476" w:rsidRDefault="000D1476" w:rsidP="000D1476">
      <w:pPr>
        <w:ind w:left="1440" w:hanging="1440"/>
        <w:jc w:val="both"/>
      </w:pPr>
    </w:p>
    <w:p w14:paraId="172AB00A" w14:textId="77777777" w:rsidR="000D1476" w:rsidRDefault="000D1476" w:rsidP="000D1476">
      <w:pPr>
        <w:ind w:left="1440" w:hanging="1440"/>
        <w:jc w:val="both"/>
      </w:pPr>
      <w:r>
        <w:rPr>
          <w:b/>
          <w:u w:val="single"/>
        </w:rPr>
        <w:t>ISSUE 1B:</w:t>
      </w:r>
      <w:r>
        <w:tab/>
      </w:r>
      <w:r w:rsidRPr="001619C9">
        <w:t xml:space="preserve">What jurisdictional amounts should the Commission approve as </w:t>
      </w:r>
      <w:r>
        <w:t>TECO’s</w:t>
      </w:r>
      <w:r w:rsidRPr="001619C9">
        <w:t xml:space="preserve"> final 202</w:t>
      </w:r>
      <w:r>
        <w:t>5</w:t>
      </w:r>
      <w:r w:rsidRPr="001619C9">
        <w:t xml:space="preserve"> prudently incurred costs and final true-up </w:t>
      </w:r>
      <w:r>
        <w:t xml:space="preserve">revenue requirement </w:t>
      </w:r>
      <w:r w:rsidRPr="001619C9">
        <w:t>amounts for the Storm Protection Plan Cost Recovery Clause?</w:t>
      </w:r>
    </w:p>
    <w:p w14:paraId="5BB032D8" w14:textId="77777777" w:rsidR="000D1476" w:rsidRDefault="000D1476" w:rsidP="000D1476">
      <w:pPr>
        <w:ind w:left="1440" w:hanging="1440"/>
        <w:jc w:val="both"/>
        <w:rPr>
          <w:b/>
          <w:bCs/>
        </w:rPr>
      </w:pPr>
    </w:p>
    <w:p w14:paraId="119B5FB0" w14:textId="77777777" w:rsidR="000D1476" w:rsidRDefault="000D1476" w:rsidP="000D1476">
      <w:pPr>
        <w:ind w:left="1440" w:hanging="1440"/>
        <w:jc w:val="both"/>
        <w:rPr>
          <w:b/>
          <w:bCs/>
        </w:rPr>
      </w:pPr>
      <w:r>
        <w:rPr>
          <w:b/>
          <w:bCs/>
        </w:rPr>
        <w:t>Stipulation:</w:t>
      </w:r>
      <w:r>
        <w:rPr>
          <w:b/>
          <w:bCs/>
        </w:rPr>
        <w:tab/>
      </w:r>
      <w:r>
        <w:t xml:space="preserve">The Commission should approve final Storm Protection Plan Cost Recovery Clause </w:t>
      </w:r>
      <w:r w:rsidRPr="00947FEB">
        <w:t>prudently incurred jurisdictional revenue requirements</w:t>
      </w:r>
      <w:r w:rsidRPr="00947FEB">
        <w:rPr>
          <w:spacing w:val="-4"/>
        </w:rPr>
        <w:t xml:space="preserve"> </w:t>
      </w:r>
      <w:r w:rsidRPr="00947FEB">
        <w:t>of $</w:t>
      </w:r>
      <w:r>
        <w:t>111</w:t>
      </w:r>
      <w:r w:rsidRPr="00947FEB">
        <w:t>,</w:t>
      </w:r>
      <w:r>
        <w:t>505</w:t>
      </w:r>
      <w:r w:rsidRPr="00947FEB">
        <w:t>,</w:t>
      </w:r>
      <w:r>
        <w:t xml:space="preserve">149 </w:t>
      </w:r>
      <w:r w:rsidRPr="00160CEC">
        <w:lastRenderedPageBreak/>
        <w:t>and a jurisdictional</w:t>
      </w:r>
      <w:r>
        <w:rPr>
          <w:spacing w:val="-2"/>
        </w:rPr>
        <w:t xml:space="preserve"> </w:t>
      </w:r>
      <w:r>
        <w:t>cost</w:t>
      </w:r>
      <w:r>
        <w:rPr>
          <w:spacing w:val="-1"/>
        </w:rPr>
        <w:t xml:space="preserve"> </w:t>
      </w:r>
      <w:r>
        <w:t>recovery</w:t>
      </w:r>
      <w:r>
        <w:rPr>
          <w:spacing w:val="-3"/>
        </w:rPr>
        <w:t xml:space="preserve"> </w:t>
      </w:r>
      <w:r>
        <w:t xml:space="preserve">true-up under-recovery amount of </w:t>
      </w:r>
      <w:r w:rsidRPr="00491DB4">
        <w:t>$</w:t>
      </w:r>
      <w:r>
        <w:t>47,212 for the period January</w:t>
      </w:r>
      <w:r>
        <w:rPr>
          <w:spacing w:val="40"/>
        </w:rPr>
        <w:t xml:space="preserve"> </w:t>
      </w:r>
      <w:r>
        <w:t>2025 through December 2025 including interest.</w:t>
      </w:r>
    </w:p>
    <w:p w14:paraId="10B2A6E7" w14:textId="77777777" w:rsidR="000D1476" w:rsidRDefault="000D1476" w:rsidP="000D1476">
      <w:pPr>
        <w:ind w:left="1440" w:hanging="1440"/>
        <w:jc w:val="both"/>
        <w:rPr>
          <w:b/>
          <w:u w:val="single"/>
        </w:rPr>
      </w:pPr>
    </w:p>
    <w:p w14:paraId="30B995BB" w14:textId="77777777" w:rsidR="000D1476" w:rsidRDefault="000D1476" w:rsidP="000D1476">
      <w:pPr>
        <w:ind w:left="1440" w:hanging="1440"/>
        <w:jc w:val="both"/>
      </w:pPr>
      <w:r>
        <w:rPr>
          <w:b/>
          <w:u w:val="single"/>
        </w:rPr>
        <w:t>ISSUE 1C:</w:t>
      </w:r>
      <w:r>
        <w:tab/>
      </w:r>
      <w:r w:rsidRPr="001619C9">
        <w:t xml:space="preserve">What jurisdictional amounts should the Commission approve as the </w:t>
      </w:r>
      <w:r>
        <w:t>FPUC’s</w:t>
      </w:r>
      <w:r w:rsidRPr="001619C9">
        <w:t xml:space="preserve"> final 202</w:t>
      </w:r>
      <w:r>
        <w:t>5</w:t>
      </w:r>
      <w:r w:rsidRPr="001619C9">
        <w:t xml:space="preserve"> prudently incurred costs and final true-up </w:t>
      </w:r>
      <w:r>
        <w:t xml:space="preserve">revenue requirement </w:t>
      </w:r>
      <w:r w:rsidRPr="001619C9">
        <w:t>amounts for the Storm Protection Plan Cost Recovery Clause?</w:t>
      </w:r>
    </w:p>
    <w:p w14:paraId="5AB1E80C" w14:textId="77777777" w:rsidR="000D1476" w:rsidRPr="00787616" w:rsidRDefault="000D1476" w:rsidP="000D1476">
      <w:pPr>
        <w:ind w:left="1440" w:hanging="1440"/>
        <w:jc w:val="both"/>
      </w:pPr>
    </w:p>
    <w:p w14:paraId="761FE847" w14:textId="77777777" w:rsidR="000D1476" w:rsidRDefault="000D1476" w:rsidP="000D1476">
      <w:pPr>
        <w:ind w:left="1440" w:hanging="1440"/>
        <w:jc w:val="both"/>
        <w:rPr>
          <w:b/>
          <w:bCs/>
        </w:rPr>
      </w:pPr>
      <w:r>
        <w:rPr>
          <w:b/>
          <w:bCs/>
        </w:rPr>
        <w:t>Stipulation:</w:t>
      </w:r>
      <w:r>
        <w:rPr>
          <w:b/>
          <w:bCs/>
        </w:rPr>
        <w:tab/>
      </w:r>
      <w:r>
        <w:rPr>
          <w:iCs/>
        </w:rPr>
        <w:t xml:space="preserve">The final, end of period true up amount to be included in the calculation of the 2027 cost recovery factors is </w:t>
      </w:r>
      <w:r>
        <w:t>an over-recovery of $161,122, reflecting an actual, end of period under-recovery</w:t>
      </w:r>
      <w:r w:rsidRPr="00222549">
        <w:t xml:space="preserve"> </w:t>
      </w:r>
      <w:r>
        <w:t>$1,356,307, as compared to the Company’s projected under-recovery of $1,517,429, as reflected in Order No. PSC-2025-0439-FOF-EI, issued November 24, 2025.</w:t>
      </w:r>
    </w:p>
    <w:p w14:paraId="411ED66B" w14:textId="77777777" w:rsidR="000D1476" w:rsidRDefault="000D1476" w:rsidP="000D1476">
      <w:pPr>
        <w:ind w:left="1440" w:hanging="1440"/>
        <w:jc w:val="both"/>
        <w:rPr>
          <w:b/>
          <w:u w:val="single"/>
        </w:rPr>
      </w:pPr>
    </w:p>
    <w:p w14:paraId="57148CA1" w14:textId="77777777" w:rsidR="000D1476" w:rsidRDefault="000D1476" w:rsidP="000D1476">
      <w:pPr>
        <w:ind w:left="1440" w:hanging="1440"/>
        <w:jc w:val="both"/>
      </w:pPr>
      <w:r>
        <w:rPr>
          <w:b/>
          <w:u w:val="single"/>
        </w:rPr>
        <w:t>ISSUE 1D:</w:t>
      </w:r>
      <w:r>
        <w:tab/>
      </w:r>
      <w:r w:rsidRPr="001619C9">
        <w:t xml:space="preserve">What jurisdictional amounts should the Commission approve as the </w:t>
      </w:r>
      <w:r>
        <w:t>DEF’s</w:t>
      </w:r>
      <w:r w:rsidRPr="001619C9">
        <w:t xml:space="preserve"> final 202</w:t>
      </w:r>
      <w:r>
        <w:t>5</w:t>
      </w:r>
      <w:r w:rsidRPr="001619C9">
        <w:t xml:space="preserve"> prudently incurred costs and final true-up </w:t>
      </w:r>
      <w:r>
        <w:t xml:space="preserve">revenue requirement </w:t>
      </w:r>
      <w:r w:rsidRPr="001619C9">
        <w:t>amounts for the Storm Protection Plan Cost Recovery Clause?</w:t>
      </w:r>
    </w:p>
    <w:p w14:paraId="4A63DA73" w14:textId="77777777" w:rsidR="000D1476" w:rsidRPr="00787616" w:rsidRDefault="000D1476" w:rsidP="000D1476">
      <w:pPr>
        <w:ind w:left="1440" w:hanging="1440"/>
        <w:jc w:val="both"/>
      </w:pPr>
    </w:p>
    <w:p w14:paraId="73C03F12" w14:textId="77777777" w:rsidR="000D1476" w:rsidRDefault="000D1476" w:rsidP="000D1476">
      <w:pPr>
        <w:ind w:left="1440" w:hanging="1440"/>
        <w:jc w:val="both"/>
        <w:rPr>
          <w:b/>
          <w:bCs/>
        </w:rPr>
      </w:pPr>
      <w:r>
        <w:rPr>
          <w:b/>
          <w:bCs/>
        </w:rPr>
        <w:t>Stipulation:</w:t>
      </w:r>
      <w:r>
        <w:rPr>
          <w:b/>
          <w:bCs/>
        </w:rPr>
        <w:tab/>
      </w:r>
      <w:r>
        <w:t>Investments of $865,967,524 (System). Under-recovery of $9,612,868.</w:t>
      </w:r>
    </w:p>
    <w:p w14:paraId="314098D1" w14:textId="77777777" w:rsidR="000D1476" w:rsidRDefault="000D1476" w:rsidP="000D1476">
      <w:pPr>
        <w:ind w:left="1440" w:hanging="1440"/>
        <w:jc w:val="both"/>
      </w:pPr>
    </w:p>
    <w:p w14:paraId="16334665" w14:textId="77777777" w:rsidR="000D1476" w:rsidRDefault="000D1476" w:rsidP="000D1476">
      <w:pPr>
        <w:ind w:left="1440" w:hanging="1440"/>
        <w:jc w:val="both"/>
      </w:pPr>
      <w:r>
        <w:rPr>
          <w:b/>
          <w:u w:val="single"/>
        </w:rPr>
        <w:t>ISSUE 2A:</w:t>
      </w:r>
      <w:r>
        <w:tab/>
        <w:t>W</w:t>
      </w:r>
      <w:r w:rsidRPr="001619C9">
        <w:t xml:space="preserve">hat jurisdictional amounts should the Commission approve as the </w:t>
      </w:r>
      <w:r>
        <w:t>FPL’s</w:t>
      </w:r>
      <w:r w:rsidRPr="001619C9">
        <w:t xml:space="preserve"> reasonably estimated 202</w:t>
      </w:r>
      <w:r>
        <w:t>6</w:t>
      </w:r>
      <w:r w:rsidRPr="001619C9">
        <w:t xml:space="preserve"> costs and estimated true-up </w:t>
      </w:r>
      <w:r>
        <w:t xml:space="preserve">revenue requirement </w:t>
      </w:r>
      <w:r w:rsidRPr="001619C9">
        <w:t>amounts for the Storm Protection Plan Cost Recovery Clause?</w:t>
      </w:r>
    </w:p>
    <w:p w14:paraId="48205A92" w14:textId="77777777" w:rsidR="000D1476" w:rsidRDefault="000D1476" w:rsidP="000D1476">
      <w:pPr>
        <w:ind w:left="1440" w:hanging="1440"/>
        <w:jc w:val="both"/>
      </w:pPr>
    </w:p>
    <w:p w14:paraId="1C3F70A1" w14:textId="77777777" w:rsidR="000D1476" w:rsidRPr="001926F7" w:rsidRDefault="000D1476" w:rsidP="000D1476">
      <w:pPr>
        <w:ind w:left="1440" w:hanging="1440"/>
        <w:jc w:val="both"/>
      </w:pPr>
      <w:r>
        <w:rPr>
          <w:b/>
          <w:bCs/>
        </w:rPr>
        <w:t>Stipulation:</w:t>
      </w:r>
      <w:r>
        <w:rPr>
          <w:b/>
          <w:bCs/>
        </w:rPr>
        <w:tab/>
      </w:r>
      <w:r>
        <w:t xml:space="preserve">FPL’s total SPPCRC cost estimated for 2026 is </w:t>
      </w:r>
      <w:r w:rsidRPr="00C32F5B">
        <w:t>$</w:t>
      </w:r>
      <w:r>
        <w:t xml:space="preserve">1,331,530,178, which includes a total O&amp;M expense of </w:t>
      </w:r>
      <w:r w:rsidRPr="00C81243">
        <w:t>$</w:t>
      </w:r>
      <w:r>
        <w:t>220,721,371</w:t>
      </w:r>
      <w:r w:rsidRPr="000A17F2">
        <w:t xml:space="preserve"> </w:t>
      </w:r>
      <w:r>
        <w:t xml:space="preserve">(Line 6 of Form 5E, Exhibit ALE-2, p. 6) and a total capital </w:t>
      </w:r>
      <w:r w:rsidRPr="003246DE">
        <w:t xml:space="preserve">expenditure of $1,110,808,806 (sum of Line 1a of Form 7E, Exhibit ALE-2, pp. </w:t>
      </w:r>
      <w:r>
        <w:t>12</w:t>
      </w:r>
      <w:r w:rsidRPr="003246DE">
        <w:t>-</w:t>
      </w:r>
      <w:r>
        <w:t>20</w:t>
      </w:r>
      <w:r w:rsidRPr="003246DE">
        <w:t>).</w:t>
      </w:r>
      <w:r w:rsidRPr="003246DE">
        <w:rPr>
          <w:rStyle w:val="FootnoteReference"/>
          <w:rFonts w:eastAsiaTheme="majorEastAsia"/>
        </w:rPr>
        <w:footnoteReference w:id="6"/>
      </w:r>
      <w:r w:rsidRPr="003246DE">
        <w:t xml:space="preserve">  FPL’s</w:t>
      </w:r>
      <w:r w:rsidRPr="00971568">
        <w:t xml:space="preserve"> SPPCRC actual/estimated </w:t>
      </w:r>
      <w:r>
        <w:t xml:space="preserve">jurisdictional revenue requirement </w:t>
      </w:r>
      <w:r w:rsidRPr="00971568">
        <w:t xml:space="preserve">true-up for the period January </w:t>
      </w:r>
      <w:r>
        <w:t>2026</w:t>
      </w:r>
      <w:r w:rsidRPr="00971568">
        <w:t xml:space="preserve"> through December 202</w:t>
      </w:r>
      <w:r>
        <w:t>6</w:t>
      </w:r>
      <w:r w:rsidRPr="00971568">
        <w:t>, including interest, i</w:t>
      </w:r>
      <w:r>
        <w:t>s</w:t>
      </w:r>
      <w:r w:rsidRPr="00971568">
        <w:t xml:space="preserve"> an </w:t>
      </w:r>
      <w:r>
        <w:t>over</w:t>
      </w:r>
      <w:r w:rsidRPr="00971568">
        <w:t>-recovery of $</w:t>
      </w:r>
      <w:r>
        <w:t>1</w:t>
      </w:r>
      <w:r w:rsidRPr="5EC6C9AF">
        <w:rPr>
          <w:rFonts w:eastAsiaTheme="minorEastAsia"/>
        </w:rPr>
        <w:t>7,1</w:t>
      </w:r>
      <w:r>
        <w:rPr>
          <w:rFonts w:eastAsiaTheme="minorEastAsia"/>
        </w:rPr>
        <w:t>07</w:t>
      </w:r>
      <w:r w:rsidRPr="5EC6C9AF">
        <w:rPr>
          <w:rFonts w:eastAsiaTheme="minorEastAsia"/>
        </w:rPr>
        <w:t>,</w:t>
      </w:r>
      <w:r>
        <w:rPr>
          <w:rFonts w:eastAsiaTheme="minorEastAsia"/>
        </w:rPr>
        <w:t>391</w:t>
      </w:r>
      <w:r w:rsidRPr="5EC6C9AF">
        <w:rPr>
          <w:rFonts w:eastAsiaTheme="minorEastAsia"/>
        </w:rPr>
        <w:t xml:space="preserve"> </w:t>
      </w:r>
      <w:r>
        <w:t>(Line 4 of Form 1E of Exhibit ALE-2, p. 1)</w:t>
      </w:r>
      <w:r w:rsidRPr="00971568">
        <w:t>.</w:t>
      </w:r>
    </w:p>
    <w:p w14:paraId="48D07EF2" w14:textId="77777777" w:rsidR="000D1476" w:rsidRDefault="000D1476" w:rsidP="000D1476">
      <w:pPr>
        <w:ind w:left="1440" w:hanging="1440"/>
        <w:jc w:val="both"/>
        <w:rPr>
          <w:b/>
          <w:u w:val="single"/>
        </w:rPr>
      </w:pPr>
    </w:p>
    <w:p w14:paraId="01A2D512" w14:textId="77777777" w:rsidR="000D1476" w:rsidRDefault="000D1476" w:rsidP="000D1476">
      <w:pPr>
        <w:ind w:left="1440" w:hanging="1440"/>
        <w:jc w:val="both"/>
      </w:pPr>
      <w:r>
        <w:rPr>
          <w:b/>
          <w:u w:val="single"/>
        </w:rPr>
        <w:t>ISSUE 2B:</w:t>
      </w:r>
      <w:r>
        <w:tab/>
        <w:t>W</w:t>
      </w:r>
      <w:r w:rsidRPr="001619C9">
        <w:t xml:space="preserve">hat jurisdictional amounts should the Commission approve as </w:t>
      </w:r>
      <w:r>
        <w:t>TECO’s</w:t>
      </w:r>
      <w:r w:rsidRPr="001619C9">
        <w:t xml:space="preserve"> reasonably estimated 202</w:t>
      </w:r>
      <w:r>
        <w:t>6</w:t>
      </w:r>
      <w:r w:rsidRPr="001619C9">
        <w:t xml:space="preserve"> costs and estimated true-up </w:t>
      </w:r>
      <w:r>
        <w:t xml:space="preserve">revenue requirement </w:t>
      </w:r>
      <w:r w:rsidRPr="001619C9">
        <w:t>amounts for the Storm Protection Plan Cost Recovery Clause?</w:t>
      </w:r>
    </w:p>
    <w:p w14:paraId="5ED4CE22" w14:textId="77777777" w:rsidR="000D1476" w:rsidRPr="001926F7" w:rsidRDefault="000D1476" w:rsidP="000D1476">
      <w:pPr>
        <w:ind w:left="1440" w:hanging="1440"/>
        <w:jc w:val="both"/>
      </w:pPr>
    </w:p>
    <w:p w14:paraId="24F4C9D8" w14:textId="77777777" w:rsidR="000D1476" w:rsidRDefault="000D1476" w:rsidP="000D1476">
      <w:pPr>
        <w:ind w:left="1440" w:hanging="1440"/>
        <w:jc w:val="both"/>
        <w:rPr>
          <w:b/>
          <w:bCs/>
        </w:rPr>
      </w:pPr>
      <w:r>
        <w:rPr>
          <w:b/>
          <w:bCs/>
        </w:rPr>
        <w:t>Stipulation:</w:t>
      </w:r>
      <w:r>
        <w:rPr>
          <w:b/>
          <w:bCs/>
        </w:rPr>
        <w:tab/>
      </w:r>
      <w:r>
        <w:t>The Commission should approve actual/estimated Storm Protection Plan</w:t>
      </w:r>
      <w:r>
        <w:rPr>
          <w:spacing w:val="26"/>
        </w:rPr>
        <w:t xml:space="preserve"> </w:t>
      </w:r>
      <w:r>
        <w:t>Cost</w:t>
      </w:r>
      <w:r>
        <w:rPr>
          <w:spacing w:val="28"/>
        </w:rPr>
        <w:t xml:space="preserve"> </w:t>
      </w:r>
      <w:r>
        <w:t>Recovery</w:t>
      </w:r>
      <w:r>
        <w:rPr>
          <w:spacing w:val="27"/>
        </w:rPr>
        <w:t xml:space="preserve"> </w:t>
      </w:r>
      <w:r>
        <w:t>Clause</w:t>
      </w:r>
      <w:r>
        <w:rPr>
          <w:spacing w:val="28"/>
        </w:rPr>
        <w:t xml:space="preserve"> </w:t>
      </w:r>
      <w:r>
        <w:t>jurisdictional</w:t>
      </w:r>
      <w:r>
        <w:rPr>
          <w:spacing w:val="27"/>
        </w:rPr>
        <w:t xml:space="preserve"> </w:t>
      </w:r>
      <w:r>
        <w:t>revenue</w:t>
      </w:r>
      <w:r>
        <w:rPr>
          <w:spacing w:val="26"/>
        </w:rPr>
        <w:t xml:space="preserve"> </w:t>
      </w:r>
      <w:r>
        <w:t xml:space="preserve">requirements </w:t>
      </w:r>
      <w:r>
        <w:rPr>
          <w:spacing w:val="-5"/>
        </w:rPr>
        <w:t xml:space="preserve">of </w:t>
      </w:r>
      <w:r w:rsidRPr="00CC4246">
        <w:t>$134</w:t>
      </w:r>
      <w:r>
        <w:t xml:space="preserve">,604,618 and a jurisdictional estimated cost recovery true-up over-recovery amount </w:t>
      </w:r>
      <w:r w:rsidRPr="00997305">
        <w:t>of $4,092</w:t>
      </w:r>
      <w:r>
        <w:t>,856 for the period January 2026 through</w:t>
      </w:r>
      <w:r>
        <w:rPr>
          <w:spacing w:val="-5"/>
        </w:rPr>
        <w:t xml:space="preserve"> </w:t>
      </w:r>
      <w:r>
        <w:t>December</w:t>
      </w:r>
      <w:r>
        <w:rPr>
          <w:spacing w:val="-9"/>
        </w:rPr>
        <w:t xml:space="preserve"> </w:t>
      </w:r>
      <w:r>
        <w:t>2026</w:t>
      </w:r>
      <w:r>
        <w:rPr>
          <w:spacing w:val="-5"/>
        </w:rPr>
        <w:t xml:space="preserve"> </w:t>
      </w:r>
      <w:r>
        <w:t>including</w:t>
      </w:r>
      <w:r>
        <w:rPr>
          <w:spacing w:val="-5"/>
        </w:rPr>
        <w:t xml:space="preserve"> </w:t>
      </w:r>
      <w:r>
        <w:t>interest.</w:t>
      </w:r>
    </w:p>
    <w:p w14:paraId="5DF01A17" w14:textId="77777777" w:rsidR="000D1476" w:rsidRDefault="000D1476" w:rsidP="000D1476">
      <w:pPr>
        <w:ind w:left="1440" w:hanging="1440"/>
        <w:jc w:val="both"/>
        <w:rPr>
          <w:b/>
          <w:u w:val="single"/>
        </w:rPr>
      </w:pPr>
    </w:p>
    <w:p w14:paraId="5F25CE27" w14:textId="77777777" w:rsidR="000D1476" w:rsidRPr="001926F7" w:rsidRDefault="000D1476" w:rsidP="000D1476">
      <w:pPr>
        <w:ind w:left="1440" w:hanging="1440"/>
        <w:jc w:val="both"/>
      </w:pPr>
      <w:r>
        <w:rPr>
          <w:b/>
          <w:u w:val="single"/>
        </w:rPr>
        <w:lastRenderedPageBreak/>
        <w:t>ISSUE 2C:</w:t>
      </w:r>
      <w:r>
        <w:tab/>
        <w:t>W</w:t>
      </w:r>
      <w:r w:rsidRPr="001619C9">
        <w:t xml:space="preserve">hat jurisdictional amounts should the Commission approve as </w:t>
      </w:r>
      <w:r>
        <w:t>FPUC’s</w:t>
      </w:r>
      <w:r w:rsidRPr="001619C9">
        <w:t xml:space="preserve"> reasonably estimated 202</w:t>
      </w:r>
      <w:r>
        <w:t>6</w:t>
      </w:r>
      <w:r w:rsidRPr="001619C9">
        <w:t xml:space="preserve"> costs and estimated true-up </w:t>
      </w:r>
      <w:r>
        <w:t xml:space="preserve">revenue requirement </w:t>
      </w:r>
      <w:r w:rsidRPr="001619C9">
        <w:t>amounts for the Storm Protection Plan Cost Recovery Clause?</w:t>
      </w:r>
    </w:p>
    <w:p w14:paraId="48629A4A" w14:textId="77777777" w:rsidR="000D1476" w:rsidRDefault="000D1476" w:rsidP="000D1476">
      <w:pPr>
        <w:jc w:val="both"/>
        <w:rPr>
          <w:b/>
          <w:bCs/>
        </w:rPr>
      </w:pPr>
    </w:p>
    <w:p w14:paraId="09C5E6D9" w14:textId="77777777" w:rsidR="000D1476" w:rsidRDefault="000D1476" w:rsidP="000D1476">
      <w:pPr>
        <w:ind w:left="1440" w:hanging="1440"/>
        <w:jc w:val="both"/>
        <w:rPr>
          <w:b/>
          <w:bCs/>
        </w:rPr>
      </w:pPr>
      <w:r>
        <w:rPr>
          <w:b/>
          <w:bCs/>
        </w:rPr>
        <w:t>Stipulation:</w:t>
      </w:r>
      <w:r>
        <w:rPr>
          <w:b/>
          <w:bCs/>
        </w:rPr>
        <w:tab/>
      </w:r>
      <w:r w:rsidRPr="00635028">
        <w:t>The Company projects to incur $</w:t>
      </w:r>
      <w:r>
        <w:t>3.59</w:t>
      </w:r>
      <w:r w:rsidRPr="00635028">
        <w:t xml:space="preserve"> million of O&amp;M expense and $</w:t>
      </w:r>
      <w:r>
        <w:t>18.51</w:t>
      </w:r>
      <w:r w:rsidRPr="00635028">
        <w:t xml:space="preserve"> million of capital expenditures for a total of $</w:t>
      </w:r>
      <w:r>
        <w:t>22.10</w:t>
      </w:r>
      <w:r w:rsidRPr="00635028">
        <w:t xml:space="preserve"> million in 2026</w:t>
      </w:r>
      <w:r>
        <w:t>, which produces an</w:t>
      </w:r>
      <w:r w:rsidRPr="00083405">
        <w:t xml:space="preserve"> estimated true-up </w:t>
      </w:r>
      <w:r w:rsidRPr="00B549AF">
        <w:t>under-recovery</w:t>
      </w:r>
      <w:r w:rsidRPr="00083405">
        <w:t xml:space="preserve"> for the period of January 202</w:t>
      </w:r>
      <w:r>
        <w:t>6</w:t>
      </w:r>
      <w:r w:rsidRPr="00083405">
        <w:t xml:space="preserve"> through December 202</w:t>
      </w:r>
      <w:r>
        <w:t>6</w:t>
      </w:r>
      <w:r w:rsidRPr="00083405">
        <w:t xml:space="preserve"> of $</w:t>
      </w:r>
      <w:r>
        <w:t>971,609.</w:t>
      </w:r>
    </w:p>
    <w:p w14:paraId="0835BDC5" w14:textId="77777777" w:rsidR="000D1476" w:rsidRPr="00701945" w:rsidRDefault="000D1476" w:rsidP="000D1476">
      <w:pPr>
        <w:jc w:val="both"/>
      </w:pPr>
    </w:p>
    <w:p w14:paraId="10BDE51E" w14:textId="77777777" w:rsidR="000D1476" w:rsidRDefault="000D1476" w:rsidP="000D1476">
      <w:pPr>
        <w:autoSpaceDE w:val="0"/>
        <w:autoSpaceDN w:val="0"/>
        <w:adjustRightInd w:val="0"/>
        <w:ind w:left="1440" w:hanging="1440"/>
        <w:jc w:val="both"/>
      </w:pPr>
      <w:r w:rsidRPr="00D274AA">
        <w:rPr>
          <w:b/>
          <w:bCs/>
          <w:u w:val="single"/>
        </w:rPr>
        <w:t xml:space="preserve">ISSUE </w:t>
      </w:r>
      <w:r>
        <w:rPr>
          <w:b/>
          <w:bCs/>
          <w:u w:val="single"/>
        </w:rPr>
        <w:t>2D</w:t>
      </w:r>
      <w:r w:rsidRPr="00701945">
        <w:rPr>
          <w:b/>
          <w:bCs/>
        </w:rPr>
        <w:t>:</w:t>
      </w:r>
      <w:r w:rsidRPr="00701945">
        <w:tab/>
      </w:r>
      <w:r>
        <w:t>W</w:t>
      </w:r>
      <w:r w:rsidRPr="001619C9">
        <w:t xml:space="preserve">hat jurisdictional amounts should the Commission approve as </w:t>
      </w:r>
      <w:r>
        <w:t>DEF’s</w:t>
      </w:r>
      <w:r w:rsidRPr="001619C9">
        <w:t xml:space="preserve"> reasonably estimated 202</w:t>
      </w:r>
      <w:r>
        <w:t>6</w:t>
      </w:r>
      <w:r w:rsidRPr="001619C9">
        <w:t xml:space="preserve"> costs and estimated true-up </w:t>
      </w:r>
      <w:r>
        <w:t xml:space="preserve">revenue requirement </w:t>
      </w:r>
      <w:r w:rsidRPr="001619C9">
        <w:t>amounts for the Storm Protection Plan Cost Recovery Clause?</w:t>
      </w:r>
    </w:p>
    <w:p w14:paraId="600B6C5D" w14:textId="77777777" w:rsidR="000D1476" w:rsidRDefault="000D1476" w:rsidP="000D1476">
      <w:pPr>
        <w:autoSpaceDE w:val="0"/>
        <w:autoSpaceDN w:val="0"/>
        <w:adjustRightInd w:val="0"/>
        <w:ind w:left="1440" w:hanging="1440"/>
        <w:jc w:val="both"/>
      </w:pPr>
    </w:p>
    <w:p w14:paraId="31491C07" w14:textId="77777777" w:rsidR="000D1476" w:rsidRPr="001A68AB" w:rsidRDefault="000D1476" w:rsidP="000D1476">
      <w:pPr>
        <w:autoSpaceDE w:val="0"/>
        <w:autoSpaceDN w:val="0"/>
        <w:adjustRightInd w:val="0"/>
        <w:ind w:left="1440" w:hanging="1440"/>
        <w:jc w:val="both"/>
      </w:pPr>
      <w:r>
        <w:rPr>
          <w:b/>
          <w:bCs/>
        </w:rPr>
        <w:t>Stipulation:</w:t>
      </w:r>
      <w:r>
        <w:rPr>
          <w:b/>
          <w:bCs/>
        </w:rPr>
        <w:tab/>
      </w:r>
      <w:r>
        <w:t>Investments of $774,466, 133 (System).  Under-recovery of $9,269,300.</w:t>
      </w:r>
      <w:r>
        <w:rPr>
          <w:b/>
          <w:bCs/>
        </w:rPr>
        <w:tab/>
      </w:r>
    </w:p>
    <w:p w14:paraId="5CC51621" w14:textId="77777777" w:rsidR="000D1476" w:rsidRDefault="000D1476" w:rsidP="000D1476">
      <w:pPr>
        <w:autoSpaceDE w:val="0"/>
        <w:autoSpaceDN w:val="0"/>
        <w:adjustRightInd w:val="0"/>
        <w:ind w:left="1440" w:hanging="1440"/>
        <w:jc w:val="both"/>
      </w:pPr>
    </w:p>
    <w:p w14:paraId="0FEEC4CF" w14:textId="77777777" w:rsidR="000D1476" w:rsidRDefault="000D1476" w:rsidP="000D1476">
      <w:pPr>
        <w:autoSpaceDE w:val="0"/>
        <w:autoSpaceDN w:val="0"/>
        <w:adjustRightInd w:val="0"/>
        <w:ind w:left="1440" w:hanging="1440"/>
        <w:jc w:val="both"/>
      </w:pPr>
      <w:r>
        <w:rPr>
          <w:b/>
          <w:u w:val="single"/>
        </w:rPr>
        <w:t>ISSUE 3A:</w:t>
      </w:r>
      <w:r>
        <w:tab/>
        <w:t>W</w:t>
      </w:r>
      <w:r w:rsidRPr="00441BC9">
        <w:t>hat jurisdictional amounts sh</w:t>
      </w:r>
      <w:r>
        <w:t>ould the Commission approve as FPL’s</w:t>
      </w:r>
      <w:r w:rsidRPr="00441BC9">
        <w:t xml:space="preserve"> reasonably projected 202</w:t>
      </w:r>
      <w:r>
        <w:t>7</w:t>
      </w:r>
      <w:r w:rsidRPr="00441BC9">
        <w:t xml:space="preserve"> costs and projected revenue requirement amounts for the Storm Protection Plan Cost Recovery Clause?</w:t>
      </w:r>
    </w:p>
    <w:p w14:paraId="5601045A" w14:textId="77777777" w:rsidR="000D1476" w:rsidRPr="00AA219F" w:rsidRDefault="000D1476" w:rsidP="000D1476">
      <w:pPr>
        <w:autoSpaceDE w:val="0"/>
        <w:autoSpaceDN w:val="0"/>
        <w:adjustRightInd w:val="0"/>
        <w:ind w:left="1440" w:hanging="1440"/>
        <w:jc w:val="both"/>
      </w:pPr>
    </w:p>
    <w:p w14:paraId="0010D1A8" w14:textId="77777777" w:rsidR="000D1476" w:rsidRDefault="000D1476" w:rsidP="000D1476">
      <w:pPr>
        <w:autoSpaceDE w:val="0"/>
        <w:autoSpaceDN w:val="0"/>
        <w:adjustRightInd w:val="0"/>
        <w:ind w:left="1440" w:hanging="1440"/>
        <w:jc w:val="both"/>
        <w:rPr>
          <w:b/>
          <w:bCs/>
        </w:rPr>
      </w:pPr>
      <w:r>
        <w:rPr>
          <w:b/>
          <w:bCs/>
        </w:rPr>
        <w:t>Stipulation:</w:t>
      </w:r>
      <w:r>
        <w:rPr>
          <w:b/>
          <w:bCs/>
        </w:rPr>
        <w:tab/>
      </w:r>
      <w:r>
        <w:t xml:space="preserve">FPL’s total SPPCRC </w:t>
      </w:r>
      <w:r w:rsidRPr="00052B51">
        <w:t xml:space="preserve">cost projected for 2027 is $1,313,289,925, which includes a total O&amp;M expense of $247,545,259 (Line 6 of Form 2P, Amended Exhibit ALE-3, p. 2) and a total capital expenditure of $1,065,744,666 (sum of Line 1a of the applicable Form 3P schedules, Amended Exhibit ALE-3, pp. </w:t>
      </w:r>
      <w:r>
        <w:t>6</w:t>
      </w:r>
      <w:r w:rsidRPr="00052B51">
        <w:t>-1</w:t>
      </w:r>
      <w:r>
        <w:t>4</w:t>
      </w:r>
      <w:r w:rsidRPr="00052B51">
        <w:t>).</w:t>
      </w:r>
      <w:r w:rsidRPr="00052B51">
        <w:rPr>
          <w:rStyle w:val="FootnoteReference"/>
        </w:rPr>
        <w:footnoteReference w:id="7"/>
      </w:r>
      <w:r w:rsidRPr="00052B51">
        <w:t xml:space="preserve">  FPL’s projected SPPCRC jurisdictional revenue requirement for the period January</w:t>
      </w:r>
      <w:r w:rsidRPr="00971568">
        <w:t xml:space="preserve"> 202</w:t>
      </w:r>
      <w:r>
        <w:t>7</w:t>
      </w:r>
      <w:r w:rsidRPr="00971568">
        <w:t xml:space="preserve"> through December 202</w:t>
      </w:r>
      <w:r>
        <w:t>7</w:t>
      </w:r>
      <w:r w:rsidRPr="00971568">
        <w:t xml:space="preserve"> </w:t>
      </w:r>
      <w:r>
        <w:t xml:space="preserve">is </w:t>
      </w:r>
      <w:r w:rsidRPr="009666D4">
        <w:t>$</w:t>
      </w:r>
      <w:r>
        <w:t>1,138,572,247</w:t>
      </w:r>
      <w:r w:rsidRPr="009666D4">
        <w:t xml:space="preserve"> </w:t>
      </w:r>
      <w:r>
        <w:t>(Line 1 of Form 1P</w:t>
      </w:r>
      <w:r w:rsidRPr="00971568">
        <w:rPr>
          <w:i/>
        </w:rPr>
        <w:t>,</w:t>
      </w:r>
      <w:r>
        <w:t xml:space="preserve"> Amended Exhibit ALE-3, p. 1)</w:t>
      </w:r>
      <w:r w:rsidRPr="00971568">
        <w:t xml:space="preserve">.  </w:t>
      </w:r>
    </w:p>
    <w:p w14:paraId="2047CF28" w14:textId="77777777" w:rsidR="000D1476" w:rsidRDefault="000D1476" w:rsidP="000D1476">
      <w:pPr>
        <w:autoSpaceDE w:val="0"/>
        <w:autoSpaceDN w:val="0"/>
        <w:adjustRightInd w:val="0"/>
        <w:ind w:left="1440" w:hanging="1440"/>
        <w:jc w:val="both"/>
        <w:rPr>
          <w:b/>
          <w:u w:val="single"/>
        </w:rPr>
      </w:pPr>
    </w:p>
    <w:p w14:paraId="7DE3030D" w14:textId="77777777" w:rsidR="000D1476" w:rsidRDefault="000D1476" w:rsidP="000D1476">
      <w:pPr>
        <w:autoSpaceDE w:val="0"/>
        <w:autoSpaceDN w:val="0"/>
        <w:adjustRightInd w:val="0"/>
        <w:ind w:left="1440" w:hanging="1440"/>
        <w:jc w:val="both"/>
      </w:pPr>
      <w:r>
        <w:rPr>
          <w:b/>
          <w:u w:val="single"/>
        </w:rPr>
        <w:t>ISSUE 3B:</w:t>
      </w:r>
      <w:r>
        <w:tab/>
        <w:t>W</w:t>
      </w:r>
      <w:r w:rsidRPr="00441BC9">
        <w:t>hat jurisdictional amounts sh</w:t>
      </w:r>
      <w:r>
        <w:t>ould the Commission approve as TECO’s</w:t>
      </w:r>
      <w:r w:rsidRPr="00441BC9">
        <w:t xml:space="preserve"> reasonably projected 202</w:t>
      </w:r>
      <w:r>
        <w:t>7</w:t>
      </w:r>
      <w:r w:rsidRPr="00441BC9">
        <w:t xml:space="preserve"> costs and projected revenue requirement amounts for the Storm Protection Plan Cost Recovery Clause?</w:t>
      </w:r>
    </w:p>
    <w:p w14:paraId="08F9092E" w14:textId="77777777" w:rsidR="000D1476" w:rsidRPr="00AA219F" w:rsidRDefault="000D1476" w:rsidP="000D1476">
      <w:pPr>
        <w:autoSpaceDE w:val="0"/>
        <w:autoSpaceDN w:val="0"/>
        <w:adjustRightInd w:val="0"/>
        <w:ind w:left="1440" w:hanging="1440"/>
        <w:jc w:val="both"/>
      </w:pPr>
    </w:p>
    <w:p w14:paraId="54E1DC23" w14:textId="77777777" w:rsidR="000D1476" w:rsidRPr="00C204C9" w:rsidRDefault="000D1476" w:rsidP="000D1476">
      <w:pPr>
        <w:autoSpaceDE w:val="0"/>
        <w:autoSpaceDN w:val="0"/>
        <w:adjustRightInd w:val="0"/>
        <w:ind w:left="1440" w:hanging="1440"/>
        <w:jc w:val="both"/>
      </w:pPr>
      <w:r>
        <w:rPr>
          <w:b/>
          <w:bCs/>
        </w:rPr>
        <w:t>Stipulation:</w:t>
      </w:r>
      <w:r>
        <w:rPr>
          <w:b/>
          <w:bCs/>
        </w:rPr>
        <w:tab/>
      </w:r>
      <w:r>
        <w:t xml:space="preserve">The Commission should approve reasonably projected Storm Protection Plan </w:t>
      </w:r>
      <w:r w:rsidRPr="00CC4246">
        <w:t>Cost Recovery Clause jurisdictional revenue requirements of $161,610,479</w:t>
      </w:r>
      <w:r>
        <w:t xml:space="preserve"> for the period January 2027 through December 2027.</w:t>
      </w:r>
    </w:p>
    <w:p w14:paraId="77C70DEB" w14:textId="77777777" w:rsidR="000D1476" w:rsidRDefault="000D1476" w:rsidP="000D1476">
      <w:pPr>
        <w:autoSpaceDE w:val="0"/>
        <w:autoSpaceDN w:val="0"/>
        <w:adjustRightInd w:val="0"/>
        <w:ind w:left="1440" w:hanging="1440"/>
        <w:jc w:val="both"/>
        <w:rPr>
          <w:b/>
          <w:u w:val="single"/>
        </w:rPr>
      </w:pPr>
    </w:p>
    <w:p w14:paraId="2A6DDD18" w14:textId="77777777" w:rsidR="000D1476" w:rsidRDefault="000D1476" w:rsidP="000D1476">
      <w:pPr>
        <w:autoSpaceDE w:val="0"/>
        <w:autoSpaceDN w:val="0"/>
        <w:adjustRightInd w:val="0"/>
        <w:ind w:left="1440" w:hanging="1440"/>
        <w:jc w:val="both"/>
      </w:pPr>
      <w:r>
        <w:rPr>
          <w:b/>
          <w:u w:val="single"/>
        </w:rPr>
        <w:t>ISSUE 3C:</w:t>
      </w:r>
      <w:r>
        <w:tab/>
        <w:t>W</w:t>
      </w:r>
      <w:r w:rsidRPr="00441BC9">
        <w:t>hat jurisdictional amounts sh</w:t>
      </w:r>
      <w:r>
        <w:t>ould the Commission approve as FPUC’s</w:t>
      </w:r>
      <w:r w:rsidRPr="00441BC9">
        <w:t xml:space="preserve"> reasonably projected 202</w:t>
      </w:r>
      <w:r>
        <w:t>7</w:t>
      </w:r>
      <w:r w:rsidRPr="00441BC9">
        <w:t xml:space="preserve"> costs and projected revenue requirement amounts for the Storm Protection Plan Cost Recovery Clause?</w:t>
      </w:r>
    </w:p>
    <w:p w14:paraId="53C7AAC6" w14:textId="77777777" w:rsidR="000D1476" w:rsidRPr="00AA219F" w:rsidRDefault="000D1476" w:rsidP="000D1476">
      <w:pPr>
        <w:autoSpaceDE w:val="0"/>
        <w:autoSpaceDN w:val="0"/>
        <w:adjustRightInd w:val="0"/>
        <w:ind w:left="1440" w:hanging="1440"/>
        <w:jc w:val="both"/>
      </w:pPr>
    </w:p>
    <w:p w14:paraId="2DEF4B97" w14:textId="77777777" w:rsidR="000D1476" w:rsidRPr="00C204C9" w:rsidRDefault="000D1476" w:rsidP="000D1476">
      <w:pPr>
        <w:autoSpaceDE w:val="0"/>
        <w:autoSpaceDN w:val="0"/>
        <w:adjustRightInd w:val="0"/>
        <w:ind w:left="1440" w:hanging="1440"/>
        <w:jc w:val="both"/>
      </w:pPr>
      <w:r>
        <w:rPr>
          <w:b/>
          <w:bCs/>
        </w:rPr>
        <w:t>Stipulation:</w:t>
      </w:r>
      <w:r>
        <w:rPr>
          <w:b/>
          <w:bCs/>
        </w:rPr>
        <w:tab/>
      </w:r>
      <w:r>
        <w:t xml:space="preserve">FPUC projects the </w:t>
      </w:r>
      <w:r w:rsidRPr="00083405">
        <w:t>total jurisdictional projected revenue requirement for 202</w:t>
      </w:r>
      <w:r>
        <w:t>7 is</w:t>
      </w:r>
      <w:r w:rsidRPr="00083405">
        <w:t xml:space="preserve"> $</w:t>
      </w:r>
      <w:r>
        <w:t xml:space="preserve">12,508,958, based upon its projection of </w:t>
      </w:r>
      <w:r w:rsidRPr="00635028">
        <w:t>$</w:t>
      </w:r>
      <w:r>
        <w:t>3.93</w:t>
      </w:r>
      <w:r w:rsidRPr="00635028">
        <w:t xml:space="preserve"> million of O&amp;M expense and $</w:t>
      </w:r>
      <w:r>
        <w:t>19.5</w:t>
      </w:r>
      <w:r w:rsidRPr="00635028">
        <w:t xml:space="preserve"> million of capital expenditures for a total of $</w:t>
      </w:r>
      <w:r>
        <w:t>23.43</w:t>
      </w:r>
      <w:r w:rsidRPr="00635028">
        <w:t xml:space="preserve"> million in</w:t>
      </w:r>
      <w:r>
        <w:t xml:space="preserve"> SPP expenditures in</w:t>
      </w:r>
      <w:r w:rsidRPr="00635028">
        <w:t xml:space="preserve"> 202</w:t>
      </w:r>
      <w:r>
        <w:t>7</w:t>
      </w:r>
      <w:r w:rsidRPr="00635028">
        <w:t>.</w:t>
      </w:r>
    </w:p>
    <w:p w14:paraId="5033BBA4" w14:textId="77777777" w:rsidR="000D1476" w:rsidRDefault="000D1476" w:rsidP="000D1476">
      <w:pPr>
        <w:autoSpaceDE w:val="0"/>
        <w:autoSpaceDN w:val="0"/>
        <w:adjustRightInd w:val="0"/>
        <w:ind w:left="1440" w:hanging="1440"/>
        <w:jc w:val="both"/>
        <w:rPr>
          <w:b/>
          <w:u w:val="single"/>
        </w:rPr>
      </w:pPr>
    </w:p>
    <w:p w14:paraId="6BB26FF9" w14:textId="77777777" w:rsidR="000D1476" w:rsidRDefault="000D1476" w:rsidP="000D1476">
      <w:pPr>
        <w:autoSpaceDE w:val="0"/>
        <w:autoSpaceDN w:val="0"/>
        <w:adjustRightInd w:val="0"/>
        <w:ind w:left="1440" w:hanging="1440"/>
        <w:jc w:val="both"/>
      </w:pPr>
      <w:r>
        <w:rPr>
          <w:b/>
          <w:u w:val="single"/>
        </w:rPr>
        <w:t>ISSUE 3D:</w:t>
      </w:r>
      <w:r>
        <w:tab/>
        <w:t>W</w:t>
      </w:r>
      <w:r w:rsidRPr="00441BC9">
        <w:t>hat jurisdictional amounts sh</w:t>
      </w:r>
      <w:r>
        <w:t>ould the Commission approve as DEF’s</w:t>
      </w:r>
      <w:r w:rsidRPr="00441BC9">
        <w:t xml:space="preserve"> reasonably projected 202</w:t>
      </w:r>
      <w:r>
        <w:t>7</w:t>
      </w:r>
      <w:r w:rsidRPr="00441BC9">
        <w:t xml:space="preserve"> costs and projected revenue requirement amounts for the Storm Protection Plan Cost Recovery Clause?</w:t>
      </w:r>
    </w:p>
    <w:p w14:paraId="377E84CA" w14:textId="77777777" w:rsidR="000D1476" w:rsidRDefault="000D1476" w:rsidP="000D1476">
      <w:pPr>
        <w:autoSpaceDE w:val="0"/>
        <w:autoSpaceDN w:val="0"/>
        <w:adjustRightInd w:val="0"/>
        <w:ind w:left="1440" w:hanging="1440"/>
        <w:jc w:val="both"/>
      </w:pPr>
    </w:p>
    <w:p w14:paraId="0BB9116D" w14:textId="77777777" w:rsidR="000D1476" w:rsidRPr="00C204C9" w:rsidRDefault="000D1476" w:rsidP="000D1476">
      <w:pPr>
        <w:autoSpaceDE w:val="0"/>
        <w:autoSpaceDN w:val="0"/>
        <w:adjustRightInd w:val="0"/>
        <w:ind w:left="1440" w:hanging="1440"/>
        <w:jc w:val="both"/>
      </w:pPr>
      <w:r>
        <w:rPr>
          <w:b/>
          <w:bCs/>
        </w:rPr>
        <w:t>Stipulation:</w:t>
      </w:r>
      <w:r>
        <w:rPr>
          <w:b/>
          <w:bCs/>
        </w:rPr>
        <w:tab/>
      </w:r>
      <w:r w:rsidRPr="223B55E3">
        <w:rPr>
          <w:rStyle w:val="normaltextrun"/>
          <w:color w:val="000000" w:themeColor="text1"/>
        </w:rPr>
        <w:t>Investments of $859,022,025 (System). Revenue requirement $439,359,485.</w:t>
      </w:r>
    </w:p>
    <w:p w14:paraId="55DE467B" w14:textId="77777777" w:rsidR="000D1476" w:rsidRDefault="000D1476" w:rsidP="000D1476">
      <w:pPr>
        <w:autoSpaceDE w:val="0"/>
        <w:autoSpaceDN w:val="0"/>
        <w:adjustRightInd w:val="0"/>
        <w:ind w:left="1440" w:hanging="1440"/>
        <w:jc w:val="both"/>
      </w:pPr>
    </w:p>
    <w:p w14:paraId="4B42CC40" w14:textId="77777777" w:rsidR="000D1476" w:rsidRDefault="000D1476" w:rsidP="000D1476">
      <w:pPr>
        <w:ind w:left="1440" w:hanging="1440"/>
        <w:jc w:val="both"/>
      </w:pPr>
      <w:r w:rsidRPr="00D274AA">
        <w:rPr>
          <w:b/>
          <w:bCs/>
          <w:u w:val="single"/>
        </w:rPr>
        <w:t>ISSUE 4</w:t>
      </w:r>
      <w:r>
        <w:rPr>
          <w:b/>
          <w:bCs/>
          <w:u w:val="single"/>
        </w:rPr>
        <w:t>A</w:t>
      </w:r>
      <w:r w:rsidRPr="00701945">
        <w:rPr>
          <w:b/>
          <w:bCs/>
        </w:rPr>
        <w:t>:</w:t>
      </w:r>
      <w:r w:rsidRPr="00701945">
        <w:tab/>
      </w:r>
      <w:r w:rsidRPr="00D274AA">
        <w:t xml:space="preserve">What are the Storm Protection Plan Cost Recovery Clause total jurisdictional cost recovery amounts, including true-ups, to be included in establishing </w:t>
      </w:r>
      <w:r>
        <w:t xml:space="preserve">2027 </w:t>
      </w:r>
      <w:r w:rsidRPr="00D274AA">
        <w:t xml:space="preserve">Storm Protection Plan Cost Recovery factors </w:t>
      </w:r>
      <w:r>
        <w:t>for FPL</w:t>
      </w:r>
      <w:r w:rsidRPr="00D274AA">
        <w:t xml:space="preserve">? </w:t>
      </w:r>
    </w:p>
    <w:p w14:paraId="5CA29ED8" w14:textId="77777777" w:rsidR="000D1476" w:rsidRDefault="000D1476" w:rsidP="000D1476">
      <w:pPr>
        <w:ind w:left="1440" w:hanging="1440"/>
        <w:jc w:val="both"/>
        <w:rPr>
          <w:b/>
          <w:bCs/>
        </w:rPr>
      </w:pPr>
    </w:p>
    <w:p w14:paraId="65B4BE60" w14:textId="77777777" w:rsidR="000D1476" w:rsidRDefault="000D1476" w:rsidP="000D1476">
      <w:pPr>
        <w:ind w:left="1440" w:hanging="1440"/>
        <w:jc w:val="both"/>
        <w:rPr>
          <w:b/>
          <w:bCs/>
        </w:rPr>
      </w:pPr>
      <w:r>
        <w:rPr>
          <w:b/>
          <w:bCs/>
        </w:rPr>
        <w:t>Stipulation:</w:t>
      </w:r>
      <w:r>
        <w:rPr>
          <w:b/>
          <w:bCs/>
        </w:rPr>
        <w:tab/>
      </w:r>
      <w:r w:rsidRPr="00971568">
        <w:t xml:space="preserve">The </w:t>
      </w:r>
      <w:r>
        <w:t xml:space="preserve">projected </w:t>
      </w:r>
      <w:r w:rsidRPr="00971568">
        <w:t xml:space="preserve">total </w:t>
      </w:r>
      <w:r>
        <w:t xml:space="preserve">SPPCRC </w:t>
      </w:r>
      <w:r w:rsidRPr="00971568">
        <w:t>jurisdictional revenue requirement for the period January 202</w:t>
      </w:r>
      <w:r>
        <w:t>7</w:t>
      </w:r>
      <w:r w:rsidRPr="00971568">
        <w:t xml:space="preserve"> through December 202</w:t>
      </w:r>
      <w:r>
        <w:t>7</w:t>
      </w:r>
      <w:r w:rsidRPr="00971568">
        <w:t xml:space="preserve">, including true-up amounts, </w:t>
      </w:r>
      <w:r>
        <w:t xml:space="preserve">is </w:t>
      </w:r>
      <w:r w:rsidRPr="00495784">
        <w:t>$</w:t>
      </w:r>
      <w:r>
        <w:t>1,104,884,879</w:t>
      </w:r>
      <w:r w:rsidRPr="00495784">
        <w:t xml:space="preserve"> </w:t>
      </w:r>
      <w:r>
        <w:t>(Line 4 of Form 1P, Amended Exhibit ALE-3, p. 1)</w:t>
      </w:r>
      <w:r w:rsidRPr="00971568">
        <w:t>.</w:t>
      </w:r>
    </w:p>
    <w:p w14:paraId="61F85705" w14:textId="77777777" w:rsidR="000D1476" w:rsidRDefault="000D1476" w:rsidP="000D1476">
      <w:pPr>
        <w:ind w:left="1440" w:hanging="1440"/>
        <w:jc w:val="both"/>
      </w:pPr>
    </w:p>
    <w:p w14:paraId="0F2F351C" w14:textId="77777777" w:rsidR="000D1476" w:rsidRPr="001926F7" w:rsidRDefault="000D1476" w:rsidP="000D1476">
      <w:pPr>
        <w:ind w:left="1440" w:hanging="1440"/>
        <w:jc w:val="both"/>
      </w:pPr>
      <w:r>
        <w:rPr>
          <w:b/>
          <w:u w:val="single"/>
        </w:rPr>
        <w:t>ISSUE 4B:</w:t>
      </w:r>
      <w:r>
        <w:tab/>
      </w:r>
      <w:r w:rsidRPr="00D274AA">
        <w:t xml:space="preserve">What are the Storm Protection Plan Cost Recovery Clause total jurisdictional cost recovery amounts, including true-ups, to be included in establishing </w:t>
      </w:r>
      <w:r>
        <w:t xml:space="preserve">2027 </w:t>
      </w:r>
      <w:r w:rsidRPr="00D274AA">
        <w:t xml:space="preserve">Storm Protection Plan Cost Recovery factors </w:t>
      </w:r>
      <w:r>
        <w:t>for TECO</w:t>
      </w:r>
      <w:r w:rsidRPr="00D274AA">
        <w:t>?</w:t>
      </w:r>
    </w:p>
    <w:p w14:paraId="211521EE" w14:textId="77777777" w:rsidR="000D1476" w:rsidRDefault="000D1476" w:rsidP="000D1476">
      <w:pPr>
        <w:ind w:left="1440" w:hanging="1440"/>
        <w:jc w:val="both"/>
        <w:rPr>
          <w:b/>
          <w:u w:val="single"/>
        </w:rPr>
      </w:pPr>
    </w:p>
    <w:p w14:paraId="42C36820" w14:textId="77777777" w:rsidR="000D1476" w:rsidRPr="00C204C9" w:rsidRDefault="000D1476" w:rsidP="000D1476">
      <w:pPr>
        <w:ind w:left="1440" w:hanging="1440"/>
        <w:jc w:val="both"/>
      </w:pPr>
      <w:r>
        <w:rPr>
          <w:b/>
          <w:bCs/>
        </w:rPr>
        <w:t>Stipulation:</w:t>
      </w:r>
      <w:r>
        <w:rPr>
          <w:b/>
          <w:bCs/>
        </w:rPr>
        <w:tab/>
      </w:r>
      <w:r>
        <w:t>The Storm Protection</w:t>
      </w:r>
      <w:r>
        <w:rPr>
          <w:spacing w:val="-2"/>
        </w:rPr>
        <w:t xml:space="preserve"> </w:t>
      </w:r>
      <w:r>
        <w:t>Plan Cost Recovery</w:t>
      </w:r>
      <w:r>
        <w:rPr>
          <w:spacing w:val="-1"/>
        </w:rPr>
        <w:t xml:space="preserve"> </w:t>
      </w:r>
      <w:r>
        <w:t xml:space="preserve">Clause total jurisdictional cost recovery amounts, including true-ups, to be included in establishing Storm Protection Plan Cost Recovery factors for the period January 2027 through December 2027 is </w:t>
      </w:r>
      <w:r w:rsidRPr="00B7369C">
        <w:t>$</w:t>
      </w:r>
      <w:r>
        <w:t>157,698,450</w:t>
      </w:r>
      <w:r w:rsidRPr="00B7369C">
        <w:t>.</w:t>
      </w:r>
    </w:p>
    <w:p w14:paraId="5D7E6419" w14:textId="77777777" w:rsidR="000D1476" w:rsidRDefault="000D1476" w:rsidP="000D1476">
      <w:pPr>
        <w:ind w:left="1440" w:hanging="1440"/>
        <w:jc w:val="both"/>
        <w:rPr>
          <w:b/>
          <w:u w:val="single"/>
        </w:rPr>
      </w:pPr>
    </w:p>
    <w:p w14:paraId="54D2F011" w14:textId="77777777" w:rsidR="000D1476" w:rsidRPr="001926F7" w:rsidRDefault="000D1476" w:rsidP="000D1476">
      <w:pPr>
        <w:ind w:left="1440" w:hanging="1440"/>
        <w:jc w:val="both"/>
      </w:pPr>
      <w:r>
        <w:rPr>
          <w:b/>
          <w:u w:val="single"/>
        </w:rPr>
        <w:t>ISSUE 4C:</w:t>
      </w:r>
      <w:r>
        <w:tab/>
      </w:r>
      <w:r w:rsidRPr="00D274AA">
        <w:t xml:space="preserve">What are the Storm Protection Plan Cost Recovery Clause total jurisdictional cost recovery amounts, including true-ups, to be included in establishing </w:t>
      </w:r>
      <w:r>
        <w:t xml:space="preserve">2027 </w:t>
      </w:r>
      <w:r w:rsidRPr="00D274AA">
        <w:t xml:space="preserve">Storm Protection Plan Cost Recovery factors </w:t>
      </w:r>
      <w:r>
        <w:t>for FPUC</w:t>
      </w:r>
      <w:r w:rsidRPr="00D274AA">
        <w:t>?</w:t>
      </w:r>
    </w:p>
    <w:p w14:paraId="3B50A5FA" w14:textId="77777777" w:rsidR="000D1476" w:rsidRDefault="000D1476" w:rsidP="000D1476">
      <w:pPr>
        <w:ind w:left="1440" w:hanging="1440"/>
        <w:jc w:val="both"/>
        <w:rPr>
          <w:b/>
          <w:u w:val="single"/>
        </w:rPr>
      </w:pPr>
    </w:p>
    <w:p w14:paraId="1FFC2D95" w14:textId="77777777" w:rsidR="000D1476" w:rsidRPr="00C204C9" w:rsidRDefault="000D1476" w:rsidP="000D1476">
      <w:pPr>
        <w:ind w:left="1440" w:hanging="1440"/>
        <w:jc w:val="both"/>
      </w:pPr>
      <w:r>
        <w:rPr>
          <w:b/>
          <w:bCs/>
        </w:rPr>
        <w:t>Stipulation:</w:t>
      </w:r>
      <w:r>
        <w:rPr>
          <w:b/>
          <w:bCs/>
        </w:rPr>
        <w:tab/>
      </w:r>
      <w:r>
        <w:t>When the</w:t>
      </w:r>
      <w:r w:rsidRPr="00083405">
        <w:t xml:space="preserve"> estimated true-up </w:t>
      </w:r>
      <w:r w:rsidRPr="00B549AF">
        <w:t>under-recovery</w:t>
      </w:r>
      <w:r w:rsidRPr="00083405">
        <w:t xml:space="preserve"> for the period of January 202</w:t>
      </w:r>
      <w:r>
        <w:t>6</w:t>
      </w:r>
      <w:r w:rsidRPr="00083405">
        <w:t xml:space="preserve"> through December 202</w:t>
      </w:r>
      <w:r>
        <w:t>6</w:t>
      </w:r>
      <w:r w:rsidRPr="00083405">
        <w:t xml:space="preserve"> of $</w:t>
      </w:r>
      <w:r>
        <w:t>971,609 and the final true-up over-recovery for the period of January 2025 through December 2025 of $161,122 are included, and adjustments are made for taxes, t</w:t>
      </w:r>
      <w:r w:rsidRPr="00083405">
        <w:t xml:space="preserve">his </w:t>
      </w:r>
      <w:r>
        <w:t>amounts to recovery of $13,330,740 in 2027.</w:t>
      </w:r>
    </w:p>
    <w:p w14:paraId="286D64BA" w14:textId="77777777" w:rsidR="000D1476" w:rsidRDefault="000D1476" w:rsidP="000D1476">
      <w:pPr>
        <w:ind w:left="1440" w:hanging="1440"/>
        <w:jc w:val="both"/>
        <w:rPr>
          <w:b/>
          <w:u w:val="single"/>
        </w:rPr>
      </w:pPr>
    </w:p>
    <w:p w14:paraId="07BE04DF" w14:textId="77777777" w:rsidR="000D1476" w:rsidRDefault="000D1476" w:rsidP="000D1476">
      <w:pPr>
        <w:ind w:left="1440" w:hanging="1440"/>
        <w:jc w:val="both"/>
      </w:pPr>
      <w:r>
        <w:rPr>
          <w:b/>
          <w:u w:val="single"/>
        </w:rPr>
        <w:t>ISSUE 4D:</w:t>
      </w:r>
      <w:r>
        <w:tab/>
      </w:r>
      <w:r w:rsidRPr="00D274AA">
        <w:t xml:space="preserve">What are the Storm Protection Plan Cost Recovery Clause total jurisdictional cost recovery amounts, including true-ups, to be included in establishing </w:t>
      </w:r>
      <w:r>
        <w:t xml:space="preserve">2027 </w:t>
      </w:r>
      <w:r w:rsidRPr="00D274AA">
        <w:t xml:space="preserve">Storm Protection Plan Cost Recovery factors </w:t>
      </w:r>
      <w:r>
        <w:t>for DEF</w:t>
      </w:r>
      <w:r w:rsidRPr="00D274AA">
        <w:t>?</w:t>
      </w:r>
    </w:p>
    <w:p w14:paraId="1FCD9590" w14:textId="77777777" w:rsidR="000D1476" w:rsidRDefault="000D1476" w:rsidP="000D1476">
      <w:pPr>
        <w:ind w:left="1440" w:hanging="1440"/>
        <w:jc w:val="both"/>
      </w:pPr>
    </w:p>
    <w:p w14:paraId="2CEF71C8" w14:textId="77777777" w:rsidR="000D1476" w:rsidRPr="00C204C9" w:rsidRDefault="000D1476" w:rsidP="000D1476">
      <w:pPr>
        <w:ind w:left="1440" w:hanging="1440"/>
        <w:jc w:val="both"/>
      </w:pPr>
      <w:r>
        <w:rPr>
          <w:b/>
          <w:bCs/>
        </w:rPr>
        <w:t>Stipulation:</w:t>
      </w:r>
      <w:r>
        <w:rPr>
          <w:b/>
          <w:bCs/>
        </w:rPr>
        <w:tab/>
      </w:r>
      <w:r w:rsidRPr="223B55E3">
        <w:rPr>
          <w:rStyle w:val="normaltextrun"/>
          <w:color w:val="000000" w:themeColor="text1"/>
          <w:shd w:val="clear" w:color="auto" w:fill="FFFFFF"/>
        </w:rPr>
        <w:t>Revenue requirement $458,241,653.</w:t>
      </w:r>
    </w:p>
    <w:p w14:paraId="78ECCF88" w14:textId="77777777" w:rsidR="000D1476" w:rsidRPr="00D274AA" w:rsidRDefault="000D1476" w:rsidP="000D1476">
      <w:pPr>
        <w:jc w:val="both"/>
        <w:rPr>
          <w:u w:val="single"/>
        </w:rPr>
      </w:pPr>
    </w:p>
    <w:p w14:paraId="2FE2985B" w14:textId="77777777" w:rsidR="000D1476" w:rsidRDefault="000D1476" w:rsidP="000D1476">
      <w:pPr>
        <w:autoSpaceDE w:val="0"/>
        <w:autoSpaceDN w:val="0"/>
        <w:adjustRightInd w:val="0"/>
        <w:ind w:left="1440" w:hanging="1440"/>
        <w:jc w:val="both"/>
      </w:pPr>
      <w:r w:rsidRPr="00D274AA">
        <w:rPr>
          <w:b/>
          <w:bCs/>
          <w:u w:val="single"/>
        </w:rPr>
        <w:t>ISSUE 5</w:t>
      </w:r>
      <w:r>
        <w:rPr>
          <w:b/>
          <w:bCs/>
          <w:u w:val="single"/>
        </w:rPr>
        <w:t>A</w:t>
      </w:r>
      <w:r w:rsidRPr="00701945">
        <w:rPr>
          <w:b/>
          <w:bCs/>
        </w:rPr>
        <w:t>:</w:t>
      </w:r>
      <w:r w:rsidRPr="00701945">
        <w:tab/>
      </w:r>
      <w:r w:rsidRPr="00D274AA">
        <w:t>What depreciation rates should be used to develop the depreciation expense included</w:t>
      </w:r>
      <w:r>
        <w:t xml:space="preserve"> </w:t>
      </w:r>
      <w:r w:rsidRPr="00D274AA">
        <w:t xml:space="preserve">in the total </w:t>
      </w:r>
      <w:r>
        <w:t xml:space="preserve">2027 </w:t>
      </w:r>
      <w:r w:rsidRPr="00D274AA">
        <w:t xml:space="preserve">Storm Protection Plan Cost Recovery Clause amounts </w:t>
      </w:r>
      <w:r>
        <w:t>for FPL</w:t>
      </w:r>
      <w:r w:rsidRPr="00D274AA">
        <w:t>?</w:t>
      </w:r>
    </w:p>
    <w:p w14:paraId="22FBAFF4" w14:textId="77777777" w:rsidR="000D1476" w:rsidRDefault="000D1476" w:rsidP="000D1476">
      <w:pPr>
        <w:autoSpaceDE w:val="0"/>
        <w:autoSpaceDN w:val="0"/>
        <w:adjustRightInd w:val="0"/>
        <w:ind w:left="1440" w:hanging="1440"/>
        <w:jc w:val="both"/>
      </w:pPr>
    </w:p>
    <w:p w14:paraId="2C99F5C3" w14:textId="77777777" w:rsidR="000D1476" w:rsidRDefault="000D1476" w:rsidP="000D1476">
      <w:pPr>
        <w:autoSpaceDE w:val="0"/>
        <w:autoSpaceDN w:val="0"/>
        <w:adjustRightInd w:val="0"/>
        <w:ind w:left="1440" w:hanging="1440"/>
        <w:jc w:val="both"/>
        <w:rPr>
          <w:b/>
          <w:bCs/>
        </w:rPr>
      </w:pPr>
      <w:r>
        <w:rPr>
          <w:b/>
          <w:bCs/>
        </w:rPr>
        <w:t>Stipulation:</w:t>
      </w:r>
      <w:r>
        <w:rPr>
          <w:b/>
          <w:bCs/>
        </w:rPr>
        <w:tab/>
      </w:r>
      <w:r w:rsidRPr="006C43C3">
        <w:t xml:space="preserve">The depreciation rates used to calculate the depreciation expense should be the Commission-approved depreciation rates that are in effect during the period the </w:t>
      </w:r>
      <w:r w:rsidRPr="006C43C3">
        <w:lastRenderedPageBreak/>
        <w:t xml:space="preserve">allowed capital investment is in service.  </w:t>
      </w:r>
      <w:r w:rsidRPr="00EF7977">
        <w:t>For the period January 202</w:t>
      </w:r>
      <w:r>
        <w:t>7</w:t>
      </w:r>
      <w:r w:rsidRPr="00EF7977">
        <w:t xml:space="preserve"> through December 202</w:t>
      </w:r>
      <w:r>
        <w:t>7</w:t>
      </w:r>
      <w:r w:rsidRPr="00EF7977">
        <w:t>, FPL’s depreciation rates are those approved by Commission Order No. PSC-202</w:t>
      </w:r>
      <w:r>
        <w:t>6</w:t>
      </w:r>
      <w:r w:rsidRPr="00EF7977">
        <w:t>-0</w:t>
      </w:r>
      <w:r>
        <w:t>022-</w:t>
      </w:r>
      <w:r w:rsidRPr="00EF7977">
        <w:t>S-EI in Docket No. 202</w:t>
      </w:r>
      <w:r>
        <w:t>5</w:t>
      </w:r>
      <w:r w:rsidRPr="00EF7977">
        <w:t>001</w:t>
      </w:r>
      <w:r>
        <w:t>1</w:t>
      </w:r>
      <w:r w:rsidRPr="00EF7977">
        <w:t>-EI.</w:t>
      </w:r>
    </w:p>
    <w:p w14:paraId="297616AD" w14:textId="77777777" w:rsidR="000D1476" w:rsidRDefault="000D1476" w:rsidP="000D1476">
      <w:pPr>
        <w:autoSpaceDE w:val="0"/>
        <w:autoSpaceDN w:val="0"/>
        <w:adjustRightInd w:val="0"/>
        <w:ind w:left="1440" w:hanging="1440"/>
        <w:jc w:val="both"/>
      </w:pPr>
    </w:p>
    <w:p w14:paraId="3250C6B6" w14:textId="77777777" w:rsidR="000D1476" w:rsidRDefault="000D1476" w:rsidP="000D1476">
      <w:pPr>
        <w:autoSpaceDE w:val="0"/>
        <w:autoSpaceDN w:val="0"/>
        <w:adjustRightInd w:val="0"/>
        <w:ind w:left="1440" w:hanging="1440"/>
        <w:jc w:val="both"/>
      </w:pPr>
      <w:r>
        <w:rPr>
          <w:b/>
          <w:u w:val="single"/>
        </w:rPr>
        <w:t>ISSUE 5B:</w:t>
      </w:r>
      <w:r>
        <w:tab/>
      </w:r>
      <w:r w:rsidRPr="00D274AA">
        <w:t>What depreciation rates should be used to develop the depreciation expense included</w:t>
      </w:r>
      <w:r>
        <w:t xml:space="preserve"> </w:t>
      </w:r>
      <w:r w:rsidRPr="00D274AA">
        <w:t xml:space="preserve">in the total </w:t>
      </w:r>
      <w:r>
        <w:t xml:space="preserve">2027 </w:t>
      </w:r>
      <w:r w:rsidRPr="00D274AA">
        <w:t xml:space="preserve">Storm Protection Plan Cost Recovery Clause amounts </w:t>
      </w:r>
      <w:r>
        <w:t>for TECO</w:t>
      </w:r>
      <w:r w:rsidRPr="00D274AA">
        <w:t>?</w:t>
      </w:r>
    </w:p>
    <w:p w14:paraId="5FE4021E" w14:textId="77777777" w:rsidR="000D1476" w:rsidRPr="006502F4" w:rsidRDefault="000D1476" w:rsidP="000D1476">
      <w:pPr>
        <w:autoSpaceDE w:val="0"/>
        <w:autoSpaceDN w:val="0"/>
        <w:adjustRightInd w:val="0"/>
        <w:ind w:left="1440" w:hanging="1440"/>
        <w:jc w:val="both"/>
      </w:pPr>
    </w:p>
    <w:p w14:paraId="4932161C" w14:textId="77777777" w:rsidR="000D1476" w:rsidRDefault="000D1476" w:rsidP="000D1476">
      <w:pPr>
        <w:autoSpaceDE w:val="0"/>
        <w:autoSpaceDN w:val="0"/>
        <w:adjustRightInd w:val="0"/>
        <w:ind w:left="1440" w:hanging="1440"/>
        <w:jc w:val="both"/>
        <w:rPr>
          <w:b/>
          <w:bCs/>
        </w:rPr>
      </w:pPr>
      <w:r>
        <w:rPr>
          <w:b/>
          <w:bCs/>
        </w:rPr>
        <w:t>Stipulation:</w:t>
      </w:r>
      <w:r>
        <w:rPr>
          <w:b/>
          <w:bCs/>
        </w:rPr>
        <w:tab/>
      </w:r>
      <w:r>
        <w:t xml:space="preserve">The depreciation rates from Tampa Electric’s Depreciation Study, approved by Order No. PSC-2025-0038-FOF-EI issued February 3, 2025, in Docket No. 20230139-EI should be used to develop the depreciation expense included in the </w:t>
      </w:r>
      <w:r w:rsidRPr="00E00519">
        <w:t>2027 Storm Protection Plan Cost Recovery Clause amounts</w:t>
      </w:r>
      <w:r>
        <w:t>.</w:t>
      </w:r>
    </w:p>
    <w:p w14:paraId="21870884" w14:textId="77777777" w:rsidR="000D1476" w:rsidRDefault="000D1476" w:rsidP="000D1476">
      <w:pPr>
        <w:autoSpaceDE w:val="0"/>
        <w:autoSpaceDN w:val="0"/>
        <w:adjustRightInd w:val="0"/>
        <w:ind w:left="1440" w:hanging="1440"/>
        <w:jc w:val="both"/>
        <w:rPr>
          <w:b/>
          <w:u w:val="single"/>
        </w:rPr>
      </w:pPr>
    </w:p>
    <w:p w14:paraId="545E6959" w14:textId="77777777" w:rsidR="000D1476" w:rsidRDefault="000D1476" w:rsidP="000D1476">
      <w:pPr>
        <w:autoSpaceDE w:val="0"/>
        <w:autoSpaceDN w:val="0"/>
        <w:adjustRightInd w:val="0"/>
        <w:ind w:left="1440" w:hanging="1440"/>
        <w:jc w:val="both"/>
      </w:pPr>
      <w:r>
        <w:rPr>
          <w:b/>
          <w:u w:val="single"/>
        </w:rPr>
        <w:t>ISSUE 5C:</w:t>
      </w:r>
      <w:r>
        <w:tab/>
      </w:r>
      <w:r w:rsidRPr="00D274AA">
        <w:t>What depreciation rates should be used to develop the depreciation expense included</w:t>
      </w:r>
      <w:r>
        <w:t xml:space="preserve"> </w:t>
      </w:r>
      <w:r w:rsidRPr="00D274AA">
        <w:t xml:space="preserve">in the total </w:t>
      </w:r>
      <w:r>
        <w:t xml:space="preserve">2027 </w:t>
      </w:r>
      <w:r w:rsidRPr="00D274AA">
        <w:t xml:space="preserve">Storm Protection Plan Cost Recovery Clause amounts </w:t>
      </w:r>
      <w:r>
        <w:t>for FPUC</w:t>
      </w:r>
      <w:r w:rsidRPr="00D274AA">
        <w:t>?</w:t>
      </w:r>
    </w:p>
    <w:p w14:paraId="44FC5A6B" w14:textId="77777777" w:rsidR="000D1476" w:rsidRPr="006502F4" w:rsidRDefault="000D1476" w:rsidP="000D1476">
      <w:pPr>
        <w:autoSpaceDE w:val="0"/>
        <w:autoSpaceDN w:val="0"/>
        <w:adjustRightInd w:val="0"/>
        <w:ind w:left="1440" w:hanging="1440"/>
        <w:jc w:val="both"/>
      </w:pPr>
    </w:p>
    <w:p w14:paraId="2025819B" w14:textId="77777777" w:rsidR="000D1476" w:rsidRDefault="000D1476" w:rsidP="000D1476">
      <w:pPr>
        <w:autoSpaceDE w:val="0"/>
        <w:autoSpaceDN w:val="0"/>
        <w:adjustRightInd w:val="0"/>
        <w:ind w:left="1440" w:hanging="1440"/>
        <w:jc w:val="both"/>
        <w:rPr>
          <w:b/>
          <w:bCs/>
        </w:rPr>
      </w:pPr>
      <w:r>
        <w:rPr>
          <w:b/>
          <w:bCs/>
        </w:rPr>
        <w:t>Stipulation:</w:t>
      </w:r>
      <w:r>
        <w:rPr>
          <w:b/>
          <w:bCs/>
        </w:rPr>
        <w:tab/>
      </w:r>
      <w:r w:rsidRPr="00271F80">
        <w:t>T</w:t>
      </w:r>
      <w:r>
        <w:rPr>
          <w:iCs/>
        </w:rPr>
        <w:t xml:space="preserve">he appropriate depreciation rates are those approved in Order No. </w:t>
      </w:r>
      <w:r>
        <w:t>PSC-2023-0384-PAA-EI</w:t>
      </w:r>
      <w:r>
        <w:rPr>
          <w:iCs/>
        </w:rPr>
        <w:t>, issued December 21, 2023, in Docket No. 20230079-EI.</w:t>
      </w:r>
    </w:p>
    <w:p w14:paraId="59E9DCC4" w14:textId="77777777" w:rsidR="000D1476" w:rsidRDefault="000D1476" w:rsidP="000D1476">
      <w:pPr>
        <w:autoSpaceDE w:val="0"/>
        <w:autoSpaceDN w:val="0"/>
        <w:adjustRightInd w:val="0"/>
        <w:ind w:left="1440" w:hanging="1440"/>
        <w:jc w:val="both"/>
        <w:rPr>
          <w:b/>
          <w:u w:val="single"/>
        </w:rPr>
      </w:pPr>
    </w:p>
    <w:p w14:paraId="7BC733A6" w14:textId="77777777" w:rsidR="000D1476" w:rsidRDefault="000D1476" w:rsidP="000D1476">
      <w:pPr>
        <w:autoSpaceDE w:val="0"/>
        <w:autoSpaceDN w:val="0"/>
        <w:adjustRightInd w:val="0"/>
        <w:ind w:left="1440" w:hanging="1440"/>
        <w:jc w:val="both"/>
      </w:pPr>
      <w:r>
        <w:rPr>
          <w:b/>
          <w:u w:val="single"/>
        </w:rPr>
        <w:t>ISSUE 5D:</w:t>
      </w:r>
      <w:r>
        <w:tab/>
      </w:r>
      <w:r w:rsidRPr="00D274AA">
        <w:t>What depreciation rates should be used to develop the depreciation expense included</w:t>
      </w:r>
      <w:r>
        <w:t xml:space="preserve"> </w:t>
      </w:r>
      <w:r w:rsidRPr="00D274AA">
        <w:t xml:space="preserve">in the total </w:t>
      </w:r>
      <w:r>
        <w:t xml:space="preserve">2027 </w:t>
      </w:r>
      <w:r w:rsidRPr="00D274AA">
        <w:t xml:space="preserve">Storm Protection Plan Cost Recovery Clause amounts </w:t>
      </w:r>
      <w:r>
        <w:t>for DEF</w:t>
      </w:r>
      <w:r w:rsidRPr="00D274AA">
        <w:t>?</w:t>
      </w:r>
    </w:p>
    <w:p w14:paraId="24156F74" w14:textId="77777777" w:rsidR="000D1476" w:rsidRPr="006502F4" w:rsidRDefault="000D1476" w:rsidP="000D1476">
      <w:pPr>
        <w:autoSpaceDE w:val="0"/>
        <w:autoSpaceDN w:val="0"/>
        <w:adjustRightInd w:val="0"/>
        <w:ind w:left="1440" w:hanging="1440"/>
        <w:jc w:val="both"/>
        <w:rPr>
          <w:rFonts w:eastAsia="Calibri"/>
          <w:color w:val="000000"/>
        </w:rPr>
      </w:pPr>
    </w:p>
    <w:p w14:paraId="65616A43" w14:textId="77777777" w:rsidR="000D1476" w:rsidRDefault="000D1476" w:rsidP="000D1476">
      <w:pPr>
        <w:ind w:left="1440" w:hanging="1440"/>
        <w:jc w:val="both"/>
        <w:rPr>
          <w:b/>
          <w:bCs/>
        </w:rPr>
      </w:pPr>
      <w:r>
        <w:rPr>
          <w:b/>
          <w:bCs/>
        </w:rPr>
        <w:t>Stipulation:</w:t>
      </w:r>
      <w:r>
        <w:rPr>
          <w:b/>
          <w:bCs/>
        </w:rPr>
        <w:tab/>
      </w:r>
      <w:r>
        <w:t>DEF should use the depreciation rates that were approved in Final Order No. PSC-2024-0472-AS-EI.</w:t>
      </w:r>
    </w:p>
    <w:p w14:paraId="65368439" w14:textId="77777777" w:rsidR="000D1476" w:rsidRPr="00701945" w:rsidRDefault="000D1476" w:rsidP="000D1476">
      <w:pPr>
        <w:jc w:val="both"/>
      </w:pPr>
    </w:p>
    <w:p w14:paraId="777B7085" w14:textId="77777777" w:rsidR="000D1476" w:rsidRDefault="000D1476" w:rsidP="000D1476">
      <w:pPr>
        <w:autoSpaceDE w:val="0"/>
        <w:autoSpaceDN w:val="0"/>
        <w:adjustRightInd w:val="0"/>
        <w:ind w:left="1440" w:hanging="1440"/>
        <w:jc w:val="both"/>
      </w:pPr>
      <w:r w:rsidRPr="00D274AA">
        <w:rPr>
          <w:b/>
          <w:bCs/>
          <w:u w:val="single"/>
        </w:rPr>
        <w:t>ISSUE 6</w:t>
      </w:r>
      <w:r>
        <w:rPr>
          <w:b/>
          <w:bCs/>
          <w:u w:val="single"/>
        </w:rPr>
        <w:t>A</w:t>
      </w:r>
      <w:r w:rsidRPr="00701945">
        <w:rPr>
          <w:b/>
          <w:bCs/>
        </w:rPr>
        <w:t>:</w:t>
      </w:r>
      <w:r w:rsidRPr="00701945">
        <w:tab/>
      </w:r>
      <w:r w:rsidRPr="00D274AA">
        <w:t xml:space="preserve">What are the appropriate </w:t>
      </w:r>
      <w:r>
        <w:t xml:space="preserve">2027 </w:t>
      </w:r>
      <w:r w:rsidRPr="00D274AA">
        <w:t xml:space="preserve">jurisdictional separation factors </w:t>
      </w:r>
      <w:r>
        <w:t>for FPL</w:t>
      </w:r>
      <w:r w:rsidRPr="00D274AA">
        <w:t>?</w:t>
      </w:r>
    </w:p>
    <w:p w14:paraId="55989B25" w14:textId="77777777" w:rsidR="000D1476" w:rsidRDefault="000D1476" w:rsidP="000D1476">
      <w:pPr>
        <w:autoSpaceDE w:val="0"/>
        <w:autoSpaceDN w:val="0"/>
        <w:adjustRightInd w:val="0"/>
        <w:ind w:left="1440" w:hanging="1440"/>
        <w:jc w:val="both"/>
      </w:pPr>
    </w:p>
    <w:p w14:paraId="5A84CBF5" w14:textId="77777777" w:rsidR="000D1476" w:rsidRDefault="000D1476" w:rsidP="000D1476">
      <w:pPr>
        <w:ind w:left="1440" w:hanging="1440"/>
        <w:jc w:val="both"/>
      </w:pPr>
      <w:r>
        <w:rPr>
          <w:b/>
          <w:bCs/>
        </w:rPr>
        <w:t>Stipulation:</w:t>
      </w:r>
      <w:r>
        <w:rPr>
          <w:b/>
          <w:bCs/>
        </w:rPr>
        <w:tab/>
      </w:r>
      <w:r w:rsidRPr="006E4A53">
        <w:t xml:space="preserve">As shown on page 1 of </w:t>
      </w:r>
      <w:r>
        <w:t xml:space="preserve">Amended </w:t>
      </w:r>
      <w:r w:rsidRPr="006E4A53">
        <w:t xml:space="preserve">Exhibit </w:t>
      </w:r>
      <w:r>
        <w:t>ALE</w:t>
      </w:r>
      <w:r w:rsidRPr="006E4A53">
        <w:t>-</w:t>
      </w:r>
      <w:r>
        <w:t>4</w:t>
      </w:r>
      <w:r w:rsidRPr="006E4A53">
        <w:t>, FPL’s retail jurisdictional separation factors for the period January 202</w:t>
      </w:r>
      <w:r>
        <w:t>7</w:t>
      </w:r>
      <w:r w:rsidRPr="006E4A53">
        <w:t xml:space="preserve"> through December 202</w:t>
      </w:r>
      <w:r>
        <w:t>7</w:t>
      </w:r>
      <w:r w:rsidRPr="006E4A53">
        <w:t xml:space="preserve"> are:</w:t>
      </w:r>
    </w:p>
    <w:p w14:paraId="339156F6" w14:textId="77777777" w:rsidR="000D1476" w:rsidRPr="00971568" w:rsidRDefault="000D1476" w:rsidP="000D1476">
      <w:pPr>
        <w:ind w:left="1440" w:hanging="1440"/>
        <w:jc w:val="both"/>
      </w:pPr>
    </w:p>
    <w:p w14:paraId="69C1F6DA" w14:textId="77777777" w:rsidR="000D1476" w:rsidRPr="0095467B" w:rsidRDefault="000D1476" w:rsidP="000D1476">
      <w:pPr>
        <w:spacing w:after="120"/>
        <w:ind w:left="1440"/>
        <w:jc w:val="both"/>
        <w:rPr>
          <w:bCs/>
          <w:u w:val="single"/>
        </w:rPr>
      </w:pPr>
      <w:r w:rsidRPr="0095467B">
        <w:rPr>
          <w:bCs/>
          <w:u w:val="single"/>
        </w:rPr>
        <w:t>DEMAND</w:t>
      </w:r>
    </w:p>
    <w:p w14:paraId="51280114" w14:textId="77777777" w:rsidR="000D1476" w:rsidRPr="0095467B" w:rsidRDefault="000D1476" w:rsidP="000D1476">
      <w:pPr>
        <w:spacing w:after="120"/>
        <w:ind w:left="2160"/>
        <w:jc w:val="both"/>
        <w:rPr>
          <w:bCs/>
        </w:rPr>
      </w:pPr>
      <w:r w:rsidRPr="0095467B">
        <w:rPr>
          <w:bCs/>
        </w:rPr>
        <w:t>Transmission</w:t>
      </w:r>
      <w:r>
        <w:rPr>
          <w:bCs/>
        </w:rPr>
        <w:tab/>
      </w:r>
      <w:r>
        <w:rPr>
          <w:bCs/>
        </w:rPr>
        <w:tab/>
      </w:r>
      <w:r>
        <w:rPr>
          <w:bCs/>
        </w:rPr>
        <w:tab/>
      </w:r>
      <w:r>
        <w:rPr>
          <w:bCs/>
        </w:rPr>
        <w:tab/>
      </w:r>
      <w:r>
        <w:rPr>
          <w:bCs/>
        </w:rPr>
        <w:tab/>
      </w:r>
      <w:r>
        <w:rPr>
          <w:bCs/>
        </w:rPr>
        <w:tab/>
      </w:r>
      <w:r w:rsidRPr="0095467B">
        <w:rPr>
          <w:bCs/>
        </w:rPr>
        <w:tab/>
      </w:r>
      <w:r w:rsidRPr="00CA7A11">
        <w:rPr>
          <w:bCs/>
        </w:rPr>
        <w:t>0.</w:t>
      </w:r>
      <w:r w:rsidRPr="004D7269">
        <w:rPr>
          <w:bCs/>
        </w:rPr>
        <w:t>893622</w:t>
      </w:r>
    </w:p>
    <w:p w14:paraId="06BE4E16" w14:textId="77777777" w:rsidR="000D1476" w:rsidRPr="0095467B" w:rsidRDefault="000D1476" w:rsidP="000D1476">
      <w:pPr>
        <w:spacing w:after="240"/>
        <w:ind w:left="2160"/>
        <w:jc w:val="both"/>
        <w:rPr>
          <w:bCs/>
        </w:rPr>
      </w:pPr>
      <w:r w:rsidRPr="0095467B">
        <w:rPr>
          <w:bCs/>
        </w:rPr>
        <w:t>Distribution</w:t>
      </w:r>
      <w:r w:rsidRPr="0095467B">
        <w:rPr>
          <w:bCs/>
        </w:rPr>
        <w:tab/>
      </w:r>
      <w:r>
        <w:rPr>
          <w:bCs/>
        </w:rPr>
        <w:tab/>
      </w:r>
      <w:r>
        <w:rPr>
          <w:bCs/>
        </w:rPr>
        <w:tab/>
      </w:r>
      <w:r>
        <w:rPr>
          <w:bCs/>
        </w:rPr>
        <w:tab/>
      </w:r>
      <w:r>
        <w:rPr>
          <w:bCs/>
        </w:rPr>
        <w:tab/>
      </w:r>
      <w:r>
        <w:rPr>
          <w:bCs/>
        </w:rPr>
        <w:tab/>
      </w:r>
      <w:r>
        <w:rPr>
          <w:bCs/>
        </w:rPr>
        <w:tab/>
      </w:r>
      <w:r w:rsidRPr="0052133A">
        <w:rPr>
          <w:bCs/>
        </w:rPr>
        <w:t>1.000000</w:t>
      </w:r>
    </w:p>
    <w:p w14:paraId="4DC65218" w14:textId="77777777" w:rsidR="000D1476" w:rsidRPr="0095467B" w:rsidRDefault="000D1476" w:rsidP="000D1476">
      <w:pPr>
        <w:spacing w:after="120"/>
        <w:ind w:left="1440"/>
        <w:jc w:val="both"/>
        <w:rPr>
          <w:bCs/>
          <w:u w:val="single"/>
        </w:rPr>
      </w:pPr>
      <w:r w:rsidRPr="0095467B">
        <w:rPr>
          <w:bCs/>
          <w:u w:val="single"/>
        </w:rPr>
        <w:t>ENERGY</w:t>
      </w:r>
    </w:p>
    <w:p w14:paraId="4C485416" w14:textId="77777777" w:rsidR="000D1476" w:rsidRPr="0095467B" w:rsidRDefault="000D1476" w:rsidP="000D1476">
      <w:pPr>
        <w:spacing w:after="120"/>
        <w:ind w:left="2160"/>
        <w:jc w:val="both"/>
        <w:rPr>
          <w:bCs/>
        </w:rPr>
      </w:pPr>
      <w:r w:rsidRPr="0095467B">
        <w:rPr>
          <w:bCs/>
        </w:rPr>
        <w:t>Total Sales</w:t>
      </w:r>
      <w:r>
        <w:rPr>
          <w:bCs/>
        </w:rPr>
        <w:tab/>
      </w:r>
      <w:r>
        <w:rPr>
          <w:bCs/>
        </w:rPr>
        <w:tab/>
      </w:r>
      <w:r>
        <w:rPr>
          <w:bCs/>
        </w:rPr>
        <w:tab/>
      </w:r>
      <w:r>
        <w:rPr>
          <w:bCs/>
        </w:rPr>
        <w:tab/>
      </w:r>
      <w:r>
        <w:rPr>
          <w:bCs/>
        </w:rPr>
        <w:tab/>
      </w:r>
      <w:r>
        <w:rPr>
          <w:bCs/>
        </w:rPr>
        <w:tab/>
      </w:r>
      <w:r w:rsidRPr="0095467B">
        <w:rPr>
          <w:bCs/>
        </w:rPr>
        <w:tab/>
      </w:r>
      <w:r w:rsidRPr="008E65EE">
        <w:rPr>
          <w:bCs/>
        </w:rPr>
        <w:t>0.</w:t>
      </w:r>
      <w:r w:rsidRPr="004D7269">
        <w:rPr>
          <w:bCs/>
        </w:rPr>
        <w:t>938651</w:t>
      </w:r>
    </w:p>
    <w:p w14:paraId="0DCEA304" w14:textId="77777777" w:rsidR="000D1476" w:rsidRDefault="000D1476" w:rsidP="000D1476">
      <w:pPr>
        <w:ind w:left="2160"/>
        <w:jc w:val="both"/>
        <w:rPr>
          <w:bCs/>
        </w:rPr>
      </w:pPr>
      <w:r w:rsidRPr="0095467B">
        <w:rPr>
          <w:bCs/>
        </w:rPr>
        <w:t>Non-Stratified Sales</w:t>
      </w:r>
      <w:r>
        <w:rPr>
          <w:bCs/>
        </w:rPr>
        <w:tab/>
      </w:r>
      <w:r>
        <w:rPr>
          <w:bCs/>
        </w:rPr>
        <w:tab/>
      </w:r>
      <w:r>
        <w:rPr>
          <w:bCs/>
        </w:rPr>
        <w:tab/>
      </w:r>
      <w:r>
        <w:rPr>
          <w:bCs/>
        </w:rPr>
        <w:tab/>
      </w:r>
      <w:r>
        <w:rPr>
          <w:bCs/>
        </w:rPr>
        <w:tab/>
      </w:r>
      <w:r w:rsidRPr="0095467B">
        <w:rPr>
          <w:bCs/>
        </w:rPr>
        <w:tab/>
      </w:r>
      <w:r w:rsidRPr="008E65EE">
        <w:rPr>
          <w:bCs/>
        </w:rPr>
        <w:t>0.</w:t>
      </w:r>
      <w:r w:rsidRPr="000B53A3">
        <w:rPr>
          <w:bCs/>
        </w:rPr>
        <w:t>957084</w:t>
      </w:r>
    </w:p>
    <w:p w14:paraId="4B508DD2" w14:textId="77777777" w:rsidR="000D1476" w:rsidRDefault="000D1476" w:rsidP="000D1476">
      <w:pPr>
        <w:ind w:left="2160"/>
        <w:jc w:val="both"/>
        <w:rPr>
          <w:bCs/>
        </w:rPr>
      </w:pPr>
    </w:p>
    <w:p w14:paraId="6C5D820F" w14:textId="77777777" w:rsidR="000D1476" w:rsidRPr="0095467B" w:rsidRDefault="000D1476" w:rsidP="000D1476">
      <w:pPr>
        <w:spacing w:after="120"/>
        <w:ind w:left="1440"/>
        <w:jc w:val="both"/>
        <w:rPr>
          <w:bCs/>
          <w:u w:val="single"/>
        </w:rPr>
      </w:pPr>
      <w:r w:rsidRPr="0095467B">
        <w:rPr>
          <w:bCs/>
          <w:u w:val="single"/>
        </w:rPr>
        <w:t>GENERAL PLANT</w:t>
      </w:r>
    </w:p>
    <w:p w14:paraId="5A53724F" w14:textId="77777777" w:rsidR="000D1476" w:rsidRDefault="000D1476" w:rsidP="000D1476">
      <w:pPr>
        <w:spacing w:line="480" w:lineRule="auto"/>
        <w:ind w:left="2160"/>
        <w:jc w:val="both"/>
        <w:rPr>
          <w:bCs/>
        </w:rPr>
      </w:pPr>
      <w:r>
        <w:rPr>
          <w:bCs/>
        </w:rPr>
        <w:t>Labor</w:t>
      </w:r>
      <w:r>
        <w:rPr>
          <w:bCs/>
        </w:rPr>
        <w:tab/>
      </w:r>
      <w:r>
        <w:rPr>
          <w:bCs/>
        </w:rPr>
        <w:tab/>
      </w:r>
      <w:r>
        <w:rPr>
          <w:bCs/>
        </w:rPr>
        <w:tab/>
      </w:r>
      <w:r>
        <w:rPr>
          <w:bCs/>
        </w:rPr>
        <w:tab/>
      </w:r>
      <w:r>
        <w:rPr>
          <w:bCs/>
        </w:rPr>
        <w:tab/>
      </w:r>
      <w:r>
        <w:rPr>
          <w:bCs/>
        </w:rPr>
        <w:tab/>
      </w:r>
      <w:r>
        <w:rPr>
          <w:bCs/>
        </w:rPr>
        <w:tab/>
      </w:r>
      <w:r w:rsidRPr="0095467B">
        <w:rPr>
          <w:bCs/>
        </w:rPr>
        <w:tab/>
      </w:r>
      <w:r w:rsidRPr="004D1A98">
        <w:rPr>
          <w:bCs/>
        </w:rPr>
        <w:t>0.</w:t>
      </w:r>
      <w:r w:rsidRPr="000B53A3">
        <w:rPr>
          <w:bCs/>
        </w:rPr>
        <w:t>968271</w:t>
      </w:r>
    </w:p>
    <w:p w14:paraId="4E551A17" w14:textId="77777777" w:rsidR="000D1476" w:rsidRPr="006502F4" w:rsidRDefault="000D1476" w:rsidP="000D1476">
      <w:pPr>
        <w:autoSpaceDE w:val="0"/>
        <w:autoSpaceDN w:val="0"/>
        <w:adjustRightInd w:val="0"/>
        <w:ind w:left="1440" w:hanging="1440"/>
        <w:jc w:val="both"/>
      </w:pPr>
      <w:r>
        <w:rPr>
          <w:b/>
          <w:u w:val="single"/>
        </w:rPr>
        <w:lastRenderedPageBreak/>
        <w:t>ISSUE 6B:</w:t>
      </w:r>
      <w:r>
        <w:tab/>
      </w:r>
      <w:r w:rsidRPr="00D274AA">
        <w:t xml:space="preserve">What are the appropriate </w:t>
      </w:r>
      <w:r>
        <w:t xml:space="preserve">2027 </w:t>
      </w:r>
      <w:r w:rsidRPr="00D274AA">
        <w:t xml:space="preserve">jurisdictional separation factors </w:t>
      </w:r>
      <w:r>
        <w:t>for TECO</w:t>
      </w:r>
      <w:r w:rsidRPr="00D274AA">
        <w:t>?</w:t>
      </w:r>
    </w:p>
    <w:p w14:paraId="31D6B295" w14:textId="77777777" w:rsidR="000D1476" w:rsidRDefault="000D1476" w:rsidP="000D1476">
      <w:pPr>
        <w:autoSpaceDE w:val="0"/>
        <w:autoSpaceDN w:val="0"/>
        <w:adjustRightInd w:val="0"/>
        <w:ind w:left="1440" w:hanging="1440"/>
        <w:jc w:val="both"/>
        <w:rPr>
          <w:b/>
          <w:u w:val="single"/>
        </w:rPr>
      </w:pPr>
    </w:p>
    <w:p w14:paraId="148DC9E2" w14:textId="77777777" w:rsidR="000D1476" w:rsidRDefault="000D1476" w:rsidP="000D1476">
      <w:pPr>
        <w:pStyle w:val="BodyText"/>
        <w:tabs>
          <w:tab w:val="left" w:pos="2520"/>
        </w:tabs>
        <w:spacing w:after="0"/>
        <w:ind w:left="1440" w:hanging="1440"/>
      </w:pPr>
      <w:r>
        <w:rPr>
          <w:b/>
          <w:bCs/>
        </w:rPr>
        <w:t>Stipulation:</w:t>
      </w:r>
      <w:r>
        <w:rPr>
          <w:b/>
          <w:bCs/>
        </w:rPr>
        <w:tab/>
      </w:r>
      <w:r>
        <w:t>The</w:t>
      </w:r>
      <w:r>
        <w:rPr>
          <w:spacing w:val="-7"/>
        </w:rPr>
        <w:t xml:space="preserve"> </w:t>
      </w:r>
      <w:r>
        <w:t>appropriate</w:t>
      </w:r>
      <w:r>
        <w:rPr>
          <w:spacing w:val="-4"/>
        </w:rPr>
        <w:t xml:space="preserve"> </w:t>
      </w:r>
      <w:r>
        <w:t>jurisdictional</w:t>
      </w:r>
      <w:r>
        <w:rPr>
          <w:spacing w:val="-4"/>
        </w:rPr>
        <w:t xml:space="preserve"> </w:t>
      </w:r>
      <w:r>
        <w:t>separation</w:t>
      </w:r>
      <w:r>
        <w:rPr>
          <w:spacing w:val="-7"/>
        </w:rPr>
        <w:t xml:space="preserve"> </w:t>
      </w:r>
      <w:r>
        <w:t>factors</w:t>
      </w:r>
      <w:r>
        <w:rPr>
          <w:spacing w:val="-4"/>
        </w:rPr>
        <w:t xml:space="preserve"> </w:t>
      </w:r>
      <w:r>
        <w:t>are</w:t>
      </w:r>
      <w:r>
        <w:rPr>
          <w:spacing w:val="-5"/>
        </w:rPr>
        <w:t xml:space="preserve"> </w:t>
      </w:r>
      <w:r>
        <w:t>as</w:t>
      </w:r>
      <w:r>
        <w:rPr>
          <w:spacing w:val="-7"/>
        </w:rPr>
        <w:t xml:space="preserve"> </w:t>
      </w:r>
      <w:r>
        <w:rPr>
          <w:spacing w:val="-2"/>
        </w:rPr>
        <w:t>follows:</w:t>
      </w:r>
    </w:p>
    <w:p w14:paraId="1E86AF15" w14:textId="77777777" w:rsidR="000D1476" w:rsidRDefault="000D1476" w:rsidP="000D1476">
      <w:pPr>
        <w:pStyle w:val="BodyText"/>
        <w:spacing w:before="9"/>
        <w:rPr>
          <w:sz w:val="12"/>
        </w:rPr>
      </w:pPr>
    </w:p>
    <w:tbl>
      <w:tblPr>
        <w:tblW w:w="0" w:type="auto"/>
        <w:tblInd w:w="2477" w:type="dxa"/>
        <w:tblLayout w:type="fixed"/>
        <w:tblCellMar>
          <w:left w:w="0" w:type="dxa"/>
          <w:right w:w="0" w:type="dxa"/>
        </w:tblCellMar>
        <w:tblLook w:val="01E0" w:firstRow="1" w:lastRow="1" w:firstColumn="1" w:lastColumn="1" w:noHBand="0" w:noVBand="0"/>
      </w:tblPr>
      <w:tblGrid>
        <w:gridCol w:w="3311"/>
        <w:gridCol w:w="1471"/>
      </w:tblGrid>
      <w:tr w:rsidR="000D1476" w:rsidRPr="00622D16" w14:paraId="56E83ECB" w14:textId="77777777" w:rsidTr="00F724AA">
        <w:trPr>
          <w:trHeight w:val="340"/>
        </w:trPr>
        <w:tc>
          <w:tcPr>
            <w:tcW w:w="3311" w:type="dxa"/>
          </w:tcPr>
          <w:p w14:paraId="2FF77326" w14:textId="77777777" w:rsidR="000D1476" w:rsidRPr="00B32C00" w:rsidRDefault="000D1476" w:rsidP="00F724AA">
            <w:pPr>
              <w:pStyle w:val="TableParagraph"/>
              <w:spacing w:line="268" w:lineRule="exact"/>
              <w:ind w:left="50"/>
              <w:rPr>
                <w:rFonts w:ascii="Times New Roman" w:hAnsi="Times New Roman" w:cs="Times New Roman"/>
                <w:sz w:val="24"/>
              </w:rPr>
            </w:pPr>
            <w:r w:rsidRPr="00B32C00">
              <w:rPr>
                <w:rFonts w:ascii="Times New Roman" w:hAnsi="Times New Roman" w:cs="Times New Roman"/>
                <w:sz w:val="24"/>
              </w:rPr>
              <w:t>FPSC</w:t>
            </w:r>
            <w:r w:rsidRPr="00B32C00">
              <w:rPr>
                <w:rFonts w:ascii="Times New Roman" w:hAnsi="Times New Roman" w:cs="Times New Roman"/>
                <w:spacing w:val="-6"/>
                <w:sz w:val="24"/>
              </w:rPr>
              <w:t xml:space="preserve"> </w:t>
            </w:r>
            <w:r w:rsidRPr="00B32C00">
              <w:rPr>
                <w:rFonts w:ascii="Times New Roman" w:hAnsi="Times New Roman" w:cs="Times New Roman"/>
                <w:sz w:val="24"/>
              </w:rPr>
              <w:t>Jurisdictional</w:t>
            </w:r>
            <w:r w:rsidRPr="00B32C00">
              <w:rPr>
                <w:rFonts w:ascii="Times New Roman" w:hAnsi="Times New Roman" w:cs="Times New Roman"/>
                <w:spacing w:val="-5"/>
                <w:sz w:val="24"/>
              </w:rPr>
              <w:t xml:space="preserve"> </w:t>
            </w:r>
            <w:r w:rsidRPr="00B32C00">
              <w:rPr>
                <w:rFonts w:ascii="Times New Roman" w:hAnsi="Times New Roman" w:cs="Times New Roman"/>
                <w:spacing w:val="-2"/>
                <w:sz w:val="24"/>
              </w:rPr>
              <w:t>Factor:</w:t>
            </w:r>
          </w:p>
        </w:tc>
        <w:tc>
          <w:tcPr>
            <w:tcW w:w="1471" w:type="dxa"/>
          </w:tcPr>
          <w:p w14:paraId="43094D53" w14:textId="77777777" w:rsidR="000D1476" w:rsidRPr="00B32C00" w:rsidRDefault="000D1476" w:rsidP="00F724AA">
            <w:pPr>
              <w:pStyle w:val="TableParagraph"/>
              <w:spacing w:line="268" w:lineRule="exact"/>
              <w:ind w:left="339"/>
              <w:rPr>
                <w:rFonts w:ascii="Times New Roman" w:hAnsi="Times New Roman" w:cs="Times New Roman"/>
                <w:sz w:val="24"/>
              </w:rPr>
            </w:pPr>
            <w:r w:rsidRPr="00B32C00">
              <w:rPr>
                <w:rFonts w:ascii="Times New Roman" w:hAnsi="Times New Roman" w:cs="Times New Roman"/>
                <w:spacing w:val="-2"/>
                <w:sz w:val="24"/>
              </w:rPr>
              <w:t>93.5213%</w:t>
            </w:r>
          </w:p>
        </w:tc>
      </w:tr>
      <w:tr w:rsidR="000D1476" w:rsidRPr="00622D16" w14:paraId="42781567" w14:textId="77777777" w:rsidTr="00F724AA">
        <w:trPr>
          <w:trHeight w:val="755"/>
        </w:trPr>
        <w:tc>
          <w:tcPr>
            <w:tcW w:w="3311" w:type="dxa"/>
          </w:tcPr>
          <w:p w14:paraId="26BDE330" w14:textId="77777777" w:rsidR="000D1476" w:rsidRPr="00B32C00" w:rsidRDefault="000D1476" w:rsidP="00F724AA">
            <w:pPr>
              <w:pStyle w:val="TableParagraph"/>
              <w:spacing w:before="64"/>
              <w:ind w:left="50"/>
              <w:rPr>
                <w:rFonts w:ascii="Times New Roman" w:hAnsi="Times New Roman" w:cs="Times New Roman"/>
                <w:sz w:val="24"/>
              </w:rPr>
            </w:pPr>
            <w:r w:rsidRPr="00B32C00">
              <w:rPr>
                <w:rFonts w:ascii="Times New Roman" w:hAnsi="Times New Roman" w:cs="Times New Roman"/>
                <w:sz w:val="24"/>
              </w:rPr>
              <w:t>FERC</w:t>
            </w:r>
            <w:r w:rsidRPr="00B32C00">
              <w:rPr>
                <w:rFonts w:ascii="Times New Roman" w:hAnsi="Times New Roman" w:cs="Times New Roman"/>
                <w:spacing w:val="-6"/>
                <w:sz w:val="24"/>
              </w:rPr>
              <w:t xml:space="preserve"> </w:t>
            </w:r>
            <w:r w:rsidRPr="00B32C00">
              <w:rPr>
                <w:rFonts w:ascii="Times New Roman" w:hAnsi="Times New Roman" w:cs="Times New Roman"/>
                <w:sz w:val="24"/>
              </w:rPr>
              <w:t>Jurisdictional</w:t>
            </w:r>
            <w:r w:rsidRPr="00B32C00">
              <w:rPr>
                <w:rFonts w:ascii="Times New Roman" w:hAnsi="Times New Roman" w:cs="Times New Roman"/>
                <w:spacing w:val="-6"/>
                <w:sz w:val="24"/>
              </w:rPr>
              <w:t xml:space="preserve"> </w:t>
            </w:r>
            <w:r w:rsidRPr="00B32C00">
              <w:rPr>
                <w:rFonts w:ascii="Times New Roman" w:hAnsi="Times New Roman" w:cs="Times New Roman"/>
                <w:spacing w:val="-2"/>
                <w:sz w:val="24"/>
              </w:rPr>
              <w:t>Factor:</w:t>
            </w:r>
          </w:p>
          <w:p w14:paraId="5DC1826D" w14:textId="77777777" w:rsidR="000D1476" w:rsidRPr="00B32C00" w:rsidRDefault="000D1476" w:rsidP="00F724AA">
            <w:pPr>
              <w:pStyle w:val="TableParagraph"/>
              <w:spacing w:before="139" w:line="256" w:lineRule="exact"/>
              <w:ind w:left="50"/>
              <w:rPr>
                <w:rFonts w:ascii="Times New Roman" w:hAnsi="Times New Roman" w:cs="Times New Roman"/>
                <w:sz w:val="24"/>
              </w:rPr>
            </w:pPr>
          </w:p>
        </w:tc>
        <w:tc>
          <w:tcPr>
            <w:tcW w:w="1471" w:type="dxa"/>
          </w:tcPr>
          <w:p w14:paraId="63B56F34" w14:textId="77777777" w:rsidR="000D1476" w:rsidRPr="00B32C00" w:rsidRDefault="000D1476" w:rsidP="00F724AA">
            <w:pPr>
              <w:pStyle w:val="TableParagraph"/>
              <w:spacing w:before="64"/>
              <w:ind w:left="339"/>
              <w:rPr>
                <w:rFonts w:ascii="Times New Roman" w:hAnsi="Times New Roman" w:cs="Times New Roman"/>
                <w:sz w:val="24"/>
              </w:rPr>
            </w:pPr>
            <w:r w:rsidRPr="00B32C00">
              <w:rPr>
                <w:rFonts w:ascii="Times New Roman" w:hAnsi="Times New Roman" w:cs="Times New Roman"/>
                <w:spacing w:val="-2"/>
                <w:sz w:val="24"/>
              </w:rPr>
              <w:t>6.4787%</w:t>
            </w:r>
          </w:p>
        </w:tc>
      </w:tr>
    </w:tbl>
    <w:p w14:paraId="13D9DF65" w14:textId="77777777" w:rsidR="000D1476" w:rsidRDefault="000D1476" w:rsidP="000D1476">
      <w:pPr>
        <w:autoSpaceDE w:val="0"/>
        <w:autoSpaceDN w:val="0"/>
        <w:adjustRightInd w:val="0"/>
        <w:ind w:left="1440" w:hanging="1440"/>
        <w:jc w:val="both"/>
        <w:rPr>
          <w:b/>
          <w:bCs/>
        </w:rPr>
      </w:pPr>
    </w:p>
    <w:p w14:paraId="285BEA67" w14:textId="77777777" w:rsidR="000D1476" w:rsidRDefault="000D1476" w:rsidP="000D1476">
      <w:pPr>
        <w:autoSpaceDE w:val="0"/>
        <w:autoSpaceDN w:val="0"/>
        <w:adjustRightInd w:val="0"/>
        <w:ind w:left="1440" w:hanging="1440"/>
        <w:jc w:val="both"/>
      </w:pPr>
      <w:r>
        <w:rPr>
          <w:b/>
          <w:u w:val="single"/>
        </w:rPr>
        <w:t>ISSUE 6C:</w:t>
      </w:r>
      <w:r>
        <w:tab/>
      </w:r>
      <w:r w:rsidRPr="00D274AA">
        <w:t>What are the appropriate</w:t>
      </w:r>
      <w:r>
        <w:t xml:space="preserve"> 2027</w:t>
      </w:r>
      <w:r w:rsidRPr="00D274AA">
        <w:t xml:space="preserve"> jurisdictional separation factors </w:t>
      </w:r>
      <w:r>
        <w:t>for FPUC</w:t>
      </w:r>
      <w:r w:rsidRPr="00D274AA">
        <w:t>?</w:t>
      </w:r>
    </w:p>
    <w:p w14:paraId="693C3A8C" w14:textId="77777777" w:rsidR="000D1476" w:rsidRPr="006502F4" w:rsidRDefault="000D1476" w:rsidP="000D1476">
      <w:pPr>
        <w:autoSpaceDE w:val="0"/>
        <w:autoSpaceDN w:val="0"/>
        <w:adjustRightInd w:val="0"/>
        <w:ind w:left="1440" w:hanging="1440"/>
        <w:jc w:val="both"/>
      </w:pPr>
    </w:p>
    <w:p w14:paraId="469EF17D" w14:textId="77777777" w:rsidR="000D1476" w:rsidRDefault="000D1476" w:rsidP="000D1476">
      <w:pPr>
        <w:autoSpaceDE w:val="0"/>
        <w:autoSpaceDN w:val="0"/>
        <w:adjustRightInd w:val="0"/>
        <w:ind w:left="1440" w:hanging="1440"/>
        <w:jc w:val="both"/>
        <w:rPr>
          <w:b/>
          <w:bCs/>
        </w:rPr>
      </w:pPr>
      <w:r>
        <w:rPr>
          <w:b/>
          <w:bCs/>
        </w:rPr>
        <w:t>Stipulation:</w:t>
      </w:r>
      <w:r>
        <w:rPr>
          <w:b/>
          <w:bCs/>
        </w:rPr>
        <w:tab/>
      </w:r>
      <w:r>
        <w:t>There is no jurisdictional separation applicable to FPUC.</w:t>
      </w:r>
    </w:p>
    <w:p w14:paraId="5AA32013" w14:textId="77777777" w:rsidR="000D1476" w:rsidRDefault="000D1476" w:rsidP="000D1476">
      <w:pPr>
        <w:autoSpaceDE w:val="0"/>
        <w:autoSpaceDN w:val="0"/>
        <w:adjustRightInd w:val="0"/>
        <w:ind w:left="1440" w:hanging="1440"/>
        <w:jc w:val="both"/>
        <w:rPr>
          <w:b/>
          <w:u w:val="single"/>
        </w:rPr>
      </w:pPr>
    </w:p>
    <w:p w14:paraId="3F1266AC" w14:textId="77777777" w:rsidR="000D1476" w:rsidRDefault="000D1476" w:rsidP="000D1476">
      <w:pPr>
        <w:autoSpaceDE w:val="0"/>
        <w:autoSpaceDN w:val="0"/>
        <w:adjustRightInd w:val="0"/>
        <w:ind w:left="1440" w:hanging="1440"/>
        <w:jc w:val="both"/>
      </w:pPr>
      <w:r>
        <w:rPr>
          <w:b/>
          <w:u w:val="single"/>
        </w:rPr>
        <w:t>ISSUE 6D:</w:t>
      </w:r>
      <w:r>
        <w:tab/>
      </w:r>
      <w:r w:rsidRPr="00D274AA">
        <w:t xml:space="preserve">What are the appropriate </w:t>
      </w:r>
      <w:r>
        <w:t xml:space="preserve">2027 </w:t>
      </w:r>
      <w:r w:rsidRPr="00D274AA">
        <w:t xml:space="preserve">jurisdictional separation factors </w:t>
      </w:r>
      <w:r>
        <w:t>for DEF</w:t>
      </w:r>
      <w:r w:rsidRPr="00D274AA">
        <w:t>?</w:t>
      </w:r>
    </w:p>
    <w:p w14:paraId="3FF9B24C" w14:textId="77777777" w:rsidR="000D1476" w:rsidRDefault="000D1476" w:rsidP="000D1476">
      <w:pPr>
        <w:autoSpaceDE w:val="0"/>
        <w:autoSpaceDN w:val="0"/>
        <w:adjustRightInd w:val="0"/>
        <w:ind w:left="1440" w:hanging="1440"/>
        <w:jc w:val="both"/>
      </w:pPr>
    </w:p>
    <w:p w14:paraId="6939D0F8" w14:textId="77777777" w:rsidR="000D1476" w:rsidRDefault="000D1476" w:rsidP="000D1476">
      <w:pPr>
        <w:ind w:left="1440" w:hanging="1440"/>
        <w:jc w:val="both"/>
        <w:rPr>
          <w:b/>
          <w:bCs/>
        </w:rPr>
      </w:pPr>
      <w:r>
        <w:rPr>
          <w:b/>
          <w:bCs/>
        </w:rPr>
        <w:t>Stipulation:</w:t>
      </w:r>
      <w:r>
        <w:rPr>
          <w:b/>
          <w:bCs/>
        </w:rPr>
        <w:tab/>
      </w:r>
      <w:r w:rsidRPr="223B55E3">
        <w:rPr>
          <w:color w:val="000000" w:themeColor="text1"/>
        </w:rPr>
        <w:t>DEF should apply the appropriate jurisdictional separation factors that were approved in Final Order No. PSC-2024-0472-AS-EI.</w:t>
      </w:r>
    </w:p>
    <w:p w14:paraId="6A129F3F" w14:textId="77777777" w:rsidR="000D1476" w:rsidRDefault="000D1476" w:rsidP="000D1476">
      <w:pPr>
        <w:rPr>
          <w:b/>
          <w:bCs/>
        </w:rPr>
      </w:pPr>
    </w:p>
    <w:p w14:paraId="677415F7" w14:textId="77777777" w:rsidR="000D1476" w:rsidRDefault="000D1476" w:rsidP="000D1476">
      <w:pPr>
        <w:ind w:left="1440"/>
        <w:jc w:val="both"/>
        <w:rPr>
          <w:color w:val="000000" w:themeColor="text1"/>
        </w:rPr>
      </w:pPr>
      <w:r w:rsidRPr="223B55E3">
        <w:rPr>
          <w:color w:val="000000" w:themeColor="text1"/>
        </w:rPr>
        <w:t>Distribution:    1.000000</w:t>
      </w:r>
    </w:p>
    <w:p w14:paraId="6B7B9C04" w14:textId="77777777" w:rsidR="000D1476" w:rsidRDefault="000D1476" w:rsidP="000D1476">
      <w:pPr>
        <w:ind w:left="1440"/>
        <w:jc w:val="both"/>
        <w:rPr>
          <w:color w:val="000000" w:themeColor="text1"/>
        </w:rPr>
      </w:pPr>
      <w:r w:rsidRPr="223B55E3">
        <w:rPr>
          <w:color w:val="000000" w:themeColor="text1"/>
        </w:rPr>
        <w:t xml:space="preserve">Transmission: </w:t>
      </w:r>
      <w:r>
        <w:tab/>
      </w:r>
      <w:r w:rsidRPr="223B55E3">
        <w:rPr>
          <w:color w:val="000000" w:themeColor="text1"/>
        </w:rPr>
        <w:t xml:space="preserve"> 0.703690</w:t>
      </w:r>
    </w:p>
    <w:p w14:paraId="001D25E4" w14:textId="77777777" w:rsidR="000D1476" w:rsidRPr="00701945" w:rsidRDefault="000D1476" w:rsidP="000D1476">
      <w:pPr>
        <w:jc w:val="both"/>
      </w:pPr>
    </w:p>
    <w:p w14:paraId="7943469C" w14:textId="77777777" w:rsidR="000D1476" w:rsidRDefault="000D1476" w:rsidP="000D1476">
      <w:pPr>
        <w:ind w:left="1440" w:hanging="1440"/>
        <w:jc w:val="both"/>
      </w:pPr>
      <w:r w:rsidRPr="00D274AA">
        <w:rPr>
          <w:b/>
          <w:bCs/>
          <w:u w:val="single"/>
        </w:rPr>
        <w:t>ISSUE 7</w:t>
      </w:r>
      <w:r>
        <w:rPr>
          <w:b/>
          <w:bCs/>
          <w:u w:val="single"/>
        </w:rPr>
        <w:t>A</w:t>
      </w:r>
      <w:r w:rsidRPr="00D274AA">
        <w:rPr>
          <w:b/>
          <w:bCs/>
          <w:u w:val="single"/>
        </w:rPr>
        <w:t>:</w:t>
      </w:r>
      <w:r w:rsidRPr="00701945">
        <w:tab/>
      </w:r>
      <w:r w:rsidRPr="00D274AA">
        <w:t xml:space="preserve">What are the appropriate </w:t>
      </w:r>
      <w:r>
        <w:t xml:space="preserve">2027 </w:t>
      </w:r>
      <w:r w:rsidRPr="00D274AA">
        <w:t>Storm Protection Plan Cost Recovery Clause factors for each rate</w:t>
      </w:r>
      <w:r>
        <w:t xml:space="preserve"> class for FPL</w:t>
      </w:r>
      <w:r w:rsidRPr="00D274AA">
        <w:t>?</w:t>
      </w:r>
    </w:p>
    <w:p w14:paraId="24F8C403" w14:textId="77777777" w:rsidR="000D1476" w:rsidRDefault="000D1476" w:rsidP="000D1476">
      <w:pPr>
        <w:ind w:left="1440" w:hanging="1440"/>
        <w:jc w:val="both"/>
      </w:pPr>
    </w:p>
    <w:p w14:paraId="76847A2F" w14:textId="77777777" w:rsidR="000D1476" w:rsidRDefault="000D1476" w:rsidP="000D1476">
      <w:pPr>
        <w:ind w:left="1440" w:hanging="1440"/>
        <w:jc w:val="both"/>
        <w:rPr>
          <w:b/>
          <w:bCs/>
        </w:rPr>
      </w:pPr>
      <w:r>
        <w:rPr>
          <w:b/>
          <w:bCs/>
        </w:rPr>
        <w:t>Stipulation:</w:t>
      </w:r>
      <w:r>
        <w:rPr>
          <w:b/>
          <w:bCs/>
        </w:rPr>
        <w:tab/>
      </w:r>
    </w:p>
    <w:tbl>
      <w:tblPr>
        <w:tblW w:w="7894"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1"/>
        <w:gridCol w:w="930"/>
        <w:gridCol w:w="1052"/>
        <w:gridCol w:w="1020"/>
        <w:gridCol w:w="931"/>
      </w:tblGrid>
      <w:tr w:rsidR="000D1476" w:rsidRPr="00DB3D66" w14:paraId="45E25175" w14:textId="77777777" w:rsidTr="00F724AA">
        <w:trPr>
          <w:trHeight w:val="854"/>
        </w:trPr>
        <w:tc>
          <w:tcPr>
            <w:tcW w:w="3961" w:type="dxa"/>
            <w:tcBorders>
              <w:bottom w:val="single" w:sz="12" w:space="0" w:color="auto"/>
            </w:tcBorders>
            <w:vAlign w:val="center"/>
            <w:hideMark/>
          </w:tcPr>
          <w:p w14:paraId="535047C5" w14:textId="77777777" w:rsidR="000D1476" w:rsidRPr="00DB3D66" w:rsidRDefault="000D1476" w:rsidP="00F724AA">
            <w:pPr>
              <w:ind w:left="-201"/>
              <w:jc w:val="center"/>
              <w:rPr>
                <w:color w:val="000000"/>
                <w:sz w:val="20"/>
                <w:szCs w:val="20"/>
              </w:rPr>
            </w:pPr>
            <w:r w:rsidRPr="00DB3D66">
              <w:rPr>
                <w:color w:val="000000"/>
                <w:sz w:val="20"/>
                <w:szCs w:val="20"/>
              </w:rPr>
              <w:t>Rate Class</w:t>
            </w:r>
          </w:p>
        </w:tc>
        <w:tc>
          <w:tcPr>
            <w:tcW w:w="930" w:type="dxa"/>
            <w:tcBorders>
              <w:bottom w:val="single" w:sz="12" w:space="0" w:color="auto"/>
            </w:tcBorders>
            <w:vAlign w:val="center"/>
            <w:hideMark/>
          </w:tcPr>
          <w:p w14:paraId="49DE4395" w14:textId="77777777" w:rsidR="000D1476" w:rsidRPr="00DB3D66" w:rsidRDefault="000D1476" w:rsidP="00F724AA">
            <w:pPr>
              <w:jc w:val="center"/>
              <w:rPr>
                <w:color w:val="000000"/>
                <w:sz w:val="20"/>
                <w:szCs w:val="20"/>
              </w:rPr>
            </w:pPr>
            <w:r w:rsidRPr="00DB3D66">
              <w:rPr>
                <w:color w:val="000000"/>
                <w:sz w:val="20"/>
                <w:szCs w:val="20"/>
              </w:rPr>
              <w:t>SPP Factor ($/kW)</w:t>
            </w:r>
          </w:p>
        </w:tc>
        <w:tc>
          <w:tcPr>
            <w:tcW w:w="1052" w:type="dxa"/>
            <w:tcBorders>
              <w:bottom w:val="single" w:sz="12" w:space="0" w:color="auto"/>
            </w:tcBorders>
            <w:vAlign w:val="center"/>
            <w:hideMark/>
          </w:tcPr>
          <w:p w14:paraId="6ED37DFF" w14:textId="77777777" w:rsidR="000D1476" w:rsidRPr="00DB3D66" w:rsidRDefault="000D1476" w:rsidP="00F724AA">
            <w:pPr>
              <w:jc w:val="center"/>
              <w:rPr>
                <w:color w:val="000000"/>
                <w:sz w:val="20"/>
                <w:szCs w:val="20"/>
              </w:rPr>
            </w:pPr>
            <w:r w:rsidRPr="00DB3D66">
              <w:rPr>
                <w:color w:val="000000"/>
                <w:sz w:val="20"/>
                <w:szCs w:val="20"/>
              </w:rPr>
              <w:t>SPP Factor ($/kWh)</w:t>
            </w:r>
          </w:p>
        </w:tc>
        <w:tc>
          <w:tcPr>
            <w:tcW w:w="1020" w:type="dxa"/>
            <w:tcBorders>
              <w:bottom w:val="single" w:sz="12" w:space="0" w:color="auto"/>
            </w:tcBorders>
            <w:vAlign w:val="center"/>
            <w:hideMark/>
          </w:tcPr>
          <w:p w14:paraId="42959BCB" w14:textId="77777777" w:rsidR="000D1476" w:rsidRPr="00DB3D66" w:rsidRDefault="000D1476" w:rsidP="00F724AA">
            <w:pPr>
              <w:jc w:val="center"/>
              <w:rPr>
                <w:color w:val="000000"/>
                <w:sz w:val="20"/>
                <w:szCs w:val="20"/>
              </w:rPr>
            </w:pPr>
            <w:r w:rsidRPr="1976FF40">
              <w:rPr>
                <w:color w:val="000000" w:themeColor="text1"/>
                <w:sz w:val="20"/>
                <w:szCs w:val="20"/>
              </w:rPr>
              <w:t>RDC ($/kW)</w:t>
            </w:r>
          </w:p>
        </w:tc>
        <w:tc>
          <w:tcPr>
            <w:tcW w:w="931" w:type="dxa"/>
            <w:tcBorders>
              <w:bottom w:val="single" w:sz="12" w:space="0" w:color="auto"/>
            </w:tcBorders>
            <w:vAlign w:val="center"/>
            <w:hideMark/>
          </w:tcPr>
          <w:p w14:paraId="008693D7" w14:textId="77777777" w:rsidR="000D1476" w:rsidRPr="00DB3D66" w:rsidRDefault="000D1476" w:rsidP="00F724AA">
            <w:pPr>
              <w:jc w:val="center"/>
              <w:rPr>
                <w:color w:val="000000"/>
                <w:sz w:val="20"/>
                <w:szCs w:val="20"/>
              </w:rPr>
            </w:pPr>
            <w:r w:rsidRPr="1976FF40">
              <w:rPr>
                <w:color w:val="000000" w:themeColor="text1"/>
                <w:sz w:val="20"/>
                <w:szCs w:val="20"/>
              </w:rPr>
              <w:t>DDC ($/kW)</w:t>
            </w:r>
          </w:p>
        </w:tc>
      </w:tr>
      <w:tr w:rsidR="000D1476" w:rsidRPr="00DB3D66" w14:paraId="45589DF0" w14:textId="77777777" w:rsidTr="00F724AA">
        <w:trPr>
          <w:trHeight w:val="300"/>
        </w:trPr>
        <w:tc>
          <w:tcPr>
            <w:tcW w:w="3961" w:type="dxa"/>
            <w:tcBorders>
              <w:top w:val="single" w:sz="12" w:space="0" w:color="auto"/>
            </w:tcBorders>
            <w:noWrap/>
            <w:vAlign w:val="bottom"/>
            <w:hideMark/>
          </w:tcPr>
          <w:p w14:paraId="165BD1BF" w14:textId="77777777" w:rsidR="000D1476" w:rsidRPr="00DB3D66" w:rsidRDefault="000D1476" w:rsidP="00F724AA">
            <w:pPr>
              <w:rPr>
                <w:sz w:val="20"/>
                <w:szCs w:val="20"/>
              </w:rPr>
            </w:pPr>
            <w:r w:rsidRPr="00DB3D66">
              <w:rPr>
                <w:sz w:val="20"/>
                <w:szCs w:val="20"/>
              </w:rPr>
              <w:t>RS1/RTR1</w:t>
            </w:r>
            <w:r>
              <w:rPr>
                <w:sz w:val="20"/>
                <w:szCs w:val="20"/>
              </w:rPr>
              <w:t>/RS-2EV</w:t>
            </w:r>
          </w:p>
        </w:tc>
        <w:tc>
          <w:tcPr>
            <w:tcW w:w="930" w:type="dxa"/>
            <w:tcBorders>
              <w:top w:val="single" w:sz="12" w:space="0" w:color="auto"/>
            </w:tcBorders>
            <w:noWrap/>
            <w:vAlign w:val="bottom"/>
            <w:hideMark/>
          </w:tcPr>
          <w:p w14:paraId="5B8A3BF7" w14:textId="77777777" w:rsidR="000D1476" w:rsidRPr="00DB3D66" w:rsidRDefault="000D1476" w:rsidP="00F724AA">
            <w:pPr>
              <w:rPr>
                <w:sz w:val="20"/>
                <w:szCs w:val="20"/>
                <w:highlight w:val="yellow"/>
              </w:rPr>
            </w:pPr>
          </w:p>
        </w:tc>
        <w:tc>
          <w:tcPr>
            <w:tcW w:w="1052" w:type="dxa"/>
            <w:tcBorders>
              <w:top w:val="single" w:sz="12" w:space="0" w:color="auto"/>
            </w:tcBorders>
            <w:noWrap/>
            <w:vAlign w:val="bottom"/>
            <w:hideMark/>
          </w:tcPr>
          <w:p w14:paraId="612B59AE" w14:textId="77777777" w:rsidR="000D1476" w:rsidRPr="00DB3D66" w:rsidRDefault="000D1476" w:rsidP="00F724AA">
            <w:pPr>
              <w:jc w:val="right"/>
              <w:rPr>
                <w:sz w:val="20"/>
                <w:szCs w:val="20"/>
                <w:highlight w:val="yellow"/>
              </w:rPr>
            </w:pPr>
            <w:r w:rsidRPr="00DB3D66">
              <w:rPr>
                <w:sz w:val="20"/>
                <w:szCs w:val="20"/>
              </w:rPr>
              <w:t>0.</w:t>
            </w:r>
            <w:r w:rsidRPr="00160854">
              <w:rPr>
                <w:sz w:val="20"/>
                <w:szCs w:val="20"/>
              </w:rPr>
              <w:t>01088</w:t>
            </w:r>
          </w:p>
        </w:tc>
        <w:tc>
          <w:tcPr>
            <w:tcW w:w="1020" w:type="dxa"/>
            <w:tcBorders>
              <w:top w:val="single" w:sz="12" w:space="0" w:color="auto"/>
            </w:tcBorders>
            <w:noWrap/>
            <w:vAlign w:val="bottom"/>
            <w:hideMark/>
          </w:tcPr>
          <w:p w14:paraId="571C5814" w14:textId="77777777" w:rsidR="000D1476" w:rsidRPr="00DB3D66" w:rsidRDefault="000D1476" w:rsidP="00F724AA">
            <w:pPr>
              <w:jc w:val="right"/>
              <w:rPr>
                <w:sz w:val="20"/>
                <w:szCs w:val="20"/>
                <w:highlight w:val="yellow"/>
              </w:rPr>
            </w:pPr>
          </w:p>
        </w:tc>
        <w:tc>
          <w:tcPr>
            <w:tcW w:w="931" w:type="dxa"/>
            <w:tcBorders>
              <w:top w:val="single" w:sz="12" w:space="0" w:color="auto"/>
            </w:tcBorders>
            <w:noWrap/>
            <w:vAlign w:val="bottom"/>
            <w:hideMark/>
          </w:tcPr>
          <w:p w14:paraId="756BD85F" w14:textId="77777777" w:rsidR="000D1476" w:rsidRPr="00DB3D66" w:rsidRDefault="000D1476" w:rsidP="00F724AA">
            <w:pPr>
              <w:jc w:val="right"/>
              <w:rPr>
                <w:sz w:val="20"/>
                <w:szCs w:val="20"/>
                <w:highlight w:val="yellow"/>
              </w:rPr>
            </w:pPr>
          </w:p>
        </w:tc>
      </w:tr>
      <w:tr w:rsidR="000D1476" w:rsidRPr="00DB3D66" w14:paraId="61BF1279" w14:textId="77777777" w:rsidTr="00F724AA">
        <w:trPr>
          <w:trHeight w:val="300"/>
        </w:trPr>
        <w:tc>
          <w:tcPr>
            <w:tcW w:w="3961" w:type="dxa"/>
            <w:noWrap/>
            <w:vAlign w:val="bottom"/>
            <w:hideMark/>
          </w:tcPr>
          <w:p w14:paraId="73AFC98A" w14:textId="77777777" w:rsidR="000D1476" w:rsidRPr="00DB3D66" w:rsidRDefault="000D1476" w:rsidP="00F724AA">
            <w:pPr>
              <w:rPr>
                <w:sz w:val="20"/>
                <w:szCs w:val="20"/>
              </w:rPr>
            </w:pPr>
            <w:r w:rsidRPr="00DB3D66">
              <w:rPr>
                <w:sz w:val="20"/>
                <w:szCs w:val="20"/>
              </w:rPr>
              <w:t>GS1/GST1</w:t>
            </w:r>
          </w:p>
        </w:tc>
        <w:tc>
          <w:tcPr>
            <w:tcW w:w="930" w:type="dxa"/>
            <w:noWrap/>
            <w:vAlign w:val="bottom"/>
            <w:hideMark/>
          </w:tcPr>
          <w:p w14:paraId="39D3ACAB" w14:textId="77777777" w:rsidR="000D1476" w:rsidRPr="00DB3D66" w:rsidRDefault="000D1476" w:rsidP="00F724AA">
            <w:pPr>
              <w:rPr>
                <w:sz w:val="20"/>
                <w:szCs w:val="20"/>
                <w:highlight w:val="yellow"/>
              </w:rPr>
            </w:pPr>
          </w:p>
        </w:tc>
        <w:tc>
          <w:tcPr>
            <w:tcW w:w="1052" w:type="dxa"/>
            <w:noWrap/>
            <w:vAlign w:val="bottom"/>
            <w:hideMark/>
          </w:tcPr>
          <w:p w14:paraId="0893E794" w14:textId="77777777" w:rsidR="000D1476" w:rsidRPr="00DB3D66" w:rsidRDefault="000D1476" w:rsidP="00F724AA">
            <w:pPr>
              <w:jc w:val="right"/>
              <w:rPr>
                <w:sz w:val="20"/>
                <w:szCs w:val="20"/>
                <w:highlight w:val="yellow"/>
              </w:rPr>
            </w:pPr>
            <w:r w:rsidRPr="00DB3D66">
              <w:rPr>
                <w:sz w:val="20"/>
                <w:szCs w:val="20"/>
              </w:rPr>
              <w:t>0.</w:t>
            </w:r>
            <w:r w:rsidRPr="00160854">
              <w:rPr>
                <w:sz w:val="20"/>
                <w:szCs w:val="20"/>
              </w:rPr>
              <w:t>01022</w:t>
            </w:r>
          </w:p>
        </w:tc>
        <w:tc>
          <w:tcPr>
            <w:tcW w:w="1020" w:type="dxa"/>
            <w:noWrap/>
            <w:vAlign w:val="bottom"/>
            <w:hideMark/>
          </w:tcPr>
          <w:p w14:paraId="2D27C8DF" w14:textId="77777777" w:rsidR="000D1476" w:rsidRPr="00DB3D66" w:rsidRDefault="000D1476" w:rsidP="00F724AA">
            <w:pPr>
              <w:jc w:val="right"/>
              <w:rPr>
                <w:sz w:val="20"/>
                <w:szCs w:val="20"/>
                <w:highlight w:val="yellow"/>
              </w:rPr>
            </w:pPr>
          </w:p>
        </w:tc>
        <w:tc>
          <w:tcPr>
            <w:tcW w:w="931" w:type="dxa"/>
            <w:noWrap/>
            <w:vAlign w:val="bottom"/>
            <w:hideMark/>
          </w:tcPr>
          <w:p w14:paraId="6A51DE03" w14:textId="77777777" w:rsidR="000D1476" w:rsidRPr="00DB3D66" w:rsidRDefault="000D1476" w:rsidP="00F724AA">
            <w:pPr>
              <w:jc w:val="right"/>
              <w:rPr>
                <w:sz w:val="20"/>
                <w:szCs w:val="20"/>
                <w:highlight w:val="yellow"/>
              </w:rPr>
            </w:pPr>
          </w:p>
        </w:tc>
      </w:tr>
      <w:tr w:rsidR="000D1476" w:rsidRPr="00DB3D66" w14:paraId="2A38C2EC" w14:textId="77777777" w:rsidTr="00F724AA">
        <w:trPr>
          <w:trHeight w:val="300"/>
        </w:trPr>
        <w:tc>
          <w:tcPr>
            <w:tcW w:w="3961" w:type="dxa"/>
            <w:noWrap/>
            <w:vAlign w:val="bottom"/>
            <w:hideMark/>
          </w:tcPr>
          <w:p w14:paraId="7A348FAF" w14:textId="77777777" w:rsidR="000D1476" w:rsidRPr="00DB3D66" w:rsidRDefault="000D1476" w:rsidP="00F724AA">
            <w:pPr>
              <w:rPr>
                <w:sz w:val="20"/>
                <w:szCs w:val="20"/>
              </w:rPr>
            </w:pPr>
            <w:r w:rsidRPr="00DB3D66">
              <w:rPr>
                <w:sz w:val="20"/>
                <w:szCs w:val="20"/>
              </w:rPr>
              <w:t>GSD1/GSDT1/HLFT1/GSD1-EV</w:t>
            </w:r>
          </w:p>
        </w:tc>
        <w:tc>
          <w:tcPr>
            <w:tcW w:w="930" w:type="dxa"/>
            <w:noWrap/>
            <w:vAlign w:val="bottom"/>
            <w:hideMark/>
          </w:tcPr>
          <w:p w14:paraId="4D7923B6" w14:textId="77777777" w:rsidR="000D1476" w:rsidRPr="00DB3D66" w:rsidRDefault="000D1476" w:rsidP="00F724AA">
            <w:pPr>
              <w:jc w:val="right"/>
              <w:rPr>
                <w:sz w:val="20"/>
                <w:szCs w:val="20"/>
                <w:highlight w:val="yellow"/>
              </w:rPr>
            </w:pPr>
            <w:r w:rsidRPr="00DB3D66">
              <w:rPr>
                <w:sz w:val="20"/>
                <w:szCs w:val="20"/>
              </w:rPr>
              <w:t>1.</w:t>
            </w:r>
            <w:r>
              <w:rPr>
                <w:sz w:val="20"/>
                <w:szCs w:val="20"/>
              </w:rPr>
              <w:t>9</w:t>
            </w:r>
            <w:r w:rsidRPr="00DB3D66">
              <w:rPr>
                <w:sz w:val="20"/>
                <w:szCs w:val="20"/>
              </w:rPr>
              <w:t>8</w:t>
            </w:r>
          </w:p>
        </w:tc>
        <w:tc>
          <w:tcPr>
            <w:tcW w:w="1052" w:type="dxa"/>
            <w:noWrap/>
            <w:vAlign w:val="bottom"/>
            <w:hideMark/>
          </w:tcPr>
          <w:p w14:paraId="3B5BCFC4" w14:textId="77777777" w:rsidR="000D1476" w:rsidRPr="00DB3D66" w:rsidRDefault="000D1476" w:rsidP="00F724AA">
            <w:pPr>
              <w:jc w:val="right"/>
              <w:rPr>
                <w:sz w:val="20"/>
                <w:szCs w:val="20"/>
                <w:highlight w:val="yellow"/>
              </w:rPr>
            </w:pPr>
          </w:p>
        </w:tc>
        <w:tc>
          <w:tcPr>
            <w:tcW w:w="1020" w:type="dxa"/>
            <w:noWrap/>
            <w:vAlign w:val="bottom"/>
            <w:hideMark/>
          </w:tcPr>
          <w:p w14:paraId="4C3E5317" w14:textId="77777777" w:rsidR="000D1476" w:rsidRPr="00DB3D66" w:rsidRDefault="000D1476" w:rsidP="00F724AA">
            <w:pPr>
              <w:jc w:val="right"/>
              <w:rPr>
                <w:sz w:val="20"/>
                <w:szCs w:val="20"/>
                <w:highlight w:val="yellow"/>
              </w:rPr>
            </w:pPr>
          </w:p>
        </w:tc>
        <w:tc>
          <w:tcPr>
            <w:tcW w:w="931" w:type="dxa"/>
            <w:noWrap/>
            <w:vAlign w:val="bottom"/>
            <w:hideMark/>
          </w:tcPr>
          <w:p w14:paraId="0E067EBD" w14:textId="77777777" w:rsidR="000D1476" w:rsidRPr="00DB3D66" w:rsidRDefault="000D1476" w:rsidP="00F724AA">
            <w:pPr>
              <w:jc w:val="right"/>
              <w:rPr>
                <w:sz w:val="20"/>
                <w:szCs w:val="20"/>
                <w:highlight w:val="yellow"/>
              </w:rPr>
            </w:pPr>
          </w:p>
        </w:tc>
      </w:tr>
      <w:tr w:rsidR="000D1476" w:rsidRPr="00DB3D66" w14:paraId="2EB87E8F" w14:textId="77777777" w:rsidTr="00F724AA">
        <w:trPr>
          <w:trHeight w:val="300"/>
        </w:trPr>
        <w:tc>
          <w:tcPr>
            <w:tcW w:w="3961" w:type="dxa"/>
            <w:noWrap/>
            <w:vAlign w:val="bottom"/>
            <w:hideMark/>
          </w:tcPr>
          <w:p w14:paraId="5E9A9C4B" w14:textId="77777777" w:rsidR="000D1476" w:rsidRPr="00DB3D66" w:rsidRDefault="000D1476" w:rsidP="00F724AA">
            <w:pPr>
              <w:rPr>
                <w:sz w:val="20"/>
                <w:szCs w:val="20"/>
              </w:rPr>
            </w:pPr>
            <w:r w:rsidRPr="00DB3D66">
              <w:rPr>
                <w:sz w:val="20"/>
                <w:szCs w:val="20"/>
              </w:rPr>
              <w:t>OS2</w:t>
            </w:r>
          </w:p>
        </w:tc>
        <w:tc>
          <w:tcPr>
            <w:tcW w:w="930" w:type="dxa"/>
            <w:noWrap/>
            <w:vAlign w:val="bottom"/>
            <w:hideMark/>
          </w:tcPr>
          <w:p w14:paraId="6C6ACACD" w14:textId="77777777" w:rsidR="000D1476" w:rsidRPr="00DB3D66" w:rsidRDefault="000D1476" w:rsidP="00F724AA">
            <w:pPr>
              <w:rPr>
                <w:sz w:val="20"/>
                <w:szCs w:val="20"/>
                <w:highlight w:val="yellow"/>
              </w:rPr>
            </w:pPr>
          </w:p>
        </w:tc>
        <w:tc>
          <w:tcPr>
            <w:tcW w:w="1052" w:type="dxa"/>
            <w:noWrap/>
            <w:vAlign w:val="bottom"/>
            <w:hideMark/>
          </w:tcPr>
          <w:p w14:paraId="57F30758" w14:textId="77777777" w:rsidR="000D1476" w:rsidRPr="00DB3D66" w:rsidRDefault="000D1476" w:rsidP="00F724AA">
            <w:pPr>
              <w:jc w:val="right"/>
              <w:rPr>
                <w:sz w:val="20"/>
                <w:szCs w:val="20"/>
                <w:highlight w:val="yellow"/>
              </w:rPr>
            </w:pPr>
            <w:r w:rsidRPr="00DB3D66">
              <w:rPr>
                <w:sz w:val="20"/>
                <w:szCs w:val="20"/>
              </w:rPr>
              <w:t>0.</w:t>
            </w:r>
            <w:r w:rsidRPr="00913BA2">
              <w:rPr>
                <w:sz w:val="20"/>
                <w:szCs w:val="20"/>
              </w:rPr>
              <w:t>02879</w:t>
            </w:r>
          </w:p>
        </w:tc>
        <w:tc>
          <w:tcPr>
            <w:tcW w:w="1020" w:type="dxa"/>
            <w:noWrap/>
            <w:vAlign w:val="bottom"/>
            <w:hideMark/>
          </w:tcPr>
          <w:p w14:paraId="216D91F6" w14:textId="77777777" w:rsidR="000D1476" w:rsidRPr="00DB3D66" w:rsidRDefault="000D1476" w:rsidP="00F724AA">
            <w:pPr>
              <w:jc w:val="right"/>
              <w:rPr>
                <w:sz w:val="20"/>
                <w:szCs w:val="20"/>
                <w:highlight w:val="yellow"/>
              </w:rPr>
            </w:pPr>
          </w:p>
        </w:tc>
        <w:tc>
          <w:tcPr>
            <w:tcW w:w="931" w:type="dxa"/>
            <w:noWrap/>
            <w:vAlign w:val="bottom"/>
            <w:hideMark/>
          </w:tcPr>
          <w:p w14:paraId="03855FCA" w14:textId="77777777" w:rsidR="000D1476" w:rsidRPr="00DB3D66" w:rsidRDefault="000D1476" w:rsidP="00F724AA">
            <w:pPr>
              <w:jc w:val="right"/>
              <w:rPr>
                <w:sz w:val="20"/>
                <w:szCs w:val="20"/>
                <w:highlight w:val="yellow"/>
              </w:rPr>
            </w:pPr>
          </w:p>
        </w:tc>
      </w:tr>
      <w:tr w:rsidR="000D1476" w:rsidRPr="00DB3D66" w14:paraId="0A43A063" w14:textId="77777777" w:rsidTr="00F724AA">
        <w:trPr>
          <w:trHeight w:val="300"/>
        </w:trPr>
        <w:tc>
          <w:tcPr>
            <w:tcW w:w="3961" w:type="dxa"/>
            <w:noWrap/>
            <w:vAlign w:val="bottom"/>
            <w:hideMark/>
          </w:tcPr>
          <w:p w14:paraId="76DBF3EF" w14:textId="77777777" w:rsidR="000D1476" w:rsidRPr="00DB3D66" w:rsidRDefault="000D1476" w:rsidP="00F724AA">
            <w:pPr>
              <w:rPr>
                <w:sz w:val="20"/>
                <w:szCs w:val="20"/>
              </w:rPr>
            </w:pPr>
            <w:r w:rsidRPr="00DB3D66">
              <w:rPr>
                <w:sz w:val="20"/>
                <w:szCs w:val="20"/>
              </w:rPr>
              <w:t>GSLD1/GSLDT1/CS1/CST1/HLFT2/GSLD-</w:t>
            </w:r>
            <w:r>
              <w:rPr>
                <w:sz w:val="20"/>
                <w:szCs w:val="20"/>
              </w:rPr>
              <w:t>1</w:t>
            </w:r>
            <w:r w:rsidRPr="00DB3D66">
              <w:rPr>
                <w:sz w:val="20"/>
                <w:szCs w:val="20"/>
              </w:rPr>
              <w:t>EV</w:t>
            </w:r>
          </w:p>
        </w:tc>
        <w:tc>
          <w:tcPr>
            <w:tcW w:w="930" w:type="dxa"/>
            <w:noWrap/>
            <w:vAlign w:val="bottom"/>
            <w:hideMark/>
          </w:tcPr>
          <w:p w14:paraId="6F2A1CAB" w14:textId="77777777" w:rsidR="000D1476" w:rsidRPr="00DB3D66" w:rsidRDefault="000D1476" w:rsidP="00F724AA">
            <w:pPr>
              <w:jc w:val="right"/>
              <w:rPr>
                <w:sz w:val="20"/>
                <w:szCs w:val="20"/>
                <w:highlight w:val="yellow"/>
              </w:rPr>
            </w:pPr>
            <w:r w:rsidRPr="00DB3D66">
              <w:rPr>
                <w:sz w:val="20"/>
                <w:szCs w:val="20"/>
              </w:rPr>
              <w:t>1.</w:t>
            </w:r>
            <w:r>
              <w:rPr>
                <w:sz w:val="20"/>
                <w:szCs w:val="20"/>
              </w:rPr>
              <w:t>98</w:t>
            </w:r>
          </w:p>
        </w:tc>
        <w:tc>
          <w:tcPr>
            <w:tcW w:w="1052" w:type="dxa"/>
            <w:noWrap/>
            <w:vAlign w:val="bottom"/>
            <w:hideMark/>
          </w:tcPr>
          <w:p w14:paraId="3D9ACE46" w14:textId="77777777" w:rsidR="000D1476" w:rsidRPr="00DB3D66" w:rsidRDefault="000D1476" w:rsidP="00F724AA">
            <w:pPr>
              <w:jc w:val="right"/>
              <w:rPr>
                <w:sz w:val="20"/>
                <w:szCs w:val="20"/>
                <w:highlight w:val="yellow"/>
              </w:rPr>
            </w:pPr>
          </w:p>
        </w:tc>
        <w:tc>
          <w:tcPr>
            <w:tcW w:w="1020" w:type="dxa"/>
            <w:noWrap/>
            <w:vAlign w:val="bottom"/>
            <w:hideMark/>
          </w:tcPr>
          <w:p w14:paraId="76E81A89" w14:textId="77777777" w:rsidR="000D1476" w:rsidRPr="00DB3D66" w:rsidRDefault="000D1476" w:rsidP="00F724AA">
            <w:pPr>
              <w:jc w:val="right"/>
              <w:rPr>
                <w:sz w:val="20"/>
                <w:szCs w:val="20"/>
                <w:highlight w:val="yellow"/>
              </w:rPr>
            </w:pPr>
          </w:p>
        </w:tc>
        <w:tc>
          <w:tcPr>
            <w:tcW w:w="931" w:type="dxa"/>
            <w:noWrap/>
            <w:vAlign w:val="bottom"/>
            <w:hideMark/>
          </w:tcPr>
          <w:p w14:paraId="414EE212" w14:textId="77777777" w:rsidR="000D1476" w:rsidRPr="00DB3D66" w:rsidRDefault="000D1476" w:rsidP="00F724AA">
            <w:pPr>
              <w:jc w:val="right"/>
              <w:rPr>
                <w:sz w:val="20"/>
                <w:szCs w:val="20"/>
                <w:highlight w:val="yellow"/>
              </w:rPr>
            </w:pPr>
          </w:p>
        </w:tc>
      </w:tr>
      <w:tr w:rsidR="000D1476" w:rsidRPr="00DB3D66" w14:paraId="69860B5C" w14:textId="77777777" w:rsidTr="00F724AA">
        <w:trPr>
          <w:trHeight w:val="300"/>
        </w:trPr>
        <w:tc>
          <w:tcPr>
            <w:tcW w:w="3961" w:type="dxa"/>
            <w:noWrap/>
            <w:vAlign w:val="bottom"/>
            <w:hideMark/>
          </w:tcPr>
          <w:p w14:paraId="5F6CB341" w14:textId="77777777" w:rsidR="000D1476" w:rsidRPr="00DB3D66" w:rsidRDefault="000D1476" w:rsidP="00F724AA">
            <w:pPr>
              <w:rPr>
                <w:sz w:val="20"/>
                <w:szCs w:val="20"/>
              </w:rPr>
            </w:pPr>
            <w:r w:rsidRPr="00DB3D66">
              <w:rPr>
                <w:sz w:val="20"/>
                <w:szCs w:val="20"/>
              </w:rPr>
              <w:t>GSLD2/GSLDT2/CS2/CST2/HLFT3</w:t>
            </w:r>
            <w:r>
              <w:rPr>
                <w:sz w:val="20"/>
                <w:szCs w:val="20"/>
              </w:rPr>
              <w:t>/GSLD-2EV</w:t>
            </w:r>
          </w:p>
        </w:tc>
        <w:tc>
          <w:tcPr>
            <w:tcW w:w="930" w:type="dxa"/>
            <w:noWrap/>
            <w:vAlign w:val="bottom"/>
            <w:hideMark/>
          </w:tcPr>
          <w:p w14:paraId="6825B4C7" w14:textId="77777777" w:rsidR="000D1476" w:rsidRPr="00DB3D66" w:rsidRDefault="000D1476" w:rsidP="00F724AA">
            <w:pPr>
              <w:jc w:val="right"/>
              <w:rPr>
                <w:sz w:val="20"/>
                <w:szCs w:val="20"/>
                <w:highlight w:val="yellow"/>
              </w:rPr>
            </w:pPr>
            <w:r w:rsidRPr="00DB3D66">
              <w:rPr>
                <w:sz w:val="20"/>
                <w:szCs w:val="20"/>
              </w:rPr>
              <w:t>1.</w:t>
            </w:r>
            <w:r>
              <w:rPr>
                <w:sz w:val="20"/>
                <w:szCs w:val="20"/>
              </w:rPr>
              <w:t>82</w:t>
            </w:r>
          </w:p>
        </w:tc>
        <w:tc>
          <w:tcPr>
            <w:tcW w:w="1052" w:type="dxa"/>
            <w:noWrap/>
            <w:vAlign w:val="bottom"/>
            <w:hideMark/>
          </w:tcPr>
          <w:p w14:paraId="09953347" w14:textId="77777777" w:rsidR="000D1476" w:rsidRPr="00DB3D66" w:rsidRDefault="000D1476" w:rsidP="00F724AA">
            <w:pPr>
              <w:jc w:val="right"/>
              <w:rPr>
                <w:sz w:val="20"/>
                <w:szCs w:val="20"/>
                <w:highlight w:val="yellow"/>
              </w:rPr>
            </w:pPr>
          </w:p>
        </w:tc>
        <w:tc>
          <w:tcPr>
            <w:tcW w:w="1020" w:type="dxa"/>
            <w:noWrap/>
            <w:vAlign w:val="bottom"/>
            <w:hideMark/>
          </w:tcPr>
          <w:p w14:paraId="3BDCDD5F" w14:textId="77777777" w:rsidR="000D1476" w:rsidRPr="00DB3D66" w:rsidRDefault="000D1476" w:rsidP="00F724AA">
            <w:pPr>
              <w:jc w:val="right"/>
              <w:rPr>
                <w:sz w:val="20"/>
                <w:szCs w:val="20"/>
                <w:highlight w:val="yellow"/>
              </w:rPr>
            </w:pPr>
          </w:p>
        </w:tc>
        <w:tc>
          <w:tcPr>
            <w:tcW w:w="931" w:type="dxa"/>
            <w:noWrap/>
            <w:vAlign w:val="bottom"/>
            <w:hideMark/>
          </w:tcPr>
          <w:p w14:paraId="2325504B" w14:textId="77777777" w:rsidR="000D1476" w:rsidRPr="00DB3D66" w:rsidRDefault="000D1476" w:rsidP="00F724AA">
            <w:pPr>
              <w:jc w:val="right"/>
              <w:rPr>
                <w:sz w:val="20"/>
                <w:szCs w:val="20"/>
                <w:highlight w:val="yellow"/>
              </w:rPr>
            </w:pPr>
          </w:p>
        </w:tc>
      </w:tr>
      <w:tr w:rsidR="000D1476" w:rsidRPr="00DB3D66" w14:paraId="48ABD407" w14:textId="77777777" w:rsidTr="00F724AA">
        <w:trPr>
          <w:trHeight w:val="300"/>
        </w:trPr>
        <w:tc>
          <w:tcPr>
            <w:tcW w:w="3961" w:type="dxa"/>
            <w:noWrap/>
            <w:vAlign w:val="bottom"/>
            <w:hideMark/>
          </w:tcPr>
          <w:p w14:paraId="566EB883" w14:textId="77777777" w:rsidR="000D1476" w:rsidRPr="00DB3D66" w:rsidRDefault="000D1476" w:rsidP="00F724AA">
            <w:pPr>
              <w:rPr>
                <w:sz w:val="20"/>
                <w:szCs w:val="20"/>
              </w:rPr>
            </w:pPr>
            <w:r w:rsidRPr="00DB3D66">
              <w:rPr>
                <w:sz w:val="20"/>
                <w:szCs w:val="20"/>
              </w:rPr>
              <w:t>GSLD3/GSLDT3/CS3/CST3</w:t>
            </w:r>
            <w:r>
              <w:rPr>
                <w:sz w:val="20"/>
                <w:szCs w:val="20"/>
              </w:rPr>
              <w:t>/LLCS-1/LLCS-2</w:t>
            </w:r>
          </w:p>
        </w:tc>
        <w:tc>
          <w:tcPr>
            <w:tcW w:w="930" w:type="dxa"/>
            <w:noWrap/>
            <w:vAlign w:val="bottom"/>
            <w:hideMark/>
          </w:tcPr>
          <w:p w14:paraId="70A96F99" w14:textId="77777777" w:rsidR="000D1476" w:rsidRPr="00DB3D66" w:rsidRDefault="000D1476" w:rsidP="00F724AA">
            <w:pPr>
              <w:jc w:val="right"/>
              <w:rPr>
                <w:sz w:val="20"/>
                <w:szCs w:val="20"/>
                <w:highlight w:val="yellow"/>
              </w:rPr>
            </w:pPr>
            <w:r w:rsidRPr="00DB3D66">
              <w:rPr>
                <w:sz w:val="20"/>
                <w:szCs w:val="20"/>
              </w:rPr>
              <w:t>0.</w:t>
            </w:r>
            <w:r>
              <w:rPr>
                <w:sz w:val="20"/>
                <w:szCs w:val="20"/>
              </w:rPr>
              <w:t>20</w:t>
            </w:r>
          </w:p>
        </w:tc>
        <w:tc>
          <w:tcPr>
            <w:tcW w:w="1052" w:type="dxa"/>
            <w:noWrap/>
            <w:vAlign w:val="bottom"/>
            <w:hideMark/>
          </w:tcPr>
          <w:p w14:paraId="2F2B4402" w14:textId="77777777" w:rsidR="000D1476" w:rsidRPr="00DB3D66" w:rsidRDefault="000D1476" w:rsidP="00F724AA">
            <w:pPr>
              <w:jc w:val="right"/>
              <w:rPr>
                <w:sz w:val="20"/>
                <w:szCs w:val="20"/>
                <w:highlight w:val="yellow"/>
              </w:rPr>
            </w:pPr>
          </w:p>
        </w:tc>
        <w:tc>
          <w:tcPr>
            <w:tcW w:w="1020" w:type="dxa"/>
            <w:noWrap/>
            <w:vAlign w:val="bottom"/>
            <w:hideMark/>
          </w:tcPr>
          <w:p w14:paraId="29DCCB48" w14:textId="77777777" w:rsidR="000D1476" w:rsidRPr="00DB3D66" w:rsidRDefault="000D1476" w:rsidP="00F724AA">
            <w:pPr>
              <w:jc w:val="right"/>
              <w:rPr>
                <w:sz w:val="20"/>
                <w:szCs w:val="20"/>
                <w:highlight w:val="yellow"/>
              </w:rPr>
            </w:pPr>
          </w:p>
        </w:tc>
        <w:tc>
          <w:tcPr>
            <w:tcW w:w="931" w:type="dxa"/>
            <w:noWrap/>
            <w:vAlign w:val="bottom"/>
            <w:hideMark/>
          </w:tcPr>
          <w:p w14:paraId="166F58BC" w14:textId="77777777" w:rsidR="000D1476" w:rsidRPr="00DB3D66" w:rsidRDefault="000D1476" w:rsidP="00F724AA">
            <w:pPr>
              <w:jc w:val="right"/>
              <w:rPr>
                <w:sz w:val="20"/>
                <w:szCs w:val="20"/>
                <w:highlight w:val="yellow"/>
              </w:rPr>
            </w:pPr>
          </w:p>
        </w:tc>
      </w:tr>
      <w:tr w:rsidR="000D1476" w:rsidRPr="00DB3D66" w14:paraId="7A2D6F4A" w14:textId="77777777" w:rsidTr="00F724AA">
        <w:trPr>
          <w:trHeight w:val="300"/>
        </w:trPr>
        <w:tc>
          <w:tcPr>
            <w:tcW w:w="3961" w:type="dxa"/>
            <w:noWrap/>
            <w:vAlign w:val="bottom"/>
            <w:hideMark/>
          </w:tcPr>
          <w:p w14:paraId="02F1DF12" w14:textId="77777777" w:rsidR="000D1476" w:rsidRPr="00DB3D66" w:rsidRDefault="000D1476" w:rsidP="00F724AA">
            <w:pPr>
              <w:rPr>
                <w:sz w:val="20"/>
                <w:szCs w:val="20"/>
              </w:rPr>
            </w:pPr>
            <w:r w:rsidRPr="00DB3D66">
              <w:rPr>
                <w:sz w:val="20"/>
                <w:szCs w:val="20"/>
              </w:rPr>
              <w:t>SST1T</w:t>
            </w:r>
          </w:p>
        </w:tc>
        <w:tc>
          <w:tcPr>
            <w:tcW w:w="930" w:type="dxa"/>
            <w:noWrap/>
            <w:vAlign w:val="bottom"/>
            <w:hideMark/>
          </w:tcPr>
          <w:p w14:paraId="140776CE" w14:textId="77777777" w:rsidR="000D1476" w:rsidRPr="00DB3D66" w:rsidRDefault="000D1476" w:rsidP="00F724AA">
            <w:pPr>
              <w:rPr>
                <w:sz w:val="20"/>
                <w:szCs w:val="20"/>
                <w:highlight w:val="yellow"/>
              </w:rPr>
            </w:pPr>
          </w:p>
        </w:tc>
        <w:tc>
          <w:tcPr>
            <w:tcW w:w="1052" w:type="dxa"/>
            <w:noWrap/>
            <w:vAlign w:val="bottom"/>
            <w:hideMark/>
          </w:tcPr>
          <w:p w14:paraId="7D657854" w14:textId="77777777" w:rsidR="000D1476" w:rsidRPr="00DB3D66" w:rsidRDefault="000D1476" w:rsidP="00F724AA">
            <w:pPr>
              <w:jc w:val="right"/>
              <w:rPr>
                <w:sz w:val="20"/>
                <w:szCs w:val="20"/>
                <w:highlight w:val="yellow"/>
              </w:rPr>
            </w:pPr>
          </w:p>
        </w:tc>
        <w:tc>
          <w:tcPr>
            <w:tcW w:w="1020" w:type="dxa"/>
            <w:noWrap/>
            <w:vAlign w:val="bottom"/>
            <w:hideMark/>
          </w:tcPr>
          <w:p w14:paraId="38C627E6" w14:textId="77777777" w:rsidR="000D1476" w:rsidRPr="00DB3D66" w:rsidRDefault="000D1476" w:rsidP="00F724AA">
            <w:pPr>
              <w:jc w:val="right"/>
              <w:rPr>
                <w:sz w:val="20"/>
                <w:szCs w:val="20"/>
                <w:highlight w:val="yellow"/>
              </w:rPr>
            </w:pPr>
            <w:r w:rsidRPr="00DB3D66">
              <w:rPr>
                <w:rFonts w:eastAsiaTheme="minorHAnsi"/>
                <w:sz w:val="20"/>
                <w:szCs w:val="20"/>
              </w:rPr>
              <w:t>0.02</w:t>
            </w:r>
          </w:p>
        </w:tc>
        <w:tc>
          <w:tcPr>
            <w:tcW w:w="931" w:type="dxa"/>
            <w:noWrap/>
            <w:vAlign w:val="bottom"/>
            <w:hideMark/>
          </w:tcPr>
          <w:p w14:paraId="24F58649" w14:textId="77777777" w:rsidR="000D1476" w:rsidRPr="00DB3D66" w:rsidRDefault="000D1476" w:rsidP="00F724AA">
            <w:pPr>
              <w:jc w:val="right"/>
              <w:rPr>
                <w:sz w:val="20"/>
                <w:szCs w:val="20"/>
                <w:highlight w:val="yellow"/>
              </w:rPr>
            </w:pPr>
            <w:r w:rsidRPr="00DB3D66">
              <w:rPr>
                <w:sz w:val="20"/>
                <w:szCs w:val="20"/>
              </w:rPr>
              <w:t>0.01</w:t>
            </w:r>
          </w:p>
        </w:tc>
      </w:tr>
      <w:tr w:rsidR="000D1476" w:rsidRPr="00DB3D66" w14:paraId="3DAC8DE9" w14:textId="77777777" w:rsidTr="00F724AA">
        <w:trPr>
          <w:trHeight w:val="300"/>
        </w:trPr>
        <w:tc>
          <w:tcPr>
            <w:tcW w:w="3961" w:type="dxa"/>
            <w:noWrap/>
            <w:vAlign w:val="bottom"/>
            <w:hideMark/>
          </w:tcPr>
          <w:p w14:paraId="3C1362BE" w14:textId="77777777" w:rsidR="000D1476" w:rsidRPr="00DB3D66" w:rsidRDefault="000D1476" w:rsidP="00F724AA">
            <w:pPr>
              <w:rPr>
                <w:sz w:val="20"/>
                <w:szCs w:val="20"/>
              </w:rPr>
            </w:pPr>
            <w:r w:rsidRPr="00DB3D66">
              <w:rPr>
                <w:sz w:val="20"/>
                <w:szCs w:val="20"/>
              </w:rPr>
              <w:t>SST1D1/SST1D2/SST1D3</w:t>
            </w:r>
          </w:p>
        </w:tc>
        <w:tc>
          <w:tcPr>
            <w:tcW w:w="930" w:type="dxa"/>
            <w:noWrap/>
            <w:vAlign w:val="bottom"/>
            <w:hideMark/>
          </w:tcPr>
          <w:p w14:paraId="4EBFEC6A" w14:textId="77777777" w:rsidR="000D1476" w:rsidRPr="00DB3D66" w:rsidRDefault="000D1476" w:rsidP="00F724AA">
            <w:pPr>
              <w:rPr>
                <w:sz w:val="20"/>
                <w:szCs w:val="20"/>
                <w:highlight w:val="yellow"/>
              </w:rPr>
            </w:pPr>
          </w:p>
        </w:tc>
        <w:tc>
          <w:tcPr>
            <w:tcW w:w="1052" w:type="dxa"/>
            <w:noWrap/>
            <w:vAlign w:val="bottom"/>
            <w:hideMark/>
          </w:tcPr>
          <w:p w14:paraId="33DD6CBC" w14:textId="77777777" w:rsidR="000D1476" w:rsidRPr="00DB3D66" w:rsidRDefault="000D1476" w:rsidP="00F724AA">
            <w:pPr>
              <w:jc w:val="right"/>
              <w:rPr>
                <w:sz w:val="20"/>
                <w:szCs w:val="20"/>
                <w:highlight w:val="yellow"/>
              </w:rPr>
            </w:pPr>
          </w:p>
        </w:tc>
        <w:tc>
          <w:tcPr>
            <w:tcW w:w="1020" w:type="dxa"/>
            <w:noWrap/>
            <w:vAlign w:val="bottom"/>
            <w:hideMark/>
          </w:tcPr>
          <w:p w14:paraId="50A1340C" w14:textId="77777777" w:rsidR="000D1476" w:rsidRPr="00DB3D66" w:rsidRDefault="000D1476" w:rsidP="00F724AA">
            <w:pPr>
              <w:jc w:val="right"/>
              <w:rPr>
                <w:sz w:val="20"/>
                <w:szCs w:val="20"/>
                <w:highlight w:val="yellow"/>
              </w:rPr>
            </w:pPr>
            <w:r w:rsidRPr="00DB3D66">
              <w:rPr>
                <w:sz w:val="20"/>
                <w:szCs w:val="20"/>
              </w:rPr>
              <w:t>0.</w:t>
            </w:r>
            <w:r>
              <w:rPr>
                <w:sz w:val="20"/>
                <w:szCs w:val="20"/>
              </w:rPr>
              <w:t>33</w:t>
            </w:r>
          </w:p>
        </w:tc>
        <w:tc>
          <w:tcPr>
            <w:tcW w:w="931" w:type="dxa"/>
            <w:noWrap/>
            <w:vAlign w:val="bottom"/>
            <w:hideMark/>
          </w:tcPr>
          <w:p w14:paraId="5356A2B3" w14:textId="77777777" w:rsidR="000D1476" w:rsidRPr="00DB3D66" w:rsidRDefault="000D1476" w:rsidP="00F724AA">
            <w:pPr>
              <w:jc w:val="right"/>
              <w:rPr>
                <w:sz w:val="20"/>
                <w:szCs w:val="20"/>
                <w:highlight w:val="yellow"/>
              </w:rPr>
            </w:pPr>
            <w:r w:rsidRPr="00DB3D66">
              <w:rPr>
                <w:sz w:val="20"/>
                <w:szCs w:val="20"/>
              </w:rPr>
              <w:t>0.1</w:t>
            </w:r>
            <w:r>
              <w:rPr>
                <w:sz w:val="20"/>
                <w:szCs w:val="20"/>
              </w:rPr>
              <w:t>6</w:t>
            </w:r>
          </w:p>
        </w:tc>
      </w:tr>
      <w:tr w:rsidR="000D1476" w:rsidRPr="00DB3D66" w14:paraId="0A352273" w14:textId="77777777" w:rsidTr="00F724AA">
        <w:trPr>
          <w:trHeight w:val="300"/>
        </w:trPr>
        <w:tc>
          <w:tcPr>
            <w:tcW w:w="3961" w:type="dxa"/>
            <w:noWrap/>
            <w:vAlign w:val="bottom"/>
            <w:hideMark/>
          </w:tcPr>
          <w:p w14:paraId="1FCCF82A" w14:textId="77777777" w:rsidR="000D1476" w:rsidRPr="00DB3D66" w:rsidRDefault="000D1476" w:rsidP="00F724AA">
            <w:pPr>
              <w:rPr>
                <w:sz w:val="20"/>
                <w:szCs w:val="20"/>
              </w:rPr>
            </w:pPr>
            <w:r w:rsidRPr="00DB3D66">
              <w:rPr>
                <w:sz w:val="20"/>
                <w:szCs w:val="20"/>
              </w:rPr>
              <w:t>CILC D/CILC G</w:t>
            </w:r>
          </w:p>
        </w:tc>
        <w:tc>
          <w:tcPr>
            <w:tcW w:w="930" w:type="dxa"/>
            <w:noWrap/>
            <w:vAlign w:val="bottom"/>
            <w:hideMark/>
          </w:tcPr>
          <w:p w14:paraId="155938E7" w14:textId="77777777" w:rsidR="000D1476" w:rsidRPr="00DB3D66" w:rsidRDefault="000D1476" w:rsidP="00F724AA">
            <w:pPr>
              <w:jc w:val="right"/>
              <w:rPr>
                <w:sz w:val="20"/>
                <w:szCs w:val="20"/>
                <w:highlight w:val="yellow"/>
              </w:rPr>
            </w:pPr>
            <w:r w:rsidRPr="00DB3D66">
              <w:rPr>
                <w:sz w:val="20"/>
                <w:szCs w:val="20"/>
              </w:rPr>
              <w:t>1.</w:t>
            </w:r>
            <w:r>
              <w:rPr>
                <w:sz w:val="20"/>
                <w:szCs w:val="20"/>
              </w:rPr>
              <w:t>83</w:t>
            </w:r>
          </w:p>
        </w:tc>
        <w:tc>
          <w:tcPr>
            <w:tcW w:w="1052" w:type="dxa"/>
            <w:noWrap/>
            <w:vAlign w:val="bottom"/>
            <w:hideMark/>
          </w:tcPr>
          <w:p w14:paraId="1AE8C100" w14:textId="77777777" w:rsidR="000D1476" w:rsidRPr="00DB3D66" w:rsidRDefault="000D1476" w:rsidP="00F724AA">
            <w:pPr>
              <w:jc w:val="right"/>
              <w:rPr>
                <w:sz w:val="20"/>
                <w:szCs w:val="20"/>
                <w:highlight w:val="yellow"/>
              </w:rPr>
            </w:pPr>
          </w:p>
        </w:tc>
        <w:tc>
          <w:tcPr>
            <w:tcW w:w="1020" w:type="dxa"/>
            <w:noWrap/>
            <w:vAlign w:val="bottom"/>
            <w:hideMark/>
          </w:tcPr>
          <w:p w14:paraId="6E40D0A0" w14:textId="77777777" w:rsidR="000D1476" w:rsidRPr="00DB3D66" w:rsidRDefault="000D1476" w:rsidP="00F724AA">
            <w:pPr>
              <w:jc w:val="right"/>
              <w:rPr>
                <w:sz w:val="20"/>
                <w:szCs w:val="20"/>
                <w:highlight w:val="yellow"/>
              </w:rPr>
            </w:pPr>
          </w:p>
        </w:tc>
        <w:tc>
          <w:tcPr>
            <w:tcW w:w="931" w:type="dxa"/>
            <w:noWrap/>
            <w:vAlign w:val="bottom"/>
            <w:hideMark/>
          </w:tcPr>
          <w:p w14:paraId="479069BC" w14:textId="77777777" w:rsidR="000D1476" w:rsidRPr="00DB3D66" w:rsidRDefault="000D1476" w:rsidP="00F724AA">
            <w:pPr>
              <w:jc w:val="right"/>
              <w:rPr>
                <w:sz w:val="20"/>
                <w:szCs w:val="20"/>
                <w:highlight w:val="yellow"/>
              </w:rPr>
            </w:pPr>
          </w:p>
        </w:tc>
      </w:tr>
      <w:tr w:rsidR="000D1476" w:rsidRPr="00DB3D66" w14:paraId="679068F5" w14:textId="77777777" w:rsidTr="00F724AA">
        <w:trPr>
          <w:trHeight w:val="300"/>
        </w:trPr>
        <w:tc>
          <w:tcPr>
            <w:tcW w:w="3961" w:type="dxa"/>
            <w:noWrap/>
            <w:vAlign w:val="bottom"/>
            <w:hideMark/>
          </w:tcPr>
          <w:p w14:paraId="33773E64" w14:textId="77777777" w:rsidR="000D1476" w:rsidRPr="00DB3D66" w:rsidRDefault="000D1476" w:rsidP="00F724AA">
            <w:pPr>
              <w:rPr>
                <w:sz w:val="20"/>
                <w:szCs w:val="20"/>
              </w:rPr>
            </w:pPr>
            <w:r w:rsidRPr="00DB3D66">
              <w:rPr>
                <w:sz w:val="20"/>
                <w:szCs w:val="20"/>
              </w:rPr>
              <w:t>CILC T</w:t>
            </w:r>
          </w:p>
        </w:tc>
        <w:tc>
          <w:tcPr>
            <w:tcW w:w="930" w:type="dxa"/>
            <w:noWrap/>
            <w:vAlign w:val="bottom"/>
            <w:hideMark/>
          </w:tcPr>
          <w:p w14:paraId="00A1470B" w14:textId="77777777" w:rsidR="000D1476" w:rsidRPr="00DB3D66" w:rsidRDefault="000D1476" w:rsidP="00F724AA">
            <w:pPr>
              <w:jc w:val="right"/>
              <w:rPr>
                <w:sz w:val="20"/>
                <w:szCs w:val="20"/>
                <w:highlight w:val="yellow"/>
              </w:rPr>
            </w:pPr>
            <w:r w:rsidRPr="00DB3D66">
              <w:rPr>
                <w:sz w:val="20"/>
                <w:szCs w:val="20"/>
              </w:rPr>
              <w:t>0.</w:t>
            </w:r>
            <w:r>
              <w:rPr>
                <w:sz w:val="20"/>
                <w:szCs w:val="20"/>
              </w:rPr>
              <w:t>20</w:t>
            </w:r>
          </w:p>
        </w:tc>
        <w:tc>
          <w:tcPr>
            <w:tcW w:w="1052" w:type="dxa"/>
            <w:noWrap/>
            <w:vAlign w:val="bottom"/>
            <w:hideMark/>
          </w:tcPr>
          <w:p w14:paraId="462F13C3" w14:textId="77777777" w:rsidR="000D1476" w:rsidRPr="00DB3D66" w:rsidRDefault="000D1476" w:rsidP="00F724AA">
            <w:pPr>
              <w:jc w:val="right"/>
              <w:rPr>
                <w:sz w:val="20"/>
                <w:szCs w:val="20"/>
                <w:highlight w:val="yellow"/>
              </w:rPr>
            </w:pPr>
          </w:p>
        </w:tc>
        <w:tc>
          <w:tcPr>
            <w:tcW w:w="1020" w:type="dxa"/>
            <w:noWrap/>
            <w:vAlign w:val="bottom"/>
            <w:hideMark/>
          </w:tcPr>
          <w:p w14:paraId="17160479" w14:textId="77777777" w:rsidR="000D1476" w:rsidRPr="00DB3D66" w:rsidRDefault="000D1476" w:rsidP="00F724AA">
            <w:pPr>
              <w:jc w:val="right"/>
              <w:rPr>
                <w:sz w:val="20"/>
                <w:szCs w:val="20"/>
                <w:highlight w:val="yellow"/>
              </w:rPr>
            </w:pPr>
          </w:p>
        </w:tc>
        <w:tc>
          <w:tcPr>
            <w:tcW w:w="931" w:type="dxa"/>
            <w:noWrap/>
            <w:vAlign w:val="bottom"/>
            <w:hideMark/>
          </w:tcPr>
          <w:p w14:paraId="42B652B9" w14:textId="77777777" w:rsidR="000D1476" w:rsidRPr="00DB3D66" w:rsidRDefault="000D1476" w:rsidP="00F724AA">
            <w:pPr>
              <w:jc w:val="right"/>
              <w:rPr>
                <w:sz w:val="20"/>
                <w:szCs w:val="20"/>
                <w:highlight w:val="yellow"/>
              </w:rPr>
            </w:pPr>
          </w:p>
        </w:tc>
      </w:tr>
      <w:tr w:rsidR="000D1476" w:rsidRPr="00DB3D66" w14:paraId="6DAAF6B7" w14:textId="77777777" w:rsidTr="00F724AA">
        <w:trPr>
          <w:trHeight w:val="300"/>
        </w:trPr>
        <w:tc>
          <w:tcPr>
            <w:tcW w:w="3961" w:type="dxa"/>
            <w:noWrap/>
            <w:vAlign w:val="bottom"/>
            <w:hideMark/>
          </w:tcPr>
          <w:p w14:paraId="2A177278" w14:textId="77777777" w:rsidR="000D1476" w:rsidRPr="00DB3D66" w:rsidRDefault="000D1476" w:rsidP="00F724AA">
            <w:pPr>
              <w:rPr>
                <w:sz w:val="20"/>
                <w:szCs w:val="20"/>
              </w:rPr>
            </w:pPr>
            <w:r w:rsidRPr="00DB3D66">
              <w:rPr>
                <w:sz w:val="20"/>
                <w:szCs w:val="20"/>
              </w:rPr>
              <w:t>MET</w:t>
            </w:r>
          </w:p>
        </w:tc>
        <w:tc>
          <w:tcPr>
            <w:tcW w:w="930" w:type="dxa"/>
            <w:noWrap/>
            <w:vAlign w:val="bottom"/>
            <w:hideMark/>
          </w:tcPr>
          <w:p w14:paraId="608F3BE9" w14:textId="77777777" w:rsidR="000D1476" w:rsidRPr="00DB3D66" w:rsidRDefault="000D1476" w:rsidP="00F724AA">
            <w:pPr>
              <w:jc w:val="right"/>
              <w:rPr>
                <w:sz w:val="20"/>
                <w:szCs w:val="20"/>
                <w:highlight w:val="yellow"/>
              </w:rPr>
            </w:pPr>
            <w:r w:rsidRPr="00DB3D66">
              <w:rPr>
                <w:sz w:val="20"/>
                <w:szCs w:val="20"/>
              </w:rPr>
              <w:t>2.</w:t>
            </w:r>
            <w:r>
              <w:rPr>
                <w:sz w:val="20"/>
                <w:szCs w:val="20"/>
              </w:rPr>
              <w:t>37</w:t>
            </w:r>
          </w:p>
        </w:tc>
        <w:tc>
          <w:tcPr>
            <w:tcW w:w="1052" w:type="dxa"/>
            <w:noWrap/>
            <w:vAlign w:val="bottom"/>
            <w:hideMark/>
          </w:tcPr>
          <w:p w14:paraId="71FA3D12" w14:textId="77777777" w:rsidR="000D1476" w:rsidRPr="00DB3D66" w:rsidRDefault="000D1476" w:rsidP="00F724AA">
            <w:pPr>
              <w:jc w:val="right"/>
              <w:rPr>
                <w:sz w:val="20"/>
                <w:szCs w:val="20"/>
                <w:highlight w:val="yellow"/>
              </w:rPr>
            </w:pPr>
          </w:p>
        </w:tc>
        <w:tc>
          <w:tcPr>
            <w:tcW w:w="1020" w:type="dxa"/>
            <w:noWrap/>
            <w:vAlign w:val="bottom"/>
            <w:hideMark/>
          </w:tcPr>
          <w:p w14:paraId="2805DD2B" w14:textId="77777777" w:rsidR="000D1476" w:rsidRPr="00DB3D66" w:rsidRDefault="000D1476" w:rsidP="00F724AA">
            <w:pPr>
              <w:jc w:val="right"/>
              <w:rPr>
                <w:sz w:val="20"/>
                <w:szCs w:val="20"/>
                <w:highlight w:val="yellow"/>
              </w:rPr>
            </w:pPr>
          </w:p>
        </w:tc>
        <w:tc>
          <w:tcPr>
            <w:tcW w:w="931" w:type="dxa"/>
            <w:noWrap/>
            <w:vAlign w:val="bottom"/>
            <w:hideMark/>
          </w:tcPr>
          <w:p w14:paraId="04027764" w14:textId="77777777" w:rsidR="000D1476" w:rsidRPr="00DB3D66" w:rsidRDefault="000D1476" w:rsidP="00F724AA">
            <w:pPr>
              <w:jc w:val="right"/>
              <w:rPr>
                <w:sz w:val="20"/>
                <w:szCs w:val="20"/>
                <w:highlight w:val="yellow"/>
              </w:rPr>
            </w:pPr>
          </w:p>
        </w:tc>
      </w:tr>
      <w:tr w:rsidR="000D1476" w:rsidRPr="00DB3D66" w14:paraId="5DD5864A" w14:textId="77777777" w:rsidTr="00F724AA">
        <w:trPr>
          <w:trHeight w:val="300"/>
        </w:trPr>
        <w:tc>
          <w:tcPr>
            <w:tcW w:w="3961" w:type="dxa"/>
            <w:noWrap/>
            <w:vAlign w:val="bottom"/>
            <w:hideMark/>
          </w:tcPr>
          <w:p w14:paraId="52C7BDF2" w14:textId="77777777" w:rsidR="000D1476" w:rsidRPr="00E73F48" w:rsidRDefault="000D1476" w:rsidP="00F724AA">
            <w:pPr>
              <w:rPr>
                <w:sz w:val="20"/>
                <w:szCs w:val="20"/>
                <w:lang w:val="da-DK"/>
              </w:rPr>
            </w:pPr>
            <w:r w:rsidRPr="00E73F48">
              <w:rPr>
                <w:sz w:val="20"/>
                <w:szCs w:val="20"/>
                <w:lang w:val="da-DK"/>
              </w:rPr>
              <w:t>OL1/SL1/SL1M/PL1/OSI/II</w:t>
            </w:r>
          </w:p>
        </w:tc>
        <w:tc>
          <w:tcPr>
            <w:tcW w:w="930" w:type="dxa"/>
            <w:noWrap/>
            <w:vAlign w:val="bottom"/>
            <w:hideMark/>
          </w:tcPr>
          <w:p w14:paraId="53CEC34E" w14:textId="77777777" w:rsidR="000D1476" w:rsidRPr="00E73F48" w:rsidRDefault="000D1476" w:rsidP="00F724AA">
            <w:pPr>
              <w:rPr>
                <w:sz w:val="20"/>
                <w:szCs w:val="20"/>
                <w:highlight w:val="yellow"/>
                <w:lang w:val="da-DK"/>
              </w:rPr>
            </w:pPr>
          </w:p>
        </w:tc>
        <w:tc>
          <w:tcPr>
            <w:tcW w:w="1052" w:type="dxa"/>
            <w:noWrap/>
            <w:vAlign w:val="bottom"/>
            <w:hideMark/>
          </w:tcPr>
          <w:p w14:paraId="3E2771BC" w14:textId="77777777" w:rsidR="000D1476" w:rsidRPr="00DB3D66" w:rsidRDefault="000D1476" w:rsidP="00F724AA">
            <w:pPr>
              <w:jc w:val="right"/>
              <w:rPr>
                <w:sz w:val="20"/>
                <w:szCs w:val="20"/>
                <w:highlight w:val="yellow"/>
              </w:rPr>
            </w:pPr>
            <w:r w:rsidRPr="00DB3D66">
              <w:rPr>
                <w:sz w:val="20"/>
                <w:szCs w:val="20"/>
              </w:rPr>
              <w:t>0.</w:t>
            </w:r>
            <w:r w:rsidRPr="007A28ED">
              <w:rPr>
                <w:sz w:val="20"/>
                <w:szCs w:val="20"/>
              </w:rPr>
              <w:t>00619</w:t>
            </w:r>
          </w:p>
        </w:tc>
        <w:tc>
          <w:tcPr>
            <w:tcW w:w="1020" w:type="dxa"/>
            <w:noWrap/>
            <w:vAlign w:val="bottom"/>
            <w:hideMark/>
          </w:tcPr>
          <w:p w14:paraId="0A431071" w14:textId="77777777" w:rsidR="000D1476" w:rsidRPr="00DB3D66" w:rsidRDefault="000D1476" w:rsidP="00F724AA">
            <w:pPr>
              <w:jc w:val="right"/>
              <w:rPr>
                <w:sz w:val="20"/>
                <w:szCs w:val="20"/>
                <w:highlight w:val="yellow"/>
              </w:rPr>
            </w:pPr>
          </w:p>
        </w:tc>
        <w:tc>
          <w:tcPr>
            <w:tcW w:w="931" w:type="dxa"/>
            <w:noWrap/>
            <w:vAlign w:val="bottom"/>
            <w:hideMark/>
          </w:tcPr>
          <w:p w14:paraId="49DA7C0B" w14:textId="77777777" w:rsidR="000D1476" w:rsidRPr="00DB3D66" w:rsidRDefault="000D1476" w:rsidP="00F724AA">
            <w:pPr>
              <w:jc w:val="right"/>
              <w:rPr>
                <w:sz w:val="20"/>
                <w:szCs w:val="20"/>
                <w:highlight w:val="yellow"/>
              </w:rPr>
            </w:pPr>
          </w:p>
        </w:tc>
      </w:tr>
      <w:tr w:rsidR="000D1476" w:rsidRPr="00DB3D66" w14:paraId="717A04B6" w14:textId="77777777" w:rsidTr="00F724AA">
        <w:trPr>
          <w:trHeight w:val="315"/>
        </w:trPr>
        <w:tc>
          <w:tcPr>
            <w:tcW w:w="3961" w:type="dxa"/>
            <w:noWrap/>
            <w:vAlign w:val="bottom"/>
            <w:hideMark/>
          </w:tcPr>
          <w:p w14:paraId="638DABFB" w14:textId="77777777" w:rsidR="000D1476" w:rsidRPr="00DB3D66" w:rsidRDefault="000D1476" w:rsidP="00F724AA">
            <w:pPr>
              <w:rPr>
                <w:sz w:val="20"/>
                <w:szCs w:val="20"/>
              </w:rPr>
            </w:pPr>
            <w:r w:rsidRPr="00DB3D66">
              <w:rPr>
                <w:sz w:val="20"/>
                <w:szCs w:val="20"/>
              </w:rPr>
              <w:lastRenderedPageBreak/>
              <w:t>SL2/SL2M/GSCU1</w:t>
            </w:r>
          </w:p>
        </w:tc>
        <w:tc>
          <w:tcPr>
            <w:tcW w:w="930" w:type="dxa"/>
            <w:noWrap/>
            <w:vAlign w:val="bottom"/>
            <w:hideMark/>
          </w:tcPr>
          <w:p w14:paraId="4D0BB9FD" w14:textId="77777777" w:rsidR="000D1476" w:rsidRPr="00DB3D66" w:rsidRDefault="000D1476" w:rsidP="00F724AA">
            <w:pPr>
              <w:rPr>
                <w:sz w:val="20"/>
                <w:szCs w:val="20"/>
                <w:highlight w:val="yellow"/>
              </w:rPr>
            </w:pPr>
          </w:p>
        </w:tc>
        <w:tc>
          <w:tcPr>
            <w:tcW w:w="1052" w:type="dxa"/>
            <w:noWrap/>
            <w:vAlign w:val="bottom"/>
            <w:hideMark/>
          </w:tcPr>
          <w:p w14:paraId="55EAF7C6" w14:textId="77777777" w:rsidR="000D1476" w:rsidRPr="00DB3D66" w:rsidRDefault="000D1476" w:rsidP="00F724AA">
            <w:pPr>
              <w:jc w:val="right"/>
              <w:rPr>
                <w:sz w:val="20"/>
                <w:szCs w:val="20"/>
                <w:highlight w:val="yellow"/>
              </w:rPr>
            </w:pPr>
            <w:r w:rsidRPr="00DB3D66">
              <w:rPr>
                <w:sz w:val="20"/>
                <w:szCs w:val="20"/>
              </w:rPr>
              <w:t>0.</w:t>
            </w:r>
            <w:r w:rsidRPr="007A28ED">
              <w:rPr>
                <w:sz w:val="20"/>
                <w:szCs w:val="20"/>
              </w:rPr>
              <w:t>01043</w:t>
            </w:r>
          </w:p>
        </w:tc>
        <w:tc>
          <w:tcPr>
            <w:tcW w:w="1020" w:type="dxa"/>
            <w:noWrap/>
            <w:vAlign w:val="bottom"/>
            <w:hideMark/>
          </w:tcPr>
          <w:p w14:paraId="3230511B" w14:textId="77777777" w:rsidR="000D1476" w:rsidRPr="00DB3D66" w:rsidRDefault="000D1476" w:rsidP="00F724AA">
            <w:pPr>
              <w:jc w:val="right"/>
              <w:rPr>
                <w:sz w:val="20"/>
                <w:szCs w:val="20"/>
                <w:highlight w:val="yellow"/>
              </w:rPr>
            </w:pPr>
          </w:p>
        </w:tc>
        <w:tc>
          <w:tcPr>
            <w:tcW w:w="931" w:type="dxa"/>
            <w:noWrap/>
            <w:vAlign w:val="bottom"/>
            <w:hideMark/>
          </w:tcPr>
          <w:p w14:paraId="02A43B0D" w14:textId="77777777" w:rsidR="000D1476" w:rsidRPr="00DB3D66" w:rsidRDefault="000D1476" w:rsidP="00F724AA">
            <w:pPr>
              <w:jc w:val="right"/>
              <w:rPr>
                <w:sz w:val="20"/>
                <w:szCs w:val="20"/>
                <w:highlight w:val="yellow"/>
              </w:rPr>
            </w:pPr>
          </w:p>
        </w:tc>
      </w:tr>
    </w:tbl>
    <w:p w14:paraId="7113B3A7" w14:textId="77777777" w:rsidR="000D1476" w:rsidRDefault="000D1476" w:rsidP="000D1476">
      <w:pPr>
        <w:ind w:left="1440" w:hanging="1440"/>
        <w:jc w:val="both"/>
        <w:rPr>
          <w:b/>
          <w:bCs/>
        </w:rPr>
      </w:pPr>
    </w:p>
    <w:p w14:paraId="7908E93A" w14:textId="77777777" w:rsidR="000D1476" w:rsidRDefault="000D1476" w:rsidP="000D1476">
      <w:pPr>
        <w:ind w:left="1440" w:hanging="1440"/>
        <w:jc w:val="both"/>
      </w:pPr>
      <w:r>
        <w:rPr>
          <w:b/>
          <w:u w:val="single"/>
        </w:rPr>
        <w:t>ISSUE 7B:</w:t>
      </w:r>
      <w:r>
        <w:tab/>
      </w:r>
      <w:r w:rsidRPr="00D274AA">
        <w:t xml:space="preserve">What are the appropriate </w:t>
      </w:r>
      <w:r>
        <w:t xml:space="preserve">2027 </w:t>
      </w:r>
      <w:r w:rsidRPr="00D274AA">
        <w:t>Storm Protection Plan Cost Recovery Clause factors for each rate</w:t>
      </w:r>
      <w:r>
        <w:t xml:space="preserve"> class for TECO</w:t>
      </w:r>
      <w:r w:rsidRPr="00D274AA">
        <w:t>?</w:t>
      </w:r>
    </w:p>
    <w:p w14:paraId="65E85359" w14:textId="77777777" w:rsidR="000D1476" w:rsidRPr="006502F4" w:rsidRDefault="000D1476" w:rsidP="000D1476">
      <w:pPr>
        <w:ind w:left="1440" w:hanging="1440"/>
        <w:jc w:val="both"/>
      </w:pPr>
    </w:p>
    <w:p w14:paraId="1CD27226" w14:textId="77777777" w:rsidR="000D1476" w:rsidRDefault="000D1476" w:rsidP="000D1476">
      <w:pPr>
        <w:pStyle w:val="BodyText"/>
        <w:spacing w:after="0"/>
        <w:ind w:left="1440" w:hanging="1440"/>
        <w:jc w:val="both"/>
      </w:pPr>
      <w:r>
        <w:rPr>
          <w:b/>
          <w:bCs/>
        </w:rPr>
        <w:t>Stipulation:</w:t>
      </w:r>
      <w:r>
        <w:rPr>
          <w:b/>
          <w:bCs/>
        </w:rPr>
        <w:tab/>
      </w:r>
      <w:r>
        <w:t>The</w:t>
      </w:r>
      <w:r>
        <w:rPr>
          <w:spacing w:val="40"/>
        </w:rPr>
        <w:t xml:space="preserve"> </w:t>
      </w:r>
      <w:r>
        <w:t>appropriate</w:t>
      </w:r>
      <w:r>
        <w:rPr>
          <w:spacing w:val="40"/>
        </w:rPr>
        <w:t xml:space="preserve"> </w:t>
      </w:r>
      <w:r>
        <w:t>January</w:t>
      </w:r>
      <w:r>
        <w:rPr>
          <w:spacing w:val="40"/>
        </w:rPr>
        <w:t xml:space="preserve"> </w:t>
      </w:r>
      <w:r>
        <w:t>2027</w:t>
      </w:r>
      <w:r>
        <w:rPr>
          <w:spacing w:val="40"/>
        </w:rPr>
        <w:t xml:space="preserve"> </w:t>
      </w:r>
      <w:r>
        <w:t>through</w:t>
      </w:r>
      <w:r>
        <w:rPr>
          <w:spacing w:val="40"/>
        </w:rPr>
        <w:t xml:space="preserve"> </w:t>
      </w:r>
      <w:r>
        <w:t>December</w:t>
      </w:r>
      <w:r>
        <w:rPr>
          <w:spacing w:val="40"/>
        </w:rPr>
        <w:t xml:space="preserve"> </w:t>
      </w:r>
      <w:r>
        <w:t>2027</w:t>
      </w:r>
      <w:r>
        <w:rPr>
          <w:spacing w:val="40"/>
        </w:rPr>
        <w:t xml:space="preserve"> </w:t>
      </w:r>
      <w:r>
        <w:t>cost recovery clause factors utilizing the appropriate recognition of Federal Energy Regulatory Commission transmission jurisdictional separation, revenue tax factors and the rate design and cost allocation</w:t>
      </w:r>
      <w:r>
        <w:rPr>
          <w:spacing w:val="-4"/>
        </w:rPr>
        <w:t xml:space="preserve"> </w:t>
      </w:r>
      <w:r>
        <w:t>as</w:t>
      </w:r>
      <w:r>
        <w:rPr>
          <w:spacing w:val="-5"/>
        </w:rPr>
        <w:t xml:space="preserve"> </w:t>
      </w:r>
      <w:r>
        <w:t>put</w:t>
      </w:r>
      <w:r>
        <w:rPr>
          <w:spacing w:val="-5"/>
        </w:rPr>
        <w:t xml:space="preserve"> </w:t>
      </w:r>
      <w:r>
        <w:t>forth</w:t>
      </w:r>
      <w:r>
        <w:rPr>
          <w:spacing w:val="-4"/>
        </w:rPr>
        <w:t xml:space="preserve"> </w:t>
      </w:r>
      <w:r>
        <w:t>in</w:t>
      </w:r>
      <w:r>
        <w:rPr>
          <w:spacing w:val="-1"/>
        </w:rPr>
        <w:t xml:space="preserve"> </w:t>
      </w:r>
      <w:r>
        <w:t>Docket</w:t>
      </w:r>
      <w:r>
        <w:rPr>
          <w:spacing w:val="-5"/>
        </w:rPr>
        <w:t xml:space="preserve"> </w:t>
      </w:r>
      <w:r>
        <w:t>No.</w:t>
      </w:r>
      <w:r>
        <w:rPr>
          <w:spacing w:val="-5"/>
        </w:rPr>
        <w:t xml:space="preserve"> </w:t>
      </w:r>
      <w:r>
        <w:t>20240026-EI</w:t>
      </w:r>
      <w:r>
        <w:rPr>
          <w:spacing w:val="-5"/>
        </w:rPr>
        <w:t xml:space="preserve"> </w:t>
      </w:r>
      <w:r>
        <w:t>are</w:t>
      </w:r>
      <w:r>
        <w:rPr>
          <w:spacing w:val="-4"/>
        </w:rPr>
        <w:t xml:space="preserve"> </w:t>
      </w:r>
      <w:r>
        <w:t>as follows:</w:t>
      </w:r>
    </w:p>
    <w:p w14:paraId="5071D619" w14:textId="77777777" w:rsidR="000D1476" w:rsidRDefault="000D1476" w:rsidP="000D1476">
      <w:pPr>
        <w:pStyle w:val="BodyText"/>
        <w:spacing w:before="19"/>
        <w:rPr>
          <w:sz w:val="20"/>
        </w:rPr>
      </w:pPr>
    </w:p>
    <w:tbl>
      <w:tblPr>
        <w:tblW w:w="0" w:type="auto"/>
        <w:tblInd w:w="1757" w:type="dxa"/>
        <w:tblLayout w:type="fixed"/>
        <w:tblCellMar>
          <w:left w:w="0" w:type="dxa"/>
          <w:right w:w="0" w:type="dxa"/>
        </w:tblCellMar>
        <w:tblLook w:val="01E0" w:firstRow="1" w:lastRow="1" w:firstColumn="1" w:lastColumn="1" w:noHBand="0" w:noVBand="0"/>
      </w:tblPr>
      <w:tblGrid>
        <w:gridCol w:w="4154"/>
        <w:gridCol w:w="3243"/>
      </w:tblGrid>
      <w:tr w:rsidR="000D1476" w14:paraId="3FD10F0F" w14:textId="77777777" w:rsidTr="00F724AA">
        <w:trPr>
          <w:trHeight w:val="548"/>
        </w:trPr>
        <w:tc>
          <w:tcPr>
            <w:tcW w:w="4154" w:type="dxa"/>
          </w:tcPr>
          <w:p w14:paraId="3A2F630F" w14:textId="77777777" w:rsidR="000D1476" w:rsidRPr="005C599A" w:rsidRDefault="000D1476" w:rsidP="00F724AA">
            <w:pPr>
              <w:pStyle w:val="TableParagraph"/>
              <w:spacing w:before="268" w:line="260" w:lineRule="exact"/>
              <w:ind w:left="50"/>
              <w:rPr>
                <w:rFonts w:ascii="Times New Roman" w:hAnsi="Times New Roman" w:cs="Times New Roman"/>
                <w:b/>
                <w:sz w:val="24"/>
              </w:rPr>
            </w:pPr>
            <w:r w:rsidRPr="005C599A">
              <w:rPr>
                <w:rFonts w:ascii="Times New Roman" w:hAnsi="Times New Roman" w:cs="Times New Roman"/>
                <w:b/>
                <w:sz w:val="24"/>
                <w:u w:val="single"/>
              </w:rPr>
              <w:t>Rate</w:t>
            </w:r>
            <w:r w:rsidRPr="005C599A">
              <w:rPr>
                <w:rFonts w:ascii="Times New Roman" w:hAnsi="Times New Roman" w:cs="Times New Roman"/>
                <w:b/>
                <w:spacing w:val="-3"/>
                <w:sz w:val="24"/>
                <w:u w:val="single"/>
              </w:rPr>
              <w:t xml:space="preserve"> </w:t>
            </w:r>
            <w:r w:rsidRPr="005C599A">
              <w:rPr>
                <w:rFonts w:ascii="Times New Roman" w:hAnsi="Times New Roman" w:cs="Times New Roman"/>
                <w:b/>
                <w:spacing w:val="-2"/>
                <w:sz w:val="24"/>
                <w:u w:val="single"/>
              </w:rPr>
              <w:t>Schedule</w:t>
            </w:r>
          </w:p>
        </w:tc>
        <w:tc>
          <w:tcPr>
            <w:tcW w:w="3243" w:type="dxa"/>
          </w:tcPr>
          <w:p w14:paraId="46F81875" w14:textId="77777777" w:rsidR="000D1476" w:rsidRPr="005C599A" w:rsidRDefault="000D1476" w:rsidP="00F724AA">
            <w:pPr>
              <w:pStyle w:val="TableParagraph"/>
              <w:spacing w:line="268" w:lineRule="exact"/>
              <w:ind w:left="528"/>
              <w:jc w:val="center"/>
              <w:rPr>
                <w:rFonts w:ascii="Times New Roman" w:hAnsi="Times New Roman" w:cs="Times New Roman"/>
                <w:b/>
                <w:sz w:val="24"/>
              </w:rPr>
            </w:pPr>
            <w:r w:rsidRPr="005C599A">
              <w:rPr>
                <w:rFonts w:ascii="Times New Roman" w:hAnsi="Times New Roman" w:cs="Times New Roman"/>
                <w:b/>
                <w:sz w:val="24"/>
              </w:rPr>
              <w:t>Cost</w:t>
            </w:r>
            <w:r w:rsidRPr="005C599A">
              <w:rPr>
                <w:rFonts w:ascii="Times New Roman" w:hAnsi="Times New Roman" w:cs="Times New Roman"/>
                <w:b/>
                <w:spacing w:val="-4"/>
                <w:sz w:val="24"/>
              </w:rPr>
              <w:t xml:space="preserve"> </w:t>
            </w:r>
            <w:r w:rsidRPr="005C599A">
              <w:rPr>
                <w:rFonts w:ascii="Times New Roman" w:hAnsi="Times New Roman" w:cs="Times New Roman"/>
                <w:b/>
                <w:sz w:val="24"/>
              </w:rPr>
              <w:t>Recovery</w:t>
            </w:r>
            <w:r w:rsidRPr="005C599A">
              <w:rPr>
                <w:rFonts w:ascii="Times New Roman" w:hAnsi="Times New Roman" w:cs="Times New Roman"/>
                <w:b/>
                <w:spacing w:val="-4"/>
                <w:sz w:val="24"/>
              </w:rPr>
              <w:t xml:space="preserve"> </w:t>
            </w:r>
            <w:r w:rsidRPr="005C599A">
              <w:rPr>
                <w:rFonts w:ascii="Times New Roman" w:hAnsi="Times New Roman" w:cs="Times New Roman"/>
                <w:b/>
                <w:spacing w:val="-2"/>
                <w:sz w:val="24"/>
              </w:rPr>
              <w:t>Factors</w:t>
            </w:r>
          </w:p>
          <w:p w14:paraId="36CF0A76" w14:textId="77777777" w:rsidR="000D1476" w:rsidRPr="005C599A" w:rsidRDefault="000D1476" w:rsidP="00F724AA">
            <w:pPr>
              <w:pStyle w:val="TableParagraph"/>
              <w:spacing w:line="260" w:lineRule="exact"/>
              <w:ind w:left="459"/>
              <w:jc w:val="center"/>
              <w:rPr>
                <w:rFonts w:ascii="Times New Roman" w:hAnsi="Times New Roman" w:cs="Times New Roman"/>
                <w:b/>
                <w:sz w:val="24"/>
              </w:rPr>
            </w:pPr>
            <w:r w:rsidRPr="005C599A">
              <w:rPr>
                <w:rFonts w:ascii="Times New Roman" w:hAnsi="Times New Roman" w:cs="Times New Roman"/>
                <w:b/>
                <w:sz w:val="24"/>
                <w:u w:val="single"/>
              </w:rPr>
              <w:t>(cents</w:t>
            </w:r>
            <w:r w:rsidRPr="005C599A">
              <w:rPr>
                <w:rFonts w:ascii="Times New Roman" w:hAnsi="Times New Roman" w:cs="Times New Roman"/>
                <w:b/>
                <w:spacing w:val="-5"/>
                <w:sz w:val="24"/>
                <w:u w:val="single"/>
              </w:rPr>
              <w:t xml:space="preserve"> </w:t>
            </w:r>
            <w:r w:rsidRPr="005C599A">
              <w:rPr>
                <w:rFonts w:ascii="Times New Roman" w:hAnsi="Times New Roman" w:cs="Times New Roman"/>
                <w:b/>
                <w:sz w:val="24"/>
                <w:u w:val="single"/>
              </w:rPr>
              <w:t>per</w:t>
            </w:r>
            <w:r w:rsidRPr="005C599A">
              <w:rPr>
                <w:rFonts w:ascii="Times New Roman" w:hAnsi="Times New Roman" w:cs="Times New Roman"/>
                <w:b/>
                <w:spacing w:val="-3"/>
                <w:sz w:val="24"/>
                <w:u w:val="single"/>
              </w:rPr>
              <w:t xml:space="preserve"> </w:t>
            </w:r>
            <w:r w:rsidRPr="005C599A">
              <w:rPr>
                <w:rFonts w:ascii="Times New Roman" w:hAnsi="Times New Roman" w:cs="Times New Roman"/>
                <w:b/>
                <w:spacing w:val="-4"/>
                <w:sz w:val="24"/>
                <w:u w:val="single"/>
              </w:rPr>
              <w:t>kWh)</w:t>
            </w:r>
          </w:p>
        </w:tc>
      </w:tr>
      <w:tr w:rsidR="000D1476" w:rsidRPr="007A6DBC" w14:paraId="6CCFDE50" w14:textId="77777777" w:rsidTr="00F724AA">
        <w:trPr>
          <w:trHeight w:val="345"/>
        </w:trPr>
        <w:tc>
          <w:tcPr>
            <w:tcW w:w="4154" w:type="dxa"/>
          </w:tcPr>
          <w:p w14:paraId="523B8325" w14:textId="77777777" w:rsidR="000D1476" w:rsidRPr="005C599A" w:rsidRDefault="000D1476" w:rsidP="00F724AA">
            <w:pPr>
              <w:pStyle w:val="TableParagraph"/>
              <w:spacing w:line="272" w:lineRule="exact"/>
              <w:ind w:left="50"/>
              <w:rPr>
                <w:rFonts w:ascii="Times New Roman" w:hAnsi="Times New Roman" w:cs="Times New Roman"/>
                <w:sz w:val="24"/>
              </w:rPr>
            </w:pPr>
            <w:r w:rsidRPr="005C599A">
              <w:rPr>
                <w:rFonts w:ascii="Times New Roman" w:hAnsi="Times New Roman" w:cs="Times New Roman"/>
                <w:spacing w:val="-5"/>
                <w:sz w:val="24"/>
              </w:rPr>
              <w:t>RS</w:t>
            </w:r>
          </w:p>
        </w:tc>
        <w:tc>
          <w:tcPr>
            <w:tcW w:w="3243" w:type="dxa"/>
          </w:tcPr>
          <w:p w14:paraId="50231455" w14:textId="77777777" w:rsidR="000D1476" w:rsidRPr="005C599A" w:rsidRDefault="000D1476" w:rsidP="00F724AA">
            <w:pPr>
              <w:pStyle w:val="TableParagraph"/>
              <w:spacing w:line="272" w:lineRule="exact"/>
              <w:ind w:left="0" w:right="937"/>
              <w:jc w:val="right"/>
              <w:rPr>
                <w:rFonts w:ascii="Times New Roman" w:hAnsi="Times New Roman" w:cs="Times New Roman"/>
                <w:sz w:val="24"/>
              </w:rPr>
            </w:pPr>
            <w:r w:rsidRPr="005C599A">
              <w:rPr>
                <w:rFonts w:ascii="Times New Roman" w:hAnsi="Times New Roman" w:cs="Times New Roman"/>
                <w:spacing w:val="-2"/>
                <w:sz w:val="24"/>
              </w:rPr>
              <w:t>0.952</w:t>
            </w:r>
          </w:p>
        </w:tc>
      </w:tr>
      <w:tr w:rsidR="000D1476" w:rsidRPr="007A6DBC" w14:paraId="5D190ABE" w14:textId="77777777" w:rsidTr="00F724AA">
        <w:trPr>
          <w:trHeight w:val="413"/>
        </w:trPr>
        <w:tc>
          <w:tcPr>
            <w:tcW w:w="4154" w:type="dxa"/>
          </w:tcPr>
          <w:p w14:paraId="7D90904E" w14:textId="77777777" w:rsidR="000D1476" w:rsidRPr="005C599A" w:rsidRDefault="000D1476" w:rsidP="00F724AA">
            <w:pPr>
              <w:pStyle w:val="TableParagraph"/>
              <w:spacing w:before="65"/>
              <w:ind w:left="50"/>
              <w:rPr>
                <w:rFonts w:ascii="Times New Roman" w:hAnsi="Times New Roman" w:cs="Times New Roman"/>
                <w:sz w:val="24"/>
              </w:rPr>
            </w:pPr>
            <w:r w:rsidRPr="005C599A">
              <w:rPr>
                <w:rFonts w:ascii="Times New Roman" w:hAnsi="Times New Roman" w:cs="Times New Roman"/>
                <w:sz w:val="24"/>
              </w:rPr>
              <w:t xml:space="preserve">GS and </w:t>
            </w:r>
            <w:r w:rsidRPr="005C599A">
              <w:rPr>
                <w:rFonts w:ascii="Times New Roman" w:hAnsi="Times New Roman" w:cs="Times New Roman"/>
                <w:spacing w:val="-7"/>
                <w:sz w:val="24"/>
              </w:rPr>
              <w:t>CS</w:t>
            </w:r>
          </w:p>
        </w:tc>
        <w:tc>
          <w:tcPr>
            <w:tcW w:w="3243" w:type="dxa"/>
          </w:tcPr>
          <w:p w14:paraId="2DFCFA3F" w14:textId="77777777" w:rsidR="000D1476" w:rsidRPr="005C599A" w:rsidRDefault="000D1476" w:rsidP="00F724AA">
            <w:pPr>
              <w:pStyle w:val="TableParagraph"/>
              <w:spacing w:before="65"/>
              <w:ind w:left="0" w:right="937"/>
              <w:jc w:val="right"/>
              <w:rPr>
                <w:rFonts w:ascii="Times New Roman" w:hAnsi="Times New Roman" w:cs="Times New Roman"/>
                <w:sz w:val="24"/>
              </w:rPr>
            </w:pPr>
            <w:r w:rsidRPr="005C599A">
              <w:rPr>
                <w:rFonts w:ascii="Times New Roman" w:hAnsi="Times New Roman" w:cs="Times New Roman"/>
                <w:spacing w:val="-2"/>
                <w:sz w:val="24"/>
              </w:rPr>
              <w:t>0.769</w:t>
            </w:r>
          </w:p>
        </w:tc>
      </w:tr>
      <w:tr w:rsidR="000D1476" w:rsidRPr="007A6DBC" w14:paraId="13DEEA92" w14:textId="77777777" w:rsidTr="00F724AA">
        <w:trPr>
          <w:trHeight w:val="413"/>
        </w:trPr>
        <w:tc>
          <w:tcPr>
            <w:tcW w:w="4154" w:type="dxa"/>
          </w:tcPr>
          <w:p w14:paraId="24BDFC48" w14:textId="77777777" w:rsidR="000D1476" w:rsidRPr="005C599A" w:rsidRDefault="000D1476" w:rsidP="00F724AA">
            <w:pPr>
              <w:pStyle w:val="TableParagraph"/>
              <w:spacing w:before="64"/>
              <w:ind w:left="50"/>
              <w:rPr>
                <w:rFonts w:ascii="Times New Roman" w:hAnsi="Times New Roman" w:cs="Times New Roman"/>
                <w:sz w:val="24"/>
              </w:rPr>
            </w:pPr>
            <w:r w:rsidRPr="005C599A">
              <w:rPr>
                <w:rFonts w:ascii="Times New Roman" w:hAnsi="Times New Roman" w:cs="Times New Roman"/>
                <w:sz w:val="24"/>
              </w:rPr>
              <w:t>GSD</w:t>
            </w:r>
            <w:r w:rsidRPr="005C599A">
              <w:rPr>
                <w:rFonts w:ascii="Times New Roman" w:hAnsi="Times New Roman" w:cs="Times New Roman"/>
                <w:spacing w:val="-2"/>
                <w:sz w:val="24"/>
              </w:rPr>
              <w:t xml:space="preserve"> </w:t>
            </w:r>
            <w:r w:rsidRPr="005C599A">
              <w:rPr>
                <w:rFonts w:ascii="Times New Roman" w:hAnsi="Times New Roman" w:cs="Times New Roman"/>
                <w:sz w:val="24"/>
              </w:rPr>
              <w:t>Optional</w:t>
            </w:r>
            <w:r w:rsidRPr="005C599A">
              <w:rPr>
                <w:rFonts w:ascii="Times New Roman" w:hAnsi="Times New Roman" w:cs="Times New Roman"/>
                <w:spacing w:val="-2"/>
                <w:sz w:val="24"/>
              </w:rPr>
              <w:t xml:space="preserve"> </w:t>
            </w:r>
            <w:r w:rsidRPr="005C599A">
              <w:rPr>
                <w:rFonts w:ascii="Times New Roman" w:hAnsi="Times New Roman" w:cs="Times New Roman"/>
                <w:sz w:val="24"/>
              </w:rPr>
              <w:t xml:space="preserve">– </w:t>
            </w:r>
            <w:r w:rsidRPr="005C599A">
              <w:rPr>
                <w:rFonts w:ascii="Times New Roman" w:hAnsi="Times New Roman" w:cs="Times New Roman"/>
                <w:spacing w:val="-2"/>
                <w:sz w:val="24"/>
              </w:rPr>
              <w:t>Secondary</w:t>
            </w:r>
          </w:p>
        </w:tc>
        <w:tc>
          <w:tcPr>
            <w:tcW w:w="3243" w:type="dxa"/>
          </w:tcPr>
          <w:p w14:paraId="27842728" w14:textId="77777777" w:rsidR="000D1476" w:rsidRPr="005C599A" w:rsidRDefault="000D1476" w:rsidP="00F724AA">
            <w:pPr>
              <w:pStyle w:val="TableParagraph"/>
              <w:spacing w:before="64"/>
              <w:ind w:left="0" w:right="937"/>
              <w:jc w:val="right"/>
              <w:rPr>
                <w:rFonts w:ascii="Times New Roman" w:hAnsi="Times New Roman" w:cs="Times New Roman"/>
                <w:sz w:val="24"/>
              </w:rPr>
            </w:pPr>
            <w:r w:rsidRPr="005C599A">
              <w:rPr>
                <w:rFonts w:ascii="Times New Roman" w:hAnsi="Times New Roman" w:cs="Times New Roman"/>
                <w:spacing w:val="-2"/>
                <w:sz w:val="24"/>
              </w:rPr>
              <w:t>0.605</w:t>
            </w:r>
          </w:p>
        </w:tc>
      </w:tr>
      <w:tr w:rsidR="000D1476" w:rsidRPr="007A6DBC" w14:paraId="6BCBD156" w14:textId="77777777" w:rsidTr="00F724AA">
        <w:trPr>
          <w:trHeight w:val="413"/>
        </w:trPr>
        <w:tc>
          <w:tcPr>
            <w:tcW w:w="4154" w:type="dxa"/>
          </w:tcPr>
          <w:p w14:paraId="69D9AFFD" w14:textId="77777777" w:rsidR="000D1476" w:rsidRPr="005C599A" w:rsidRDefault="000D1476" w:rsidP="00F724AA">
            <w:pPr>
              <w:pStyle w:val="TableParagraph"/>
              <w:spacing w:before="65"/>
              <w:ind w:left="50"/>
              <w:rPr>
                <w:rFonts w:ascii="Times New Roman" w:hAnsi="Times New Roman" w:cs="Times New Roman"/>
                <w:sz w:val="24"/>
              </w:rPr>
            </w:pPr>
            <w:r w:rsidRPr="005C599A">
              <w:rPr>
                <w:rFonts w:ascii="Times New Roman" w:hAnsi="Times New Roman" w:cs="Times New Roman"/>
                <w:sz w:val="24"/>
              </w:rPr>
              <w:t>GSD</w:t>
            </w:r>
            <w:r w:rsidRPr="005C599A">
              <w:rPr>
                <w:rFonts w:ascii="Times New Roman" w:hAnsi="Times New Roman" w:cs="Times New Roman"/>
                <w:spacing w:val="-2"/>
                <w:sz w:val="24"/>
              </w:rPr>
              <w:t xml:space="preserve"> </w:t>
            </w:r>
            <w:r w:rsidRPr="005C599A">
              <w:rPr>
                <w:rFonts w:ascii="Times New Roman" w:hAnsi="Times New Roman" w:cs="Times New Roman"/>
                <w:sz w:val="24"/>
              </w:rPr>
              <w:t>Optional</w:t>
            </w:r>
            <w:r w:rsidRPr="005C599A">
              <w:rPr>
                <w:rFonts w:ascii="Times New Roman" w:hAnsi="Times New Roman" w:cs="Times New Roman"/>
                <w:spacing w:val="-2"/>
                <w:sz w:val="24"/>
              </w:rPr>
              <w:t xml:space="preserve"> </w:t>
            </w:r>
            <w:r w:rsidRPr="005C599A">
              <w:rPr>
                <w:rFonts w:ascii="Times New Roman" w:hAnsi="Times New Roman" w:cs="Times New Roman"/>
                <w:sz w:val="24"/>
              </w:rPr>
              <w:t xml:space="preserve">– </w:t>
            </w:r>
            <w:r w:rsidRPr="005C599A">
              <w:rPr>
                <w:rFonts w:ascii="Times New Roman" w:hAnsi="Times New Roman" w:cs="Times New Roman"/>
                <w:spacing w:val="-2"/>
                <w:sz w:val="24"/>
              </w:rPr>
              <w:t>Primary</w:t>
            </w:r>
          </w:p>
        </w:tc>
        <w:tc>
          <w:tcPr>
            <w:tcW w:w="3243" w:type="dxa"/>
          </w:tcPr>
          <w:p w14:paraId="5F416BA7" w14:textId="77777777" w:rsidR="000D1476" w:rsidRPr="005C599A" w:rsidRDefault="000D1476" w:rsidP="00F724AA">
            <w:pPr>
              <w:pStyle w:val="TableParagraph"/>
              <w:spacing w:before="65"/>
              <w:ind w:left="0" w:right="937"/>
              <w:jc w:val="right"/>
              <w:rPr>
                <w:rFonts w:ascii="Times New Roman" w:hAnsi="Times New Roman" w:cs="Times New Roman"/>
                <w:sz w:val="24"/>
              </w:rPr>
            </w:pPr>
            <w:r w:rsidRPr="005C599A">
              <w:rPr>
                <w:rFonts w:ascii="Times New Roman" w:hAnsi="Times New Roman" w:cs="Times New Roman"/>
                <w:spacing w:val="-2"/>
                <w:sz w:val="24"/>
              </w:rPr>
              <w:t>0.599</w:t>
            </w:r>
          </w:p>
        </w:tc>
      </w:tr>
      <w:tr w:rsidR="000D1476" w:rsidRPr="007A6DBC" w14:paraId="1FDE1966" w14:textId="77777777" w:rsidTr="00F724AA">
        <w:trPr>
          <w:trHeight w:val="413"/>
        </w:trPr>
        <w:tc>
          <w:tcPr>
            <w:tcW w:w="4154" w:type="dxa"/>
          </w:tcPr>
          <w:p w14:paraId="052AD11F" w14:textId="77777777" w:rsidR="000D1476" w:rsidRPr="005C599A" w:rsidRDefault="000D1476" w:rsidP="00F724AA">
            <w:pPr>
              <w:pStyle w:val="TableParagraph"/>
              <w:spacing w:before="64"/>
              <w:ind w:left="50"/>
              <w:rPr>
                <w:rFonts w:ascii="Times New Roman" w:hAnsi="Times New Roman" w:cs="Times New Roman"/>
                <w:sz w:val="24"/>
              </w:rPr>
            </w:pPr>
            <w:r w:rsidRPr="005C599A">
              <w:rPr>
                <w:rFonts w:ascii="Times New Roman" w:hAnsi="Times New Roman" w:cs="Times New Roman"/>
                <w:sz w:val="24"/>
              </w:rPr>
              <w:t>GSD</w:t>
            </w:r>
            <w:r w:rsidRPr="005C599A">
              <w:rPr>
                <w:rFonts w:ascii="Times New Roman" w:hAnsi="Times New Roman" w:cs="Times New Roman"/>
                <w:spacing w:val="-2"/>
                <w:sz w:val="24"/>
              </w:rPr>
              <w:t xml:space="preserve"> </w:t>
            </w:r>
            <w:r w:rsidRPr="005C599A">
              <w:rPr>
                <w:rFonts w:ascii="Times New Roman" w:hAnsi="Times New Roman" w:cs="Times New Roman"/>
                <w:sz w:val="24"/>
              </w:rPr>
              <w:t>Optional</w:t>
            </w:r>
            <w:r w:rsidRPr="005C599A">
              <w:rPr>
                <w:rFonts w:ascii="Times New Roman" w:hAnsi="Times New Roman" w:cs="Times New Roman"/>
                <w:spacing w:val="-2"/>
                <w:sz w:val="24"/>
              </w:rPr>
              <w:t xml:space="preserve"> </w:t>
            </w:r>
            <w:r w:rsidRPr="005C599A">
              <w:rPr>
                <w:rFonts w:ascii="Times New Roman" w:hAnsi="Times New Roman" w:cs="Times New Roman"/>
                <w:sz w:val="24"/>
              </w:rPr>
              <w:t xml:space="preserve">– </w:t>
            </w:r>
            <w:r w:rsidRPr="005C599A">
              <w:rPr>
                <w:rFonts w:ascii="Times New Roman" w:hAnsi="Times New Roman" w:cs="Times New Roman"/>
                <w:spacing w:val="-2"/>
                <w:sz w:val="24"/>
              </w:rPr>
              <w:t>Subtransmission</w:t>
            </w:r>
          </w:p>
        </w:tc>
        <w:tc>
          <w:tcPr>
            <w:tcW w:w="3243" w:type="dxa"/>
          </w:tcPr>
          <w:p w14:paraId="56A555EC" w14:textId="77777777" w:rsidR="000D1476" w:rsidRPr="005C599A" w:rsidRDefault="000D1476" w:rsidP="00F724AA">
            <w:pPr>
              <w:pStyle w:val="TableParagraph"/>
              <w:spacing w:before="64"/>
              <w:ind w:left="0" w:right="937"/>
              <w:jc w:val="right"/>
              <w:rPr>
                <w:rFonts w:ascii="Times New Roman" w:hAnsi="Times New Roman" w:cs="Times New Roman"/>
                <w:sz w:val="24"/>
              </w:rPr>
            </w:pPr>
            <w:r w:rsidRPr="005C599A">
              <w:rPr>
                <w:rFonts w:ascii="Times New Roman" w:hAnsi="Times New Roman" w:cs="Times New Roman"/>
                <w:spacing w:val="-2"/>
                <w:sz w:val="24"/>
              </w:rPr>
              <w:t>0.593</w:t>
            </w:r>
          </w:p>
        </w:tc>
      </w:tr>
      <w:tr w:rsidR="000D1476" w14:paraId="422700B4" w14:textId="77777777" w:rsidTr="00F724AA">
        <w:trPr>
          <w:trHeight w:val="341"/>
        </w:trPr>
        <w:tc>
          <w:tcPr>
            <w:tcW w:w="4154" w:type="dxa"/>
          </w:tcPr>
          <w:p w14:paraId="26812FA7" w14:textId="77777777" w:rsidR="000D1476" w:rsidRPr="005C599A" w:rsidRDefault="000D1476" w:rsidP="00F724AA">
            <w:pPr>
              <w:pStyle w:val="TableParagraph"/>
              <w:spacing w:before="65" w:line="256" w:lineRule="exact"/>
              <w:ind w:left="50"/>
              <w:rPr>
                <w:rFonts w:ascii="Times New Roman" w:hAnsi="Times New Roman" w:cs="Times New Roman"/>
                <w:sz w:val="24"/>
              </w:rPr>
            </w:pPr>
            <w:r w:rsidRPr="005C599A">
              <w:rPr>
                <w:rFonts w:ascii="Times New Roman" w:hAnsi="Times New Roman" w:cs="Times New Roman"/>
                <w:sz w:val="24"/>
              </w:rPr>
              <w:t>LS-1,</w:t>
            </w:r>
            <w:r w:rsidRPr="005C599A">
              <w:rPr>
                <w:rFonts w:ascii="Times New Roman" w:hAnsi="Times New Roman" w:cs="Times New Roman"/>
                <w:spacing w:val="-5"/>
                <w:sz w:val="24"/>
              </w:rPr>
              <w:t xml:space="preserve"> </w:t>
            </w:r>
            <w:r w:rsidRPr="005C599A">
              <w:rPr>
                <w:rFonts w:ascii="Times New Roman" w:hAnsi="Times New Roman" w:cs="Times New Roman"/>
                <w:sz w:val="24"/>
              </w:rPr>
              <w:t>LS-</w:t>
            </w:r>
            <w:r w:rsidRPr="005C599A">
              <w:rPr>
                <w:rFonts w:ascii="Times New Roman" w:hAnsi="Times New Roman" w:cs="Times New Roman"/>
                <w:spacing w:val="-10"/>
                <w:sz w:val="24"/>
              </w:rPr>
              <w:t>2</w:t>
            </w:r>
          </w:p>
        </w:tc>
        <w:tc>
          <w:tcPr>
            <w:tcW w:w="3243" w:type="dxa"/>
          </w:tcPr>
          <w:p w14:paraId="450DEC17" w14:textId="77777777" w:rsidR="000D1476" w:rsidRPr="005C599A" w:rsidRDefault="000D1476" w:rsidP="00F724AA">
            <w:pPr>
              <w:pStyle w:val="TableParagraph"/>
              <w:spacing w:before="65" w:line="256" w:lineRule="exact"/>
              <w:ind w:left="0" w:right="937"/>
              <w:jc w:val="right"/>
              <w:rPr>
                <w:rFonts w:ascii="Times New Roman" w:hAnsi="Times New Roman" w:cs="Times New Roman"/>
                <w:sz w:val="24"/>
              </w:rPr>
            </w:pPr>
            <w:r w:rsidRPr="005C599A">
              <w:rPr>
                <w:rFonts w:ascii="Times New Roman" w:hAnsi="Times New Roman" w:cs="Times New Roman"/>
                <w:spacing w:val="-2"/>
                <w:sz w:val="24"/>
              </w:rPr>
              <w:t>0.827</w:t>
            </w:r>
          </w:p>
        </w:tc>
      </w:tr>
    </w:tbl>
    <w:p w14:paraId="6D52C4C4" w14:textId="77777777" w:rsidR="000D1476" w:rsidRDefault="000D1476" w:rsidP="000D1476">
      <w:pPr>
        <w:pStyle w:val="BodyText"/>
      </w:pPr>
    </w:p>
    <w:p w14:paraId="1B538911" w14:textId="77777777" w:rsidR="000D1476" w:rsidRPr="005C599A" w:rsidRDefault="000D1476" w:rsidP="000D1476">
      <w:pPr>
        <w:rPr>
          <w:b/>
          <w:bCs/>
        </w:rPr>
      </w:pPr>
      <w:r>
        <w:tab/>
      </w:r>
      <w:r>
        <w:tab/>
      </w:r>
      <w:r>
        <w:tab/>
      </w:r>
      <w:r>
        <w:tab/>
      </w:r>
      <w:r>
        <w:tab/>
      </w:r>
      <w:r>
        <w:tab/>
      </w:r>
      <w:r>
        <w:tab/>
      </w:r>
      <w:r>
        <w:tab/>
      </w:r>
      <w:r>
        <w:tab/>
      </w:r>
      <w:r w:rsidRPr="005C599A">
        <w:rPr>
          <w:b/>
          <w:bCs/>
        </w:rPr>
        <w:t>Cost Recovery Factors</w:t>
      </w:r>
    </w:p>
    <w:p w14:paraId="6EBE205F" w14:textId="77777777" w:rsidR="000D1476" w:rsidRPr="00A63760" w:rsidRDefault="000D1476" w:rsidP="000D1476">
      <w:pPr>
        <w:tabs>
          <w:tab w:val="left" w:pos="6817"/>
        </w:tabs>
        <w:spacing w:line="275" w:lineRule="exact"/>
        <w:ind w:left="1800"/>
        <w:rPr>
          <w:b/>
        </w:rPr>
      </w:pPr>
      <w:r>
        <w:rPr>
          <w:b/>
          <w:u w:val="single"/>
        </w:rPr>
        <w:t>Rate</w:t>
      </w:r>
      <w:r>
        <w:rPr>
          <w:b/>
          <w:spacing w:val="-3"/>
          <w:u w:val="single"/>
        </w:rPr>
        <w:t xml:space="preserve"> </w:t>
      </w:r>
      <w:r w:rsidRPr="00A63760">
        <w:rPr>
          <w:b/>
          <w:spacing w:val="-2"/>
          <w:u w:val="single"/>
        </w:rPr>
        <w:t>Schedule</w:t>
      </w:r>
      <w:r w:rsidRPr="00A63760">
        <w:rPr>
          <w:b/>
        </w:rPr>
        <w:tab/>
      </w:r>
      <w:r w:rsidRPr="00A63760">
        <w:rPr>
          <w:b/>
          <w:u w:val="single"/>
        </w:rPr>
        <w:t>(dollars</w:t>
      </w:r>
      <w:r w:rsidRPr="00A63760">
        <w:rPr>
          <w:b/>
          <w:spacing w:val="-7"/>
          <w:u w:val="single"/>
        </w:rPr>
        <w:t xml:space="preserve"> </w:t>
      </w:r>
      <w:r w:rsidRPr="00A63760">
        <w:rPr>
          <w:b/>
          <w:u w:val="single"/>
        </w:rPr>
        <w:t>per</w:t>
      </w:r>
      <w:r w:rsidRPr="00A63760">
        <w:rPr>
          <w:b/>
          <w:spacing w:val="-2"/>
          <w:u w:val="single"/>
        </w:rPr>
        <w:t xml:space="preserve"> </w:t>
      </w:r>
      <w:r w:rsidRPr="00A63760">
        <w:rPr>
          <w:b/>
          <w:spacing w:val="-5"/>
          <w:u w:val="single"/>
        </w:rPr>
        <w:t>kW)</w:t>
      </w:r>
    </w:p>
    <w:p w14:paraId="0EECDC7E" w14:textId="77777777" w:rsidR="000D1476" w:rsidRPr="00A63760" w:rsidRDefault="000D1476" w:rsidP="000D1476">
      <w:pPr>
        <w:pStyle w:val="BodyText"/>
        <w:tabs>
          <w:tab w:val="right" w:pos="8077"/>
        </w:tabs>
        <w:spacing w:before="1"/>
        <w:ind w:left="1800"/>
      </w:pPr>
      <w:r w:rsidRPr="00A63760">
        <w:t>GSD/GSDT/SBD/SBDT</w:t>
      </w:r>
      <w:r w:rsidRPr="00A63760">
        <w:rPr>
          <w:spacing w:val="-3"/>
        </w:rPr>
        <w:t xml:space="preserve"> </w:t>
      </w:r>
      <w:r w:rsidRPr="00A63760">
        <w:t>–</w:t>
      </w:r>
      <w:r w:rsidRPr="00A63760">
        <w:rPr>
          <w:spacing w:val="-2"/>
        </w:rPr>
        <w:t xml:space="preserve"> Secondary</w:t>
      </w:r>
      <w:r w:rsidRPr="00A63760">
        <w:tab/>
      </w:r>
      <w:r w:rsidRPr="004863AF">
        <w:rPr>
          <w:spacing w:val="-4"/>
        </w:rPr>
        <w:t>2.48</w:t>
      </w:r>
    </w:p>
    <w:p w14:paraId="2FD38A8B" w14:textId="77777777" w:rsidR="000D1476" w:rsidRPr="00A63760" w:rsidRDefault="000D1476" w:rsidP="000D1476">
      <w:pPr>
        <w:pStyle w:val="BodyText"/>
        <w:tabs>
          <w:tab w:val="left" w:pos="7606"/>
        </w:tabs>
        <w:spacing w:before="139"/>
        <w:ind w:left="1800"/>
      </w:pPr>
      <w:r w:rsidRPr="00A63760">
        <w:t>GSD/GSDT/SBD/SBDT</w:t>
      </w:r>
      <w:r w:rsidRPr="00A63760">
        <w:rPr>
          <w:spacing w:val="-3"/>
        </w:rPr>
        <w:t xml:space="preserve"> </w:t>
      </w:r>
      <w:r w:rsidRPr="00A63760">
        <w:t>–</w:t>
      </w:r>
      <w:r w:rsidRPr="00A63760">
        <w:rPr>
          <w:spacing w:val="-2"/>
        </w:rPr>
        <w:t xml:space="preserve"> Primary</w:t>
      </w:r>
      <w:r w:rsidRPr="00A63760">
        <w:tab/>
      </w:r>
      <w:r w:rsidRPr="004863AF">
        <w:rPr>
          <w:spacing w:val="-4"/>
        </w:rPr>
        <w:t>2.45</w:t>
      </w:r>
    </w:p>
    <w:p w14:paraId="6176B5E2" w14:textId="77777777" w:rsidR="000D1476" w:rsidRPr="00A63760" w:rsidRDefault="000D1476" w:rsidP="000D1476">
      <w:pPr>
        <w:pStyle w:val="BodyText"/>
        <w:tabs>
          <w:tab w:val="right" w:pos="8076"/>
        </w:tabs>
        <w:spacing w:before="137"/>
        <w:ind w:left="1800"/>
      </w:pPr>
      <w:r w:rsidRPr="00A63760">
        <w:t>GSD/GSDT/SBD/SBDT</w:t>
      </w:r>
      <w:r w:rsidRPr="00A63760">
        <w:rPr>
          <w:spacing w:val="-3"/>
        </w:rPr>
        <w:t xml:space="preserve"> </w:t>
      </w:r>
      <w:r w:rsidRPr="00A63760">
        <w:t>–</w:t>
      </w:r>
      <w:r w:rsidRPr="00A63760">
        <w:rPr>
          <w:spacing w:val="-2"/>
        </w:rPr>
        <w:t xml:space="preserve"> Subtransmission</w:t>
      </w:r>
      <w:r w:rsidRPr="00A63760">
        <w:tab/>
      </w:r>
      <w:r w:rsidRPr="004863AF">
        <w:rPr>
          <w:spacing w:val="-4"/>
        </w:rPr>
        <w:t>2.43</w:t>
      </w:r>
    </w:p>
    <w:p w14:paraId="222C9291" w14:textId="77777777" w:rsidR="000D1476" w:rsidRPr="00A63760" w:rsidRDefault="000D1476" w:rsidP="000D1476">
      <w:pPr>
        <w:pStyle w:val="BodyText"/>
        <w:tabs>
          <w:tab w:val="right" w:pos="8077"/>
        </w:tabs>
        <w:spacing w:before="139"/>
        <w:ind w:left="1800"/>
      </w:pPr>
      <w:r w:rsidRPr="00A63760">
        <w:t>GSLD/GSLDT/SBLD/SBLDT</w:t>
      </w:r>
      <w:r w:rsidRPr="00A63760">
        <w:rPr>
          <w:spacing w:val="-3"/>
        </w:rPr>
        <w:t xml:space="preserve"> </w:t>
      </w:r>
      <w:r w:rsidRPr="00A63760">
        <w:t>-</w:t>
      </w:r>
      <w:r w:rsidRPr="00A63760">
        <w:rPr>
          <w:spacing w:val="-4"/>
        </w:rPr>
        <w:t xml:space="preserve"> </w:t>
      </w:r>
      <w:r w:rsidRPr="00A63760">
        <w:rPr>
          <w:spacing w:val="-2"/>
        </w:rPr>
        <w:t>Primary</w:t>
      </w:r>
      <w:r w:rsidRPr="00A63760">
        <w:tab/>
      </w:r>
      <w:r w:rsidRPr="004863AF">
        <w:rPr>
          <w:spacing w:val="-4"/>
        </w:rPr>
        <w:t>2.10</w:t>
      </w:r>
    </w:p>
    <w:p w14:paraId="22FF9AFF" w14:textId="77777777" w:rsidR="000D1476" w:rsidRDefault="000D1476" w:rsidP="000D1476">
      <w:pPr>
        <w:pStyle w:val="BodyText"/>
        <w:tabs>
          <w:tab w:val="right" w:pos="8076"/>
        </w:tabs>
        <w:spacing w:before="137"/>
        <w:ind w:left="1800"/>
      </w:pPr>
      <w:r w:rsidRPr="00A63760">
        <w:t>GSLD/GSLDT/SBLD/SBLDT</w:t>
      </w:r>
      <w:r w:rsidRPr="00A63760">
        <w:rPr>
          <w:spacing w:val="-3"/>
        </w:rPr>
        <w:t xml:space="preserve"> </w:t>
      </w:r>
      <w:r w:rsidRPr="00A63760">
        <w:t>-</w:t>
      </w:r>
      <w:r w:rsidRPr="00A63760">
        <w:rPr>
          <w:spacing w:val="-4"/>
        </w:rPr>
        <w:t xml:space="preserve"> </w:t>
      </w:r>
      <w:r w:rsidRPr="00A63760">
        <w:rPr>
          <w:spacing w:val="-2"/>
        </w:rPr>
        <w:t>Subtransmission</w:t>
      </w:r>
      <w:r w:rsidRPr="00A63760">
        <w:tab/>
      </w:r>
      <w:r w:rsidRPr="004863AF">
        <w:rPr>
          <w:spacing w:val="-4"/>
        </w:rPr>
        <w:t>0.16</w:t>
      </w:r>
    </w:p>
    <w:p w14:paraId="42E9E5B4" w14:textId="77777777" w:rsidR="000D1476" w:rsidRDefault="000D1476" w:rsidP="000D1476">
      <w:pPr>
        <w:ind w:left="1440" w:hanging="1440"/>
        <w:jc w:val="both"/>
        <w:rPr>
          <w:b/>
          <w:bCs/>
        </w:rPr>
      </w:pPr>
    </w:p>
    <w:p w14:paraId="221E05A8" w14:textId="77777777" w:rsidR="000D1476" w:rsidRDefault="000D1476" w:rsidP="000D1476">
      <w:pPr>
        <w:ind w:left="1440" w:hanging="1440"/>
        <w:jc w:val="both"/>
      </w:pPr>
      <w:r>
        <w:rPr>
          <w:b/>
          <w:u w:val="single"/>
        </w:rPr>
        <w:t>ISSUE 7C:</w:t>
      </w:r>
      <w:r>
        <w:tab/>
      </w:r>
      <w:r w:rsidRPr="00D274AA">
        <w:t xml:space="preserve">What are the appropriate </w:t>
      </w:r>
      <w:r>
        <w:t xml:space="preserve">2027 </w:t>
      </w:r>
      <w:r w:rsidRPr="00D274AA">
        <w:t>Storm Protection Plan Cost Recovery Clause factors for each rate</w:t>
      </w:r>
      <w:r>
        <w:t xml:space="preserve"> class for FPUC</w:t>
      </w:r>
      <w:r w:rsidRPr="00D274AA">
        <w:t>?</w:t>
      </w:r>
    </w:p>
    <w:p w14:paraId="74CBBAA5" w14:textId="77777777" w:rsidR="000D1476" w:rsidRPr="006502F4" w:rsidRDefault="000D1476" w:rsidP="000D1476">
      <w:pPr>
        <w:ind w:left="1440" w:hanging="1440"/>
        <w:jc w:val="both"/>
      </w:pPr>
    </w:p>
    <w:p w14:paraId="46C44A1F" w14:textId="77777777" w:rsidR="000D1476" w:rsidRDefault="000D1476" w:rsidP="000D1476">
      <w:pPr>
        <w:ind w:left="1440" w:hanging="1440"/>
        <w:jc w:val="both"/>
        <w:rPr>
          <w:b/>
          <w:bCs/>
        </w:rPr>
      </w:pPr>
      <w:r>
        <w:rPr>
          <w:b/>
          <w:bCs/>
        </w:rPr>
        <w:t>Stipulation:</w:t>
      </w:r>
    </w:p>
    <w:p w14:paraId="735C5C9A" w14:textId="77777777" w:rsidR="000D1476" w:rsidRDefault="000D1476" w:rsidP="000D1476">
      <w:pPr>
        <w:ind w:left="1440" w:hanging="1440"/>
        <w:jc w:val="both"/>
        <w:rPr>
          <w:b/>
          <w:bCs/>
        </w:rPr>
      </w:pPr>
      <w:r>
        <w:rPr>
          <w:b/>
          <w:bCs/>
        </w:rPr>
        <w:tab/>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1800"/>
        <w:gridCol w:w="1260"/>
        <w:gridCol w:w="1813"/>
      </w:tblGrid>
      <w:tr w:rsidR="000D1476" w:rsidRPr="00132019" w14:paraId="297DE419" w14:textId="77777777" w:rsidTr="00F724AA">
        <w:trPr>
          <w:tblHeader/>
        </w:trPr>
        <w:tc>
          <w:tcPr>
            <w:tcW w:w="3325" w:type="dxa"/>
          </w:tcPr>
          <w:p w14:paraId="39597BE1" w14:textId="77777777" w:rsidR="000D1476" w:rsidRPr="00043F30" w:rsidRDefault="000D1476" w:rsidP="00F724AA">
            <w:pPr>
              <w:widowControl w:val="0"/>
              <w:tabs>
                <w:tab w:val="left" w:pos="720"/>
              </w:tabs>
              <w:spacing w:line="480" w:lineRule="auto"/>
              <w:jc w:val="center"/>
              <w:rPr>
                <w:b/>
                <w:bCs/>
              </w:rPr>
            </w:pPr>
            <w:r w:rsidRPr="00043F30">
              <w:rPr>
                <w:b/>
                <w:bCs/>
              </w:rPr>
              <w:t>Rate Schedule</w:t>
            </w:r>
          </w:p>
        </w:tc>
        <w:tc>
          <w:tcPr>
            <w:tcW w:w="1800" w:type="dxa"/>
          </w:tcPr>
          <w:p w14:paraId="38F22B00" w14:textId="77777777" w:rsidR="000D1476" w:rsidRPr="00043F30" w:rsidRDefault="000D1476" w:rsidP="00F724AA">
            <w:pPr>
              <w:widowControl w:val="0"/>
              <w:tabs>
                <w:tab w:val="left" w:pos="720"/>
              </w:tabs>
              <w:jc w:val="center"/>
              <w:rPr>
                <w:b/>
                <w:bCs/>
              </w:rPr>
            </w:pPr>
            <w:r w:rsidRPr="00043F30">
              <w:rPr>
                <w:b/>
                <w:bCs/>
              </w:rPr>
              <w:t>Dollars PER KWH</w:t>
            </w:r>
          </w:p>
        </w:tc>
        <w:tc>
          <w:tcPr>
            <w:tcW w:w="1260" w:type="dxa"/>
          </w:tcPr>
          <w:p w14:paraId="3D6864AF" w14:textId="77777777" w:rsidR="000D1476" w:rsidRPr="00043F30" w:rsidRDefault="000D1476" w:rsidP="00F724AA">
            <w:pPr>
              <w:widowControl w:val="0"/>
              <w:tabs>
                <w:tab w:val="left" w:pos="720"/>
              </w:tabs>
              <w:jc w:val="center"/>
              <w:rPr>
                <w:b/>
                <w:bCs/>
              </w:rPr>
            </w:pPr>
            <w:r w:rsidRPr="00043F30">
              <w:rPr>
                <w:b/>
                <w:bCs/>
              </w:rPr>
              <w:t>Tax Factor</w:t>
            </w:r>
          </w:p>
        </w:tc>
        <w:tc>
          <w:tcPr>
            <w:tcW w:w="1813" w:type="dxa"/>
          </w:tcPr>
          <w:p w14:paraId="68EB6490" w14:textId="77777777" w:rsidR="000D1476" w:rsidRPr="00043F30" w:rsidRDefault="000D1476" w:rsidP="00F724AA">
            <w:pPr>
              <w:widowControl w:val="0"/>
              <w:tabs>
                <w:tab w:val="left" w:pos="720"/>
              </w:tabs>
              <w:jc w:val="center"/>
              <w:rPr>
                <w:b/>
                <w:bCs/>
              </w:rPr>
            </w:pPr>
            <w:r w:rsidRPr="00043F30">
              <w:rPr>
                <w:b/>
                <w:bCs/>
              </w:rPr>
              <w:t>SPP Factors PER KWH</w:t>
            </w:r>
          </w:p>
        </w:tc>
      </w:tr>
      <w:tr w:rsidR="000D1476" w:rsidRPr="00132019" w14:paraId="1BD3D2BC" w14:textId="77777777" w:rsidTr="00F724AA">
        <w:tc>
          <w:tcPr>
            <w:tcW w:w="3325" w:type="dxa"/>
          </w:tcPr>
          <w:p w14:paraId="5DA44941" w14:textId="77777777" w:rsidR="000D1476" w:rsidRPr="00132019" w:rsidRDefault="000D1476" w:rsidP="00F724AA">
            <w:pPr>
              <w:widowControl w:val="0"/>
              <w:tabs>
                <w:tab w:val="left" w:pos="720"/>
              </w:tabs>
              <w:spacing w:line="480" w:lineRule="auto"/>
              <w:jc w:val="both"/>
            </w:pPr>
            <w:r w:rsidRPr="00132019">
              <w:t>Residential</w:t>
            </w:r>
          </w:p>
        </w:tc>
        <w:tc>
          <w:tcPr>
            <w:tcW w:w="1800" w:type="dxa"/>
            <w:vAlign w:val="bottom"/>
          </w:tcPr>
          <w:p w14:paraId="029B28F8" w14:textId="77777777" w:rsidR="000D1476" w:rsidRPr="00132019" w:rsidRDefault="000D1476" w:rsidP="00F724AA">
            <w:pPr>
              <w:widowControl w:val="0"/>
              <w:tabs>
                <w:tab w:val="left" w:pos="720"/>
              </w:tabs>
              <w:spacing w:line="480" w:lineRule="auto"/>
              <w:jc w:val="right"/>
            </w:pPr>
            <w:r w:rsidRPr="0091259F">
              <w:rPr>
                <w:sz w:val="22"/>
                <w:szCs w:val="22"/>
              </w:rPr>
              <w:t>$0.02367</w:t>
            </w:r>
          </w:p>
        </w:tc>
        <w:tc>
          <w:tcPr>
            <w:tcW w:w="1260" w:type="dxa"/>
            <w:vAlign w:val="bottom"/>
          </w:tcPr>
          <w:p w14:paraId="157F6A38" w14:textId="77777777" w:rsidR="000D1476" w:rsidRPr="00132019" w:rsidRDefault="000D1476" w:rsidP="00F724AA">
            <w:pPr>
              <w:widowControl w:val="0"/>
              <w:tabs>
                <w:tab w:val="left" w:pos="720"/>
              </w:tabs>
              <w:spacing w:line="480" w:lineRule="auto"/>
              <w:jc w:val="right"/>
            </w:pPr>
            <w:r w:rsidRPr="0091259F">
              <w:rPr>
                <w:sz w:val="22"/>
                <w:szCs w:val="22"/>
              </w:rPr>
              <w:t xml:space="preserve">1.000848 </w:t>
            </w:r>
          </w:p>
        </w:tc>
        <w:tc>
          <w:tcPr>
            <w:tcW w:w="1813" w:type="dxa"/>
            <w:vAlign w:val="bottom"/>
          </w:tcPr>
          <w:p w14:paraId="541A9BB2" w14:textId="77777777" w:rsidR="000D1476" w:rsidRPr="00132019" w:rsidRDefault="000D1476" w:rsidP="00F724AA">
            <w:pPr>
              <w:widowControl w:val="0"/>
              <w:tabs>
                <w:tab w:val="left" w:pos="720"/>
              </w:tabs>
              <w:spacing w:line="480" w:lineRule="auto"/>
              <w:jc w:val="right"/>
            </w:pPr>
            <w:r w:rsidRPr="0091259F">
              <w:rPr>
                <w:sz w:val="22"/>
                <w:szCs w:val="22"/>
              </w:rPr>
              <w:t>$0.02369</w:t>
            </w:r>
          </w:p>
        </w:tc>
      </w:tr>
      <w:tr w:rsidR="000D1476" w:rsidRPr="00132019" w14:paraId="192C8DD7" w14:textId="77777777" w:rsidTr="00F724AA">
        <w:tc>
          <w:tcPr>
            <w:tcW w:w="3325" w:type="dxa"/>
          </w:tcPr>
          <w:p w14:paraId="28482C52" w14:textId="77777777" w:rsidR="000D1476" w:rsidRPr="00132019" w:rsidRDefault="000D1476" w:rsidP="00F724AA">
            <w:pPr>
              <w:widowControl w:val="0"/>
              <w:tabs>
                <w:tab w:val="left" w:pos="720"/>
              </w:tabs>
              <w:spacing w:line="480" w:lineRule="auto"/>
              <w:jc w:val="both"/>
            </w:pPr>
            <w:r w:rsidRPr="00132019">
              <w:t>General Service</w:t>
            </w:r>
          </w:p>
        </w:tc>
        <w:tc>
          <w:tcPr>
            <w:tcW w:w="1800" w:type="dxa"/>
            <w:vAlign w:val="bottom"/>
          </w:tcPr>
          <w:p w14:paraId="73D91E34" w14:textId="77777777" w:rsidR="000D1476" w:rsidRPr="00132019" w:rsidRDefault="000D1476" w:rsidP="00F724AA">
            <w:pPr>
              <w:widowControl w:val="0"/>
              <w:tabs>
                <w:tab w:val="left" w:pos="720"/>
              </w:tabs>
              <w:spacing w:line="480" w:lineRule="auto"/>
              <w:jc w:val="right"/>
            </w:pPr>
            <w:r w:rsidRPr="0091259F">
              <w:rPr>
                <w:sz w:val="22"/>
                <w:szCs w:val="22"/>
              </w:rPr>
              <w:t>$0.03106</w:t>
            </w:r>
          </w:p>
        </w:tc>
        <w:tc>
          <w:tcPr>
            <w:tcW w:w="1260" w:type="dxa"/>
            <w:vAlign w:val="bottom"/>
          </w:tcPr>
          <w:p w14:paraId="6B68979D" w14:textId="77777777" w:rsidR="000D1476" w:rsidRPr="00132019" w:rsidRDefault="000D1476" w:rsidP="00F724AA">
            <w:pPr>
              <w:widowControl w:val="0"/>
              <w:tabs>
                <w:tab w:val="left" w:pos="720"/>
              </w:tabs>
              <w:spacing w:line="480" w:lineRule="auto"/>
              <w:jc w:val="right"/>
            </w:pPr>
            <w:r w:rsidRPr="0091259F">
              <w:rPr>
                <w:sz w:val="22"/>
                <w:szCs w:val="22"/>
              </w:rPr>
              <w:t xml:space="preserve">1.000848 </w:t>
            </w:r>
          </w:p>
        </w:tc>
        <w:tc>
          <w:tcPr>
            <w:tcW w:w="1813" w:type="dxa"/>
            <w:vAlign w:val="bottom"/>
          </w:tcPr>
          <w:p w14:paraId="268D6370" w14:textId="77777777" w:rsidR="000D1476" w:rsidRPr="00132019" w:rsidRDefault="000D1476" w:rsidP="00F724AA">
            <w:pPr>
              <w:widowControl w:val="0"/>
              <w:tabs>
                <w:tab w:val="left" w:pos="720"/>
              </w:tabs>
              <w:spacing w:line="480" w:lineRule="auto"/>
              <w:jc w:val="right"/>
            </w:pPr>
            <w:r w:rsidRPr="0091259F">
              <w:rPr>
                <w:sz w:val="22"/>
                <w:szCs w:val="22"/>
              </w:rPr>
              <w:t>$0.03108</w:t>
            </w:r>
          </w:p>
        </w:tc>
      </w:tr>
      <w:tr w:rsidR="000D1476" w:rsidRPr="00132019" w14:paraId="6ED68C92" w14:textId="77777777" w:rsidTr="00F724AA">
        <w:tc>
          <w:tcPr>
            <w:tcW w:w="3325" w:type="dxa"/>
          </w:tcPr>
          <w:p w14:paraId="5D4A35E3" w14:textId="77777777" w:rsidR="000D1476" w:rsidRPr="00132019" w:rsidRDefault="000D1476" w:rsidP="00F724AA">
            <w:pPr>
              <w:widowControl w:val="0"/>
              <w:tabs>
                <w:tab w:val="left" w:pos="720"/>
              </w:tabs>
              <w:spacing w:line="480" w:lineRule="auto"/>
              <w:jc w:val="both"/>
            </w:pPr>
            <w:r w:rsidRPr="00132019">
              <w:lastRenderedPageBreak/>
              <w:t>General</w:t>
            </w:r>
            <w:r>
              <w:t xml:space="preserve"> </w:t>
            </w:r>
            <w:r w:rsidRPr="00132019">
              <w:t>Service Demand</w:t>
            </w:r>
          </w:p>
        </w:tc>
        <w:tc>
          <w:tcPr>
            <w:tcW w:w="1800" w:type="dxa"/>
            <w:vAlign w:val="bottom"/>
          </w:tcPr>
          <w:p w14:paraId="03023BEE" w14:textId="77777777" w:rsidR="000D1476" w:rsidRPr="00132019" w:rsidRDefault="000D1476" w:rsidP="00F724AA">
            <w:pPr>
              <w:widowControl w:val="0"/>
              <w:tabs>
                <w:tab w:val="left" w:pos="720"/>
              </w:tabs>
              <w:spacing w:line="480" w:lineRule="auto"/>
              <w:jc w:val="right"/>
            </w:pPr>
            <w:r w:rsidRPr="0091259F">
              <w:rPr>
                <w:sz w:val="22"/>
                <w:szCs w:val="22"/>
              </w:rPr>
              <w:t>$0.01610</w:t>
            </w:r>
          </w:p>
        </w:tc>
        <w:tc>
          <w:tcPr>
            <w:tcW w:w="1260" w:type="dxa"/>
            <w:vAlign w:val="bottom"/>
          </w:tcPr>
          <w:p w14:paraId="07C1D39C" w14:textId="77777777" w:rsidR="000D1476" w:rsidRPr="00132019" w:rsidRDefault="000D1476" w:rsidP="00F724AA">
            <w:pPr>
              <w:widowControl w:val="0"/>
              <w:tabs>
                <w:tab w:val="left" w:pos="720"/>
              </w:tabs>
              <w:spacing w:line="480" w:lineRule="auto"/>
              <w:jc w:val="right"/>
            </w:pPr>
            <w:r w:rsidRPr="0091259F">
              <w:rPr>
                <w:sz w:val="22"/>
                <w:szCs w:val="22"/>
              </w:rPr>
              <w:t xml:space="preserve">1.000848 </w:t>
            </w:r>
          </w:p>
        </w:tc>
        <w:tc>
          <w:tcPr>
            <w:tcW w:w="1813" w:type="dxa"/>
            <w:vAlign w:val="bottom"/>
          </w:tcPr>
          <w:p w14:paraId="31DFB95A" w14:textId="77777777" w:rsidR="000D1476" w:rsidRPr="00132019" w:rsidRDefault="000D1476" w:rsidP="00F724AA">
            <w:pPr>
              <w:widowControl w:val="0"/>
              <w:tabs>
                <w:tab w:val="left" w:pos="720"/>
              </w:tabs>
              <w:spacing w:line="480" w:lineRule="auto"/>
              <w:jc w:val="right"/>
            </w:pPr>
            <w:r w:rsidRPr="0091259F">
              <w:rPr>
                <w:sz w:val="22"/>
                <w:szCs w:val="22"/>
              </w:rPr>
              <w:t>$0.01612</w:t>
            </w:r>
          </w:p>
        </w:tc>
      </w:tr>
      <w:tr w:rsidR="000D1476" w:rsidRPr="00132019" w14:paraId="1AE33277" w14:textId="77777777" w:rsidTr="00F724AA">
        <w:tc>
          <w:tcPr>
            <w:tcW w:w="3325" w:type="dxa"/>
          </w:tcPr>
          <w:p w14:paraId="37DBBAA8" w14:textId="77777777" w:rsidR="000D1476" w:rsidRPr="00132019" w:rsidRDefault="000D1476" w:rsidP="00F724AA">
            <w:pPr>
              <w:widowControl w:val="0"/>
              <w:tabs>
                <w:tab w:val="left" w:pos="720"/>
              </w:tabs>
              <w:spacing w:line="480" w:lineRule="auto"/>
              <w:jc w:val="both"/>
            </w:pPr>
            <w:r w:rsidRPr="00132019">
              <w:t>General</w:t>
            </w:r>
            <w:r>
              <w:t xml:space="preserve"> </w:t>
            </w:r>
            <w:r w:rsidRPr="00132019">
              <w:t>Servic</w:t>
            </w:r>
            <w:r>
              <w:t xml:space="preserve">e </w:t>
            </w:r>
            <w:r w:rsidRPr="00132019">
              <w:t>Large</w:t>
            </w:r>
            <w:r>
              <w:t xml:space="preserve"> </w:t>
            </w:r>
            <w:r w:rsidRPr="00132019">
              <w:t>Demand</w:t>
            </w:r>
          </w:p>
        </w:tc>
        <w:tc>
          <w:tcPr>
            <w:tcW w:w="1800" w:type="dxa"/>
            <w:vAlign w:val="bottom"/>
          </w:tcPr>
          <w:p w14:paraId="039499C6" w14:textId="77777777" w:rsidR="000D1476" w:rsidRPr="00132019" w:rsidRDefault="000D1476" w:rsidP="00F724AA">
            <w:pPr>
              <w:widowControl w:val="0"/>
              <w:tabs>
                <w:tab w:val="left" w:pos="720"/>
              </w:tabs>
              <w:spacing w:line="480" w:lineRule="auto"/>
              <w:jc w:val="right"/>
            </w:pPr>
            <w:r w:rsidRPr="0091259F">
              <w:rPr>
                <w:sz w:val="22"/>
                <w:szCs w:val="22"/>
              </w:rPr>
              <w:t>$0.01033</w:t>
            </w:r>
          </w:p>
        </w:tc>
        <w:tc>
          <w:tcPr>
            <w:tcW w:w="1260" w:type="dxa"/>
            <w:vAlign w:val="bottom"/>
          </w:tcPr>
          <w:p w14:paraId="76DBF321" w14:textId="77777777" w:rsidR="000D1476" w:rsidRPr="00132019" w:rsidRDefault="000D1476" w:rsidP="00F724AA">
            <w:pPr>
              <w:widowControl w:val="0"/>
              <w:tabs>
                <w:tab w:val="left" w:pos="720"/>
              </w:tabs>
              <w:spacing w:line="480" w:lineRule="auto"/>
              <w:jc w:val="right"/>
            </w:pPr>
            <w:r w:rsidRPr="0091259F">
              <w:rPr>
                <w:sz w:val="22"/>
                <w:szCs w:val="22"/>
              </w:rPr>
              <w:t xml:space="preserve">1.000848 </w:t>
            </w:r>
          </w:p>
        </w:tc>
        <w:tc>
          <w:tcPr>
            <w:tcW w:w="1813" w:type="dxa"/>
            <w:vAlign w:val="bottom"/>
          </w:tcPr>
          <w:p w14:paraId="6F0B2DA6" w14:textId="77777777" w:rsidR="000D1476" w:rsidRPr="00132019" w:rsidRDefault="000D1476" w:rsidP="00F724AA">
            <w:pPr>
              <w:widowControl w:val="0"/>
              <w:tabs>
                <w:tab w:val="left" w:pos="720"/>
              </w:tabs>
              <w:spacing w:line="480" w:lineRule="auto"/>
              <w:jc w:val="right"/>
            </w:pPr>
            <w:r w:rsidRPr="0091259F">
              <w:rPr>
                <w:sz w:val="22"/>
                <w:szCs w:val="22"/>
              </w:rPr>
              <w:t>$0.01034</w:t>
            </w:r>
          </w:p>
        </w:tc>
      </w:tr>
      <w:tr w:rsidR="000D1476" w:rsidRPr="00132019" w14:paraId="2963F085" w14:textId="77777777" w:rsidTr="00F724AA">
        <w:tc>
          <w:tcPr>
            <w:tcW w:w="3325" w:type="dxa"/>
          </w:tcPr>
          <w:p w14:paraId="1913CE22" w14:textId="77777777" w:rsidR="000D1476" w:rsidRPr="00132019" w:rsidRDefault="000D1476" w:rsidP="00F724AA">
            <w:pPr>
              <w:widowControl w:val="0"/>
              <w:tabs>
                <w:tab w:val="left" w:pos="720"/>
              </w:tabs>
              <w:spacing w:line="480" w:lineRule="auto"/>
              <w:jc w:val="both"/>
            </w:pPr>
            <w:r w:rsidRPr="00132019">
              <w:t>Industrial/Standby</w:t>
            </w:r>
          </w:p>
        </w:tc>
        <w:tc>
          <w:tcPr>
            <w:tcW w:w="1800" w:type="dxa"/>
            <w:vAlign w:val="bottom"/>
          </w:tcPr>
          <w:p w14:paraId="27D7AC18" w14:textId="77777777" w:rsidR="000D1476" w:rsidRPr="00132019" w:rsidRDefault="000D1476" w:rsidP="00F724AA">
            <w:pPr>
              <w:widowControl w:val="0"/>
              <w:tabs>
                <w:tab w:val="left" w:pos="720"/>
              </w:tabs>
              <w:spacing w:line="480" w:lineRule="auto"/>
              <w:jc w:val="right"/>
            </w:pPr>
            <w:r w:rsidRPr="0091259F">
              <w:rPr>
                <w:sz w:val="22"/>
                <w:szCs w:val="22"/>
              </w:rPr>
              <w:t>$0.00611</w:t>
            </w:r>
          </w:p>
        </w:tc>
        <w:tc>
          <w:tcPr>
            <w:tcW w:w="1260" w:type="dxa"/>
            <w:vAlign w:val="bottom"/>
          </w:tcPr>
          <w:p w14:paraId="17F1E1F9" w14:textId="77777777" w:rsidR="000D1476" w:rsidRPr="00132019" w:rsidRDefault="000D1476" w:rsidP="00F724AA">
            <w:pPr>
              <w:widowControl w:val="0"/>
              <w:tabs>
                <w:tab w:val="left" w:pos="720"/>
              </w:tabs>
              <w:spacing w:line="480" w:lineRule="auto"/>
              <w:jc w:val="right"/>
            </w:pPr>
            <w:r w:rsidRPr="0091259F">
              <w:rPr>
                <w:sz w:val="22"/>
                <w:szCs w:val="22"/>
              </w:rPr>
              <w:t xml:space="preserve">1.000848 </w:t>
            </w:r>
          </w:p>
        </w:tc>
        <w:tc>
          <w:tcPr>
            <w:tcW w:w="1813" w:type="dxa"/>
            <w:vAlign w:val="bottom"/>
          </w:tcPr>
          <w:p w14:paraId="3576CB59" w14:textId="77777777" w:rsidR="000D1476" w:rsidRPr="00132019" w:rsidRDefault="000D1476" w:rsidP="00F724AA">
            <w:pPr>
              <w:widowControl w:val="0"/>
              <w:tabs>
                <w:tab w:val="left" w:pos="720"/>
              </w:tabs>
              <w:spacing w:line="480" w:lineRule="auto"/>
              <w:jc w:val="right"/>
            </w:pPr>
            <w:r w:rsidRPr="0091259F">
              <w:rPr>
                <w:sz w:val="22"/>
                <w:szCs w:val="22"/>
              </w:rPr>
              <w:t>$0.00611</w:t>
            </w:r>
          </w:p>
        </w:tc>
      </w:tr>
      <w:tr w:rsidR="000D1476" w:rsidRPr="00132019" w14:paraId="53E3CEF2" w14:textId="77777777" w:rsidTr="00F724AA">
        <w:tc>
          <w:tcPr>
            <w:tcW w:w="3325" w:type="dxa"/>
          </w:tcPr>
          <w:p w14:paraId="7A0EFA53" w14:textId="77777777" w:rsidR="000D1476" w:rsidRPr="00132019" w:rsidRDefault="000D1476" w:rsidP="00F724AA">
            <w:pPr>
              <w:widowControl w:val="0"/>
              <w:tabs>
                <w:tab w:val="left" w:pos="720"/>
              </w:tabs>
              <w:spacing w:line="480" w:lineRule="auto"/>
              <w:jc w:val="both"/>
            </w:pPr>
            <w:r w:rsidRPr="00132019">
              <w:t>Lighting Service</w:t>
            </w:r>
          </w:p>
        </w:tc>
        <w:tc>
          <w:tcPr>
            <w:tcW w:w="1800" w:type="dxa"/>
            <w:vAlign w:val="bottom"/>
          </w:tcPr>
          <w:p w14:paraId="2BA64474" w14:textId="77777777" w:rsidR="000D1476" w:rsidRPr="00132019" w:rsidRDefault="000D1476" w:rsidP="00F724AA">
            <w:pPr>
              <w:widowControl w:val="0"/>
              <w:tabs>
                <w:tab w:val="left" w:pos="720"/>
              </w:tabs>
              <w:spacing w:line="480" w:lineRule="auto"/>
              <w:jc w:val="right"/>
            </w:pPr>
            <w:r w:rsidRPr="0091259F">
              <w:rPr>
                <w:sz w:val="22"/>
                <w:szCs w:val="22"/>
              </w:rPr>
              <w:t>$0.05749</w:t>
            </w:r>
          </w:p>
        </w:tc>
        <w:tc>
          <w:tcPr>
            <w:tcW w:w="1260" w:type="dxa"/>
            <w:vAlign w:val="bottom"/>
          </w:tcPr>
          <w:p w14:paraId="249CEB30" w14:textId="77777777" w:rsidR="000D1476" w:rsidRPr="00132019" w:rsidRDefault="000D1476" w:rsidP="00F724AA">
            <w:pPr>
              <w:widowControl w:val="0"/>
              <w:tabs>
                <w:tab w:val="left" w:pos="720"/>
              </w:tabs>
              <w:spacing w:line="480" w:lineRule="auto"/>
              <w:jc w:val="right"/>
            </w:pPr>
            <w:r w:rsidRPr="0091259F">
              <w:rPr>
                <w:sz w:val="22"/>
                <w:szCs w:val="22"/>
              </w:rPr>
              <w:t xml:space="preserve">1.000848 </w:t>
            </w:r>
          </w:p>
        </w:tc>
        <w:tc>
          <w:tcPr>
            <w:tcW w:w="1813" w:type="dxa"/>
            <w:vAlign w:val="bottom"/>
          </w:tcPr>
          <w:p w14:paraId="32F74A22" w14:textId="77777777" w:rsidR="000D1476" w:rsidRPr="00132019" w:rsidRDefault="000D1476" w:rsidP="00F724AA">
            <w:pPr>
              <w:widowControl w:val="0"/>
              <w:tabs>
                <w:tab w:val="left" w:pos="720"/>
              </w:tabs>
              <w:spacing w:line="480" w:lineRule="auto"/>
              <w:jc w:val="right"/>
            </w:pPr>
            <w:r w:rsidRPr="0091259F">
              <w:rPr>
                <w:sz w:val="22"/>
                <w:szCs w:val="22"/>
              </w:rPr>
              <w:t>$0.05754</w:t>
            </w:r>
          </w:p>
        </w:tc>
      </w:tr>
    </w:tbl>
    <w:p w14:paraId="6586F686" w14:textId="77777777" w:rsidR="000D1476" w:rsidRDefault="000D1476" w:rsidP="000D1476">
      <w:pPr>
        <w:ind w:left="1440" w:hanging="1440"/>
        <w:jc w:val="both"/>
        <w:rPr>
          <w:b/>
          <w:bCs/>
        </w:rPr>
      </w:pPr>
    </w:p>
    <w:p w14:paraId="05AC6001" w14:textId="77777777" w:rsidR="000D1476" w:rsidRDefault="000D1476" w:rsidP="000D1476">
      <w:pPr>
        <w:ind w:left="1440" w:hanging="1440"/>
        <w:jc w:val="both"/>
      </w:pPr>
      <w:r>
        <w:rPr>
          <w:b/>
          <w:u w:val="single"/>
        </w:rPr>
        <w:t>ISSUE 7D:</w:t>
      </w:r>
      <w:r>
        <w:tab/>
      </w:r>
      <w:r w:rsidRPr="00D274AA">
        <w:t xml:space="preserve">What are the appropriate </w:t>
      </w:r>
      <w:r>
        <w:t xml:space="preserve">2027 </w:t>
      </w:r>
      <w:r w:rsidRPr="00D274AA">
        <w:t>Storm Protection Plan Cost Recovery Clause factors for each rate</w:t>
      </w:r>
      <w:r>
        <w:t xml:space="preserve"> class for DEF</w:t>
      </w:r>
      <w:r w:rsidRPr="00D274AA">
        <w:t>?</w:t>
      </w:r>
    </w:p>
    <w:p w14:paraId="40EBBA5D" w14:textId="77777777" w:rsidR="000D1476" w:rsidRPr="005C4F8C" w:rsidRDefault="000D1476" w:rsidP="000D1476">
      <w:pPr>
        <w:ind w:left="1440" w:hanging="1440"/>
        <w:jc w:val="both"/>
      </w:pPr>
    </w:p>
    <w:p w14:paraId="2E595DE0" w14:textId="77777777" w:rsidR="000D1476" w:rsidRDefault="000D1476" w:rsidP="000D1476">
      <w:pPr>
        <w:ind w:left="1440" w:hanging="1440"/>
        <w:jc w:val="both"/>
        <w:rPr>
          <w:color w:val="000000" w:themeColor="text1"/>
        </w:rPr>
      </w:pPr>
      <w:r>
        <w:rPr>
          <w:b/>
          <w:bCs/>
        </w:rPr>
        <w:t>Stipulation:</w:t>
      </w:r>
      <w:r>
        <w:rPr>
          <w:b/>
          <w:bCs/>
        </w:rPr>
        <w:tab/>
      </w:r>
      <w:r w:rsidRPr="223B55E3">
        <w:rPr>
          <w:b/>
          <w:bCs/>
          <w:color w:val="000000" w:themeColor="text1"/>
        </w:rPr>
        <w:t>Customer Class</w:t>
      </w:r>
      <w:r w:rsidRPr="223B55E3">
        <w:rPr>
          <w:color w:val="000000" w:themeColor="text1"/>
        </w:rPr>
        <w:t xml:space="preserve"> </w:t>
      </w:r>
      <w:r>
        <w:tab/>
      </w:r>
      <w:r>
        <w:tab/>
      </w:r>
      <w:r>
        <w:tab/>
      </w:r>
      <w:r>
        <w:tab/>
      </w:r>
      <w:r>
        <w:tab/>
      </w:r>
      <w:r w:rsidRPr="223B55E3">
        <w:rPr>
          <w:color w:val="000000" w:themeColor="text1"/>
        </w:rPr>
        <w:t>SPPCRC Factor</w:t>
      </w:r>
    </w:p>
    <w:p w14:paraId="357316EB" w14:textId="77777777" w:rsidR="000D1476" w:rsidRDefault="000D1476" w:rsidP="000D1476">
      <w:pPr>
        <w:ind w:left="1440" w:hanging="1440"/>
        <w:jc w:val="both"/>
        <w:rPr>
          <w:color w:val="000000" w:themeColor="text1"/>
        </w:rPr>
      </w:pPr>
    </w:p>
    <w:p w14:paraId="1B430639" w14:textId="77777777" w:rsidR="000D1476" w:rsidRDefault="000D1476" w:rsidP="000D1476">
      <w:pPr>
        <w:spacing w:line="276" w:lineRule="auto"/>
        <w:ind w:left="720" w:firstLine="720"/>
        <w:rPr>
          <w:color w:val="000000" w:themeColor="text1"/>
        </w:rPr>
      </w:pPr>
      <w:r w:rsidRPr="223B55E3">
        <w:rPr>
          <w:color w:val="000000" w:themeColor="text1"/>
        </w:rPr>
        <w:t xml:space="preserve">Residential </w:t>
      </w:r>
      <w:r>
        <w:tab/>
      </w:r>
      <w:r>
        <w:tab/>
      </w:r>
      <w:r>
        <w:tab/>
      </w:r>
      <w:r>
        <w:tab/>
      </w:r>
      <w:r>
        <w:tab/>
      </w:r>
      <w:r>
        <w:tab/>
        <w:t>1</w:t>
      </w:r>
      <w:r w:rsidRPr="223B55E3">
        <w:rPr>
          <w:color w:val="000000" w:themeColor="text1"/>
        </w:rPr>
        <w:t>.364 cents/kWh</w:t>
      </w:r>
    </w:p>
    <w:p w14:paraId="75526BCE" w14:textId="77777777" w:rsidR="000D1476" w:rsidRDefault="000D1476" w:rsidP="000D1476">
      <w:pPr>
        <w:spacing w:line="276" w:lineRule="auto"/>
        <w:ind w:left="720" w:firstLine="720"/>
        <w:rPr>
          <w:color w:val="000000" w:themeColor="text1"/>
        </w:rPr>
      </w:pPr>
      <w:r w:rsidRPr="223B55E3">
        <w:rPr>
          <w:color w:val="000000" w:themeColor="text1"/>
        </w:rPr>
        <w:t xml:space="preserve">General Service Non-Demand </w:t>
      </w:r>
      <w:r>
        <w:tab/>
      </w:r>
      <w:r>
        <w:tab/>
      </w:r>
      <w:r>
        <w:tab/>
      </w:r>
      <w:r w:rsidRPr="223B55E3">
        <w:rPr>
          <w:color w:val="000000" w:themeColor="text1"/>
        </w:rPr>
        <w:t>1.183 cents/kWh</w:t>
      </w:r>
    </w:p>
    <w:p w14:paraId="75FEB964" w14:textId="77777777" w:rsidR="000D1476" w:rsidRDefault="000D1476" w:rsidP="000D1476">
      <w:pPr>
        <w:spacing w:line="276" w:lineRule="auto"/>
        <w:rPr>
          <w:color w:val="000000" w:themeColor="text1"/>
        </w:rPr>
      </w:pPr>
      <w:r w:rsidRPr="223B55E3">
        <w:rPr>
          <w:color w:val="000000" w:themeColor="text1"/>
        </w:rPr>
        <w:t xml:space="preserve"> </w:t>
      </w:r>
      <w:r>
        <w:tab/>
      </w:r>
      <w:r>
        <w:tab/>
      </w:r>
      <w:r w:rsidRPr="223B55E3">
        <w:rPr>
          <w:color w:val="000000" w:themeColor="text1"/>
        </w:rPr>
        <w:t xml:space="preserve">   @ Primary Voltage </w:t>
      </w:r>
      <w:r>
        <w:tab/>
      </w:r>
      <w:r>
        <w:tab/>
      </w:r>
      <w:r>
        <w:tab/>
      </w:r>
      <w:r>
        <w:tab/>
      </w:r>
      <w:r>
        <w:tab/>
      </w:r>
      <w:r w:rsidRPr="223B55E3">
        <w:rPr>
          <w:color w:val="000000" w:themeColor="text1"/>
        </w:rPr>
        <w:t>1.137 cents/kWh</w:t>
      </w:r>
    </w:p>
    <w:p w14:paraId="481B1F66" w14:textId="77777777" w:rsidR="000D1476" w:rsidRDefault="000D1476" w:rsidP="000D1476">
      <w:pPr>
        <w:spacing w:line="276" w:lineRule="auto"/>
        <w:ind w:left="1440" w:hanging="1440"/>
        <w:jc w:val="both"/>
        <w:rPr>
          <w:color w:val="000000" w:themeColor="text1"/>
        </w:rPr>
      </w:pPr>
      <w:r w:rsidRPr="223B55E3">
        <w:rPr>
          <w:color w:val="000000" w:themeColor="text1"/>
        </w:rPr>
        <w:t xml:space="preserve">   </w:t>
      </w:r>
      <w:r>
        <w:tab/>
      </w:r>
      <w:r w:rsidRPr="223B55E3">
        <w:rPr>
          <w:color w:val="000000" w:themeColor="text1"/>
        </w:rPr>
        <w:t xml:space="preserve">   @ Transmission Voltage </w:t>
      </w:r>
      <w:r>
        <w:tab/>
      </w:r>
      <w:r>
        <w:tab/>
      </w:r>
      <w:r>
        <w:tab/>
      </w:r>
      <w:r>
        <w:tab/>
      </w:r>
      <w:r w:rsidRPr="223B55E3">
        <w:rPr>
          <w:color w:val="000000" w:themeColor="text1"/>
        </w:rPr>
        <w:t>0.194 cents/kWh</w:t>
      </w:r>
    </w:p>
    <w:p w14:paraId="53905F73" w14:textId="77777777" w:rsidR="000D1476" w:rsidRDefault="000D1476" w:rsidP="000D1476">
      <w:pPr>
        <w:spacing w:line="276" w:lineRule="auto"/>
        <w:ind w:left="720" w:firstLine="720"/>
        <w:rPr>
          <w:color w:val="000000" w:themeColor="text1"/>
        </w:rPr>
      </w:pPr>
      <w:r w:rsidRPr="223B55E3">
        <w:rPr>
          <w:color w:val="000000" w:themeColor="text1"/>
        </w:rPr>
        <w:t>General Service 100% Load Factor</w:t>
      </w:r>
      <w:r>
        <w:tab/>
      </w:r>
      <w:r>
        <w:tab/>
      </w:r>
      <w:r>
        <w:tab/>
      </w:r>
      <w:r w:rsidRPr="223B55E3">
        <w:rPr>
          <w:color w:val="000000" w:themeColor="text1"/>
        </w:rPr>
        <w:t>0.605 cents/kWh</w:t>
      </w:r>
    </w:p>
    <w:p w14:paraId="64AA9EFC" w14:textId="77777777" w:rsidR="000D1476" w:rsidRDefault="000D1476" w:rsidP="000D1476">
      <w:pPr>
        <w:spacing w:line="276" w:lineRule="auto"/>
        <w:ind w:left="1440"/>
      </w:pPr>
      <w:r w:rsidRPr="223B55E3">
        <w:rPr>
          <w:color w:val="000000" w:themeColor="text1"/>
        </w:rPr>
        <w:t>General Service Demand</w:t>
      </w:r>
      <w:r>
        <w:tab/>
      </w:r>
      <w:r>
        <w:tab/>
      </w:r>
      <w:r>
        <w:tab/>
      </w:r>
      <w:r>
        <w:tab/>
        <w:t>3</w:t>
      </w:r>
      <w:r w:rsidRPr="223B55E3">
        <w:rPr>
          <w:color w:val="000000" w:themeColor="text1"/>
        </w:rPr>
        <w:t>.20 $/kW</w:t>
      </w:r>
      <w:r>
        <w:t xml:space="preserve">       </w:t>
      </w:r>
    </w:p>
    <w:p w14:paraId="00A20C15" w14:textId="77777777" w:rsidR="000D1476" w:rsidRDefault="000D1476" w:rsidP="000D1476">
      <w:pPr>
        <w:spacing w:line="276" w:lineRule="auto"/>
        <w:ind w:left="1440"/>
        <w:rPr>
          <w:color w:val="000000" w:themeColor="text1"/>
        </w:rPr>
      </w:pPr>
      <w:r w:rsidRPr="223B55E3">
        <w:rPr>
          <w:color w:val="000000" w:themeColor="text1"/>
        </w:rPr>
        <w:t xml:space="preserve">   @ Primary Voltage</w:t>
      </w:r>
      <w:r>
        <w:tab/>
      </w:r>
      <w:r>
        <w:tab/>
      </w:r>
      <w:r>
        <w:tab/>
      </w:r>
      <w:r>
        <w:tab/>
      </w:r>
      <w:r>
        <w:tab/>
      </w:r>
      <w:r w:rsidRPr="223B55E3">
        <w:rPr>
          <w:color w:val="000000" w:themeColor="text1"/>
        </w:rPr>
        <w:t>3.12 $/kW</w:t>
      </w:r>
    </w:p>
    <w:p w14:paraId="63B62FA2" w14:textId="77777777" w:rsidR="000D1476" w:rsidRDefault="000D1476" w:rsidP="000D1476">
      <w:pPr>
        <w:spacing w:line="276" w:lineRule="auto"/>
        <w:ind w:left="1440"/>
        <w:rPr>
          <w:color w:val="000000" w:themeColor="text1"/>
        </w:rPr>
      </w:pPr>
      <w:r w:rsidRPr="223B55E3">
        <w:rPr>
          <w:color w:val="000000" w:themeColor="text1"/>
        </w:rPr>
        <w:t xml:space="preserve">   @ Transmission Voltage</w:t>
      </w:r>
      <w:r>
        <w:tab/>
      </w:r>
      <w:r>
        <w:tab/>
      </w:r>
      <w:r>
        <w:tab/>
      </w:r>
      <w:r>
        <w:tab/>
      </w:r>
      <w:r w:rsidRPr="223B55E3">
        <w:rPr>
          <w:color w:val="000000" w:themeColor="text1"/>
        </w:rPr>
        <w:t>0.57 $/kW</w:t>
      </w:r>
    </w:p>
    <w:p w14:paraId="5F4E47EC" w14:textId="77777777" w:rsidR="000D1476" w:rsidRDefault="000D1476" w:rsidP="000D1476">
      <w:pPr>
        <w:spacing w:line="276" w:lineRule="auto"/>
        <w:ind w:left="1440"/>
        <w:rPr>
          <w:color w:val="000000" w:themeColor="text1"/>
        </w:rPr>
      </w:pPr>
      <w:r w:rsidRPr="223B55E3">
        <w:rPr>
          <w:color w:val="000000" w:themeColor="text1"/>
        </w:rPr>
        <w:t>Curtailable</w:t>
      </w:r>
      <w:r>
        <w:tab/>
      </w:r>
      <w:r>
        <w:tab/>
      </w:r>
      <w:r>
        <w:tab/>
      </w:r>
      <w:r>
        <w:tab/>
      </w:r>
      <w:r>
        <w:tab/>
      </w:r>
      <w:r>
        <w:tab/>
      </w:r>
      <w:r w:rsidRPr="223B55E3">
        <w:rPr>
          <w:color w:val="000000" w:themeColor="text1"/>
        </w:rPr>
        <w:t>2.87 $/kW</w:t>
      </w:r>
    </w:p>
    <w:p w14:paraId="592A0784" w14:textId="77777777" w:rsidR="000D1476" w:rsidRDefault="000D1476" w:rsidP="000D1476">
      <w:pPr>
        <w:spacing w:line="276" w:lineRule="auto"/>
        <w:ind w:left="1440"/>
        <w:rPr>
          <w:color w:val="000000" w:themeColor="text1"/>
        </w:rPr>
      </w:pPr>
      <w:r w:rsidRPr="223B55E3">
        <w:rPr>
          <w:color w:val="000000" w:themeColor="text1"/>
        </w:rPr>
        <w:t xml:space="preserve">   @ Primary Voltage</w:t>
      </w:r>
      <w:r>
        <w:tab/>
      </w:r>
      <w:r>
        <w:tab/>
      </w:r>
      <w:r>
        <w:tab/>
      </w:r>
      <w:r>
        <w:tab/>
      </w:r>
      <w:r>
        <w:tab/>
        <w:t>2</w:t>
      </w:r>
      <w:r w:rsidRPr="223B55E3">
        <w:rPr>
          <w:color w:val="000000" w:themeColor="text1"/>
        </w:rPr>
        <w:t>.84 $/kW</w:t>
      </w:r>
    </w:p>
    <w:p w14:paraId="3C6F4A8A" w14:textId="77777777" w:rsidR="000D1476" w:rsidRDefault="000D1476" w:rsidP="000D1476">
      <w:pPr>
        <w:spacing w:line="276" w:lineRule="auto"/>
        <w:ind w:left="1440"/>
        <w:rPr>
          <w:color w:val="000000" w:themeColor="text1"/>
        </w:rPr>
      </w:pPr>
      <w:r w:rsidRPr="223B55E3">
        <w:rPr>
          <w:color w:val="000000" w:themeColor="text1"/>
        </w:rPr>
        <w:t xml:space="preserve">   @ Transmission Voltage</w:t>
      </w:r>
      <w:r>
        <w:tab/>
      </w:r>
      <w:r>
        <w:tab/>
      </w:r>
      <w:r>
        <w:tab/>
      </w:r>
      <w:r>
        <w:tab/>
      </w:r>
      <w:r w:rsidRPr="223B55E3">
        <w:rPr>
          <w:color w:val="000000" w:themeColor="text1"/>
        </w:rPr>
        <w:t xml:space="preserve">2.81 $/kW </w:t>
      </w:r>
    </w:p>
    <w:p w14:paraId="148B6614" w14:textId="77777777" w:rsidR="000D1476" w:rsidRDefault="000D1476" w:rsidP="000D1476">
      <w:pPr>
        <w:spacing w:line="276" w:lineRule="auto"/>
        <w:ind w:left="1440"/>
        <w:rPr>
          <w:color w:val="000000" w:themeColor="text1"/>
        </w:rPr>
      </w:pPr>
      <w:r w:rsidRPr="223B55E3">
        <w:rPr>
          <w:color w:val="000000" w:themeColor="text1"/>
        </w:rPr>
        <w:t>Interruptible</w:t>
      </w:r>
      <w:r>
        <w:tab/>
      </w:r>
      <w:r>
        <w:tab/>
      </w:r>
      <w:r>
        <w:tab/>
      </w:r>
      <w:r>
        <w:tab/>
      </w:r>
      <w:r>
        <w:tab/>
      </w:r>
      <w:r>
        <w:tab/>
      </w:r>
      <w:r w:rsidRPr="223B55E3">
        <w:rPr>
          <w:color w:val="000000" w:themeColor="text1"/>
        </w:rPr>
        <w:t xml:space="preserve">2.86 $/kW </w:t>
      </w:r>
    </w:p>
    <w:p w14:paraId="42D7CDDB" w14:textId="77777777" w:rsidR="000D1476" w:rsidRDefault="000D1476" w:rsidP="000D1476">
      <w:pPr>
        <w:spacing w:line="276" w:lineRule="auto"/>
        <w:ind w:left="1440"/>
        <w:rPr>
          <w:color w:val="000000" w:themeColor="text1"/>
        </w:rPr>
      </w:pPr>
      <w:r w:rsidRPr="223B55E3">
        <w:rPr>
          <w:color w:val="000000" w:themeColor="text1"/>
        </w:rPr>
        <w:t xml:space="preserve">   @ Primary Voltage</w:t>
      </w:r>
      <w:r>
        <w:tab/>
      </w:r>
      <w:r>
        <w:tab/>
      </w:r>
      <w:r>
        <w:tab/>
      </w:r>
      <w:r>
        <w:tab/>
      </w:r>
      <w:r>
        <w:tab/>
      </w:r>
      <w:r w:rsidRPr="223B55E3">
        <w:rPr>
          <w:color w:val="000000" w:themeColor="text1"/>
        </w:rPr>
        <w:t>2.38 $/kW</w:t>
      </w:r>
    </w:p>
    <w:p w14:paraId="6C011410" w14:textId="77777777" w:rsidR="000D1476" w:rsidRDefault="000D1476" w:rsidP="000D1476">
      <w:pPr>
        <w:spacing w:line="276" w:lineRule="auto"/>
        <w:ind w:left="1440"/>
        <w:rPr>
          <w:color w:val="000000" w:themeColor="text1"/>
        </w:rPr>
      </w:pPr>
      <w:r w:rsidRPr="223B55E3">
        <w:rPr>
          <w:color w:val="000000" w:themeColor="text1"/>
        </w:rPr>
        <w:t xml:space="preserve">   @ Transmission Voltage</w:t>
      </w:r>
      <w:r>
        <w:tab/>
      </w:r>
      <w:r>
        <w:tab/>
      </w:r>
      <w:r>
        <w:tab/>
      </w:r>
      <w:r>
        <w:tab/>
      </w:r>
      <w:r w:rsidRPr="223B55E3">
        <w:rPr>
          <w:color w:val="000000" w:themeColor="text1"/>
        </w:rPr>
        <w:t xml:space="preserve">0.46 $/kW </w:t>
      </w:r>
    </w:p>
    <w:p w14:paraId="006B8AEC" w14:textId="77777777" w:rsidR="000D1476" w:rsidRDefault="000D1476" w:rsidP="000D1476">
      <w:pPr>
        <w:spacing w:line="276" w:lineRule="auto"/>
        <w:ind w:left="1440"/>
        <w:rPr>
          <w:color w:val="000000" w:themeColor="text1"/>
        </w:rPr>
      </w:pPr>
      <w:r w:rsidRPr="223B55E3">
        <w:rPr>
          <w:color w:val="000000" w:themeColor="text1"/>
        </w:rPr>
        <w:t>Standby Monthly</w:t>
      </w:r>
      <w:r>
        <w:tab/>
      </w:r>
      <w:r>
        <w:tab/>
      </w:r>
      <w:r>
        <w:tab/>
      </w:r>
      <w:r>
        <w:tab/>
      </w:r>
      <w:r>
        <w:tab/>
      </w:r>
      <w:r w:rsidRPr="223B55E3">
        <w:rPr>
          <w:color w:val="000000" w:themeColor="text1"/>
        </w:rPr>
        <w:t>0.287 $/kW</w:t>
      </w:r>
    </w:p>
    <w:p w14:paraId="38BD42CC" w14:textId="77777777" w:rsidR="000D1476" w:rsidRDefault="000D1476" w:rsidP="000D1476">
      <w:pPr>
        <w:spacing w:line="276" w:lineRule="auto"/>
        <w:ind w:left="1440"/>
        <w:rPr>
          <w:color w:val="000000" w:themeColor="text1"/>
        </w:rPr>
      </w:pPr>
      <w:r w:rsidRPr="223B55E3">
        <w:rPr>
          <w:color w:val="000000" w:themeColor="text1"/>
        </w:rPr>
        <w:t xml:space="preserve">   @ Primary Voltage</w:t>
      </w:r>
      <w:r>
        <w:tab/>
      </w:r>
      <w:r>
        <w:tab/>
      </w:r>
      <w:r>
        <w:tab/>
      </w:r>
      <w:r>
        <w:tab/>
      </w:r>
      <w:r>
        <w:tab/>
      </w:r>
      <w:r w:rsidRPr="223B55E3">
        <w:rPr>
          <w:color w:val="000000" w:themeColor="text1"/>
        </w:rPr>
        <w:t>0.284 $/kW</w:t>
      </w:r>
    </w:p>
    <w:p w14:paraId="4FB85564" w14:textId="77777777" w:rsidR="000D1476" w:rsidRDefault="000D1476" w:rsidP="000D1476">
      <w:pPr>
        <w:spacing w:line="276" w:lineRule="auto"/>
        <w:ind w:left="1440"/>
        <w:rPr>
          <w:color w:val="000000" w:themeColor="text1"/>
        </w:rPr>
      </w:pPr>
      <w:r w:rsidRPr="223B55E3">
        <w:rPr>
          <w:color w:val="000000" w:themeColor="text1"/>
        </w:rPr>
        <w:t xml:space="preserve">   @ Transmission Voltage</w:t>
      </w:r>
      <w:r>
        <w:tab/>
      </w:r>
      <w:r>
        <w:tab/>
      </w:r>
      <w:r>
        <w:tab/>
      </w:r>
      <w:r>
        <w:tab/>
      </w:r>
      <w:r w:rsidRPr="223B55E3">
        <w:rPr>
          <w:color w:val="000000" w:themeColor="text1"/>
        </w:rPr>
        <w:t>0.281 $/kW</w:t>
      </w:r>
    </w:p>
    <w:p w14:paraId="6DB0B4FE" w14:textId="77777777" w:rsidR="000D1476" w:rsidRDefault="000D1476" w:rsidP="000D1476">
      <w:pPr>
        <w:spacing w:line="276" w:lineRule="auto"/>
        <w:ind w:left="1440"/>
        <w:rPr>
          <w:color w:val="000000" w:themeColor="text1"/>
        </w:rPr>
      </w:pPr>
      <w:r w:rsidRPr="223B55E3">
        <w:rPr>
          <w:color w:val="000000" w:themeColor="text1"/>
        </w:rPr>
        <w:t>Standby Daily</w:t>
      </w:r>
      <w:r>
        <w:tab/>
      </w:r>
      <w:r>
        <w:tab/>
      </w:r>
      <w:r>
        <w:tab/>
      </w:r>
      <w:r>
        <w:tab/>
      </w:r>
      <w:r>
        <w:tab/>
      </w:r>
      <w:r>
        <w:tab/>
      </w:r>
      <w:r w:rsidRPr="223B55E3">
        <w:rPr>
          <w:color w:val="000000" w:themeColor="text1"/>
        </w:rPr>
        <w:t xml:space="preserve">0.137 $/kW </w:t>
      </w:r>
    </w:p>
    <w:p w14:paraId="2F1C620B" w14:textId="77777777" w:rsidR="000D1476" w:rsidRDefault="000D1476" w:rsidP="000D1476">
      <w:pPr>
        <w:spacing w:line="276" w:lineRule="auto"/>
        <w:ind w:left="1440"/>
        <w:rPr>
          <w:color w:val="000000" w:themeColor="text1"/>
        </w:rPr>
      </w:pPr>
      <w:r w:rsidRPr="223B55E3">
        <w:rPr>
          <w:color w:val="000000" w:themeColor="text1"/>
        </w:rPr>
        <w:t xml:space="preserve">   @ Primary Voltage</w:t>
      </w:r>
      <w:r>
        <w:tab/>
      </w:r>
      <w:r>
        <w:tab/>
      </w:r>
      <w:r>
        <w:tab/>
      </w:r>
      <w:r>
        <w:tab/>
      </w:r>
      <w:r>
        <w:tab/>
      </w:r>
      <w:r w:rsidRPr="223B55E3">
        <w:rPr>
          <w:color w:val="000000" w:themeColor="text1"/>
        </w:rPr>
        <w:t xml:space="preserve">0.136 $/kW </w:t>
      </w:r>
    </w:p>
    <w:p w14:paraId="6EEA1DE1" w14:textId="77777777" w:rsidR="000D1476" w:rsidRDefault="000D1476" w:rsidP="000D1476">
      <w:pPr>
        <w:spacing w:line="276" w:lineRule="auto"/>
        <w:ind w:left="1440"/>
        <w:rPr>
          <w:color w:val="000000" w:themeColor="text1"/>
        </w:rPr>
      </w:pPr>
      <w:r w:rsidRPr="223B55E3">
        <w:rPr>
          <w:color w:val="000000" w:themeColor="text1"/>
        </w:rPr>
        <w:t xml:space="preserve">   @ Transmission Voltage</w:t>
      </w:r>
      <w:r>
        <w:tab/>
      </w:r>
      <w:r>
        <w:tab/>
      </w:r>
      <w:r>
        <w:tab/>
      </w:r>
      <w:r>
        <w:tab/>
      </w:r>
      <w:r w:rsidRPr="223B55E3">
        <w:rPr>
          <w:color w:val="000000" w:themeColor="text1"/>
        </w:rPr>
        <w:t xml:space="preserve">0.134 $/kW </w:t>
      </w:r>
    </w:p>
    <w:p w14:paraId="2689316F" w14:textId="77777777" w:rsidR="000D1476" w:rsidRDefault="000D1476" w:rsidP="000D1476">
      <w:pPr>
        <w:spacing w:line="276" w:lineRule="auto"/>
        <w:ind w:left="1440"/>
        <w:rPr>
          <w:color w:val="000000" w:themeColor="text1"/>
        </w:rPr>
      </w:pPr>
      <w:r w:rsidRPr="223B55E3">
        <w:rPr>
          <w:color w:val="000000" w:themeColor="text1"/>
        </w:rPr>
        <w:t>Lighting</w:t>
      </w:r>
      <w:r>
        <w:tab/>
      </w:r>
      <w:r>
        <w:tab/>
      </w:r>
      <w:r>
        <w:tab/>
      </w:r>
      <w:r>
        <w:tab/>
      </w:r>
      <w:r>
        <w:tab/>
      </w:r>
      <w:r>
        <w:tab/>
      </w:r>
      <w:r w:rsidRPr="223B55E3">
        <w:rPr>
          <w:color w:val="000000" w:themeColor="text1"/>
        </w:rPr>
        <w:t xml:space="preserve">0.996 cents/kWh </w:t>
      </w:r>
    </w:p>
    <w:p w14:paraId="783A29FD" w14:textId="77777777" w:rsidR="000D1476" w:rsidRDefault="000D1476" w:rsidP="000D1476">
      <w:pPr>
        <w:jc w:val="both"/>
        <w:rPr>
          <w:b/>
          <w:bCs/>
        </w:rPr>
      </w:pPr>
    </w:p>
    <w:p w14:paraId="6A69D7BA" w14:textId="77777777" w:rsidR="000D1476" w:rsidRDefault="000D1476" w:rsidP="000D1476">
      <w:pPr>
        <w:autoSpaceDE w:val="0"/>
        <w:autoSpaceDN w:val="0"/>
        <w:adjustRightInd w:val="0"/>
        <w:ind w:left="1440" w:hanging="1440"/>
        <w:jc w:val="both"/>
        <w:rPr>
          <w:rFonts w:eastAsia="Calibri"/>
          <w:bCs/>
        </w:rPr>
      </w:pPr>
      <w:r w:rsidRPr="00D274AA">
        <w:rPr>
          <w:b/>
          <w:bCs/>
          <w:u w:val="single"/>
        </w:rPr>
        <w:t>ISSUE 8</w:t>
      </w:r>
      <w:r>
        <w:rPr>
          <w:b/>
          <w:bCs/>
          <w:u w:val="single"/>
        </w:rPr>
        <w:t>A</w:t>
      </w:r>
      <w:r w:rsidRPr="00701945">
        <w:rPr>
          <w:b/>
          <w:bCs/>
        </w:rPr>
        <w:t>:</w:t>
      </w:r>
      <w:r w:rsidRPr="00701945">
        <w:tab/>
      </w:r>
      <w:r w:rsidRPr="00D274AA">
        <w:rPr>
          <w:rFonts w:eastAsia="Calibri"/>
          <w:bCs/>
        </w:rPr>
        <w:t>What should be the effective d</w:t>
      </w:r>
      <w:r>
        <w:rPr>
          <w:rFonts w:eastAsia="Calibri"/>
          <w:bCs/>
        </w:rPr>
        <w:t>ate of the 2027</w:t>
      </w:r>
      <w:r w:rsidRPr="00D274AA">
        <w:rPr>
          <w:rFonts w:eastAsia="Calibri"/>
          <w:bCs/>
        </w:rPr>
        <w:t xml:space="preserve"> Storm Protection Plan Cost Recovery Clause factors for billing purposes</w:t>
      </w:r>
      <w:r>
        <w:rPr>
          <w:rFonts w:eastAsia="Calibri"/>
          <w:bCs/>
        </w:rPr>
        <w:t xml:space="preserve"> for FPL</w:t>
      </w:r>
      <w:r w:rsidRPr="00D274AA">
        <w:rPr>
          <w:rFonts w:eastAsia="Calibri"/>
          <w:bCs/>
        </w:rPr>
        <w:t>?</w:t>
      </w:r>
    </w:p>
    <w:p w14:paraId="7985EE7B" w14:textId="77777777" w:rsidR="000D1476" w:rsidRDefault="000D1476" w:rsidP="000D1476">
      <w:pPr>
        <w:autoSpaceDE w:val="0"/>
        <w:autoSpaceDN w:val="0"/>
        <w:adjustRightInd w:val="0"/>
        <w:ind w:left="1440" w:hanging="1440"/>
        <w:jc w:val="both"/>
        <w:rPr>
          <w:rFonts w:eastAsia="Calibri"/>
          <w:bCs/>
        </w:rPr>
      </w:pPr>
    </w:p>
    <w:p w14:paraId="221AE4D0" w14:textId="77777777" w:rsidR="000D1476" w:rsidRDefault="000D1476" w:rsidP="000D1476">
      <w:pPr>
        <w:autoSpaceDE w:val="0"/>
        <w:autoSpaceDN w:val="0"/>
        <w:adjustRightInd w:val="0"/>
        <w:ind w:left="1440" w:hanging="1440"/>
        <w:jc w:val="both"/>
        <w:rPr>
          <w:b/>
          <w:bCs/>
        </w:rPr>
      </w:pPr>
      <w:r>
        <w:rPr>
          <w:b/>
          <w:bCs/>
        </w:rPr>
        <w:lastRenderedPageBreak/>
        <w:t>Stipulation:</w:t>
      </w:r>
      <w:r>
        <w:rPr>
          <w:b/>
          <w:bCs/>
        </w:rPr>
        <w:tab/>
      </w:r>
      <w:r w:rsidRPr="00971568">
        <w:t>The 202</w:t>
      </w:r>
      <w:r>
        <w:t>7</w:t>
      </w:r>
      <w:r w:rsidRPr="00971568">
        <w:t xml:space="preserve"> SPPCRC Factors should become effective for application to bills beginning the first billing cycle in January 202</w:t>
      </w:r>
      <w:r>
        <w:t>7</w:t>
      </w:r>
      <w:r w:rsidRPr="00971568">
        <w:t xml:space="preserve"> through the last billing cycle </w:t>
      </w:r>
      <w:r>
        <w:t xml:space="preserve">in </w:t>
      </w:r>
      <w:r w:rsidRPr="00971568">
        <w:t>December 202</w:t>
      </w:r>
      <w:r>
        <w:t>7</w:t>
      </w:r>
      <w:r w:rsidRPr="00971568">
        <w:t xml:space="preserve"> and continuing until modified by subsequent order of this Commission.</w:t>
      </w:r>
    </w:p>
    <w:p w14:paraId="7CC8CA6A" w14:textId="77777777" w:rsidR="000D1476" w:rsidRDefault="000D1476" w:rsidP="000D1476">
      <w:pPr>
        <w:autoSpaceDE w:val="0"/>
        <w:autoSpaceDN w:val="0"/>
        <w:adjustRightInd w:val="0"/>
        <w:ind w:left="1440" w:hanging="1440"/>
        <w:jc w:val="both"/>
        <w:rPr>
          <w:rFonts w:eastAsia="Calibri"/>
          <w:bCs/>
        </w:rPr>
      </w:pPr>
    </w:p>
    <w:p w14:paraId="3E0A2FF5" w14:textId="77777777" w:rsidR="000D1476" w:rsidRDefault="000D1476" w:rsidP="000D1476">
      <w:pPr>
        <w:autoSpaceDE w:val="0"/>
        <w:autoSpaceDN w:val="0"/>
        <w:adjustRightInd w:val="0"/>
        <w:ind w:left="1440" w:hanging="1440"/>
        <w:jc w:val="both"/>
        <w:rPr>
          <w:rFonts w:eastAsia="Calibri"/>
          <w:bCs/>
        </w:rPr>
      </w:pPr>
      <w:r>
        <w:rPr>
          <w:rFonts w:eastAsia="Calibri"/>
          <w:b/>
          <w:bCs/>
          <w:u w:val="single"/>
        </w:rPr>
        <w:t>ISSUE 8B:</w:t>
      </w:r>
      <w:r>
        <w:rPr>
          <w:rFonts w:eastAsia="Calibri"/>
          <w:bCs/>
        </w:rPr>
        <w:tab/>
      </w:r>
      <w:r w:rsidRPr="00D274AA">
        <w:rPr>
          <w:rFonts w:eastAsia="Calibri"/>
          <w:bCs/>
        </w:rPr>
        <w:t xml:space="preserve">What should </w:t>
      </w:r>
      <w:r>
        <w:rPr>
          <w:rFonts w:eastAsia="Calibri"/>
          <w:bCs/>
        </w:rPr>
        <w:t>be the effective date of the 2027</w:t>
      </w:r>
      <w:r w:rsidRPr="00D274AA">
        <w:rPr>
          <w:rFonts w:eastAsia="Calibri"/>
          <w:bCs/>
        </w:rPr>
        <w:t xml:space="preserve"> Storm Protection Plan Cost Recovery Clause factors for billing purposes</w:t>
      </w:r>
      <w:r>
        <w:rPr>
          <w:rFonts w:eastAsia="Calibri"/>
          <w:bCs/>
        </w:rPr>
        <w:t xml:space="preserve"> for TECO</w:t>
      </w:r>
      <w:r w:rsidRPr="00D274AA">
        <w:rPr>
          <w:rFonts w:eastAsia="Calibri"/>
          <w:bCs/>
        </w:rPr>
        <w:t>?</w:t>
      </w:r>
    </w:p>
    <w:p w14:paraId="27DE8FC4" w14:textId="77777777" w:rsidR="000D1476" w:rsidRPr="00AA219F" w:rsidRDefault="000D1476" w:rsidP="000D1476">
      <w:pPr>
        <w:autoSpaceDE w:val="0"/>
        <w:autoSpaceDN w:val="0"/>
        <w:adjustRightInd w:val="0"/>
        <w:ind w:left="1440" w:hanging="1440"/>
        <w:jc w:val="both"/>
        <w:rPr>
          <w:rFonts w:eastAsia="Calibri"/>
          <w:bCs/>
        </w:rPr>
      </w:pPr>
    </w:p>
    <w:p w14:paraId="203E09CD" w14:textId="77777777" w:rsidR="000D1476" w:rsidRDefault="000D1476" w:rsidP="000D1476">
      <w:pPr>
        <w:autoSpaceDE w:val="0"/>
        <w:autoSpaceDN w:val="0"/>
        <w:adjustRightInd w:val="0"/>
        <w:ind w:left="1440" w:hanging="1440"/>
        <w:jc w:val="both"/>
        <w:rPr>
          <w:b/>
          <w:bCs/>
        </w:rPr>
      </w:pPr>
      <w:r>
        <w:rPr>
          <w:b/>
          <w:bCs/>
        </w:rPr>
        <w:t>Stipulation:</w:t>
      </w:r>
      <w:r>
        <w:rPr>
          <w:b/>
          <w:bCs/>
        </w:rPr>
        <w:tab/>
      </w:r>
      <w:r>
        <w:t>The</w:t>
      </w:r>
      <w:r>
        <w:rPr>
          <w:spacing w:val="-2"/>
        </w:rPr>
        <w:t xml:space="preserve"> </w:t>
      </w:r>
      <w:r>
        <w:t>effective</w:t>
      </w:r>
      <w:r>
        <w:rPr>
          <w:spacing w:val="-2"/>
        </w:rPr>
        <w:t xml:space="preserve"> </w:t>
      </w:r>
      <w:r>
        <w:t>date</w:t>
      </w:r>
      <w:r>
        <w:rPr>
          <w:spacing w:val="-1"/>
        </w:rPr>
        <w:t xml:space="preserve"> </w:t>
      </w:r>
      <w:r>
        <w:t>of the new Storm Protection Plan Cost Recovery Clause factors should</w:t>
      </w:r>
      <w:r>
        <w:rPr>
          <w:spacing w:val="-4"/>
        </w:rPr>
        <w:t xml:space="preserve"> </w:t>
      </w:r>
      <w:r>
        <w:t>be</w:t>
      </w:r>
      <w:r>
        <w:rPr>
          <w:spacing w:val="-1"/>
        </w:rPr>
        <w:t xml:space="preserve"> </w:t>
      </w:r>
      <w:r>
        <w:t>January</w:t>
      </w:r>
      <w:r>
        <w:rPr>
          <w:spacing w:val="-2"/>
        </w:rPr>
        <w:t xml:space="preserve"> </w:t>
      </w:r>
      <w:r>
        <w:t>1,</w:t>
      </w:r>
      <w:r>
        <w:rPr>
          <w:spacing w:val="-2"/>
        </w:rPr>
        <w:t xml:space="preserve"> </w:t>
      </w:r>
      <w:r>
        <w:t>2027.</w:t>
      </w:r>
    </w:p>
    <w:p w14:paraId="070ACEC6" w14:textId="77777777" w:rsidR="000D1476" w:rsidRDefault="000D1476" w:rsidP="000D1476">
      <w:pPr>
        <w:autoSpaceDE w:val="0"/>
        <w:autoSpaceDN w:val="0"/>
        <w:adjustRightInd w:val="0"/>
        <w:ind w:left="1440" w:hanging="1440"/>
        <w:jc w:val="both"/>
        <w:rPr>
          <w:rFonts w:eastAsia="Calibri"/>
          <w:b/>
          <w:bCs/>
          <w:u w:val="single"/>
        </w:rPr>
      </w:pPr>
    </w:p>
    <w:p w14:paraId="44AB387A" w14:textId="77777777" w:rsidR="000D1476" w:rsidRDefault="000D1476" w:rsidP="000D1476">
      <w:pPr>
        <w:autoSpaceDE w:val="0"/>
        <w:autoSpaceDN w:val="0"/>
        <w:adjustRightInd w:val="0"/>
        <w:ind w:left="1440" w:hanging="1440"/>
        <w:jc w:val="both"/>
        <w:rPr>
          <w:rFonts w:eastAsia="Calibri"/>
          <w:bCs/>
        </w:rPr>
      </w:pPr>
      <w:r>
        <w:rPr>
          <w:rFonts w:eastAsia="Calibri"/>
          <w:b/>
          <w:bCs/>
          <w:u w:val="single"/>
        </w:rPr>
        <w:t>ISSUE 8C:</w:t>
      </w:r>
      <w:r>
        <w:rPr>
          <w:rFonts w:eastAsia="Calibri"/>
          <w:bCs/>
        </w:rPr>
        <w:tab/>
      </w:r>
      <w:r w:rsidRPr="00D274AA">
        <w:rPr>
          <w:rFonts w:eastAsia="Calibri"/>
          <w:bCs/>
        </w:rPr>
        <w:t xml:space="preserve">What should </w:t>
      </w:r>
      <w:r>
        <w:rPr>
          <w:rFonts w:eastAsia="Calibri"/>
          <w:bCs/>
        </w:rPr>
        <w:t>be the effective date of the 2027</w:t>
      </w:r>
      <w:r w:rsidRPr="00D274AA">
        <w:rPr>
          <w:rFonts w:eastAsia="Calibri"/>
          <w:bCs/>
        </w:rPr>
        <w:t xml:space="preserve"> Storm Protection Plan Cost Recovery Clause factors for billing purposes</w:t>
      </w:r>
      <w:r>
        <w:rPr>
          <w:rFonts w:eastAsia="Calibri"/>
          <w:bCs/>
        </w:rPr>
        <w:t xml:space="preserve"> for FPUC</w:t>
      </w:r>
      <w:r w:rsidRPr="00D274AA">
        <w:rPr>
          <w:rFonts w:eastAsia="Calibri"/>
          <w:bCs/>
        </w:rPr>
        <w:t>?</w:t>
      </w:r>
    </w:p>
    <w:p w14:paraId="77A28326" w14:textId="77777777" w:rsidR="000D1476" w:rsidRPr="00AA219F" w:rsidRDefault="000D1476" w:rsidP="000D1476">
      <w:pPr>
        <w:autoSpaceDE w:val="0"/>
        <w:autoSpaceDN w:val="0"/>
        <w:adjustRightInd w:val="0"/>
        <w:ind w:left="1440" w:hanging="1440"/>
        <w:jc w:val="both"/>
        <w:rPr>
          <w:rFonts w:eastAsia="Calibri"/>
          <w:bCs/>
        </w:rPr>
      </w:pPr>
    </w:p>
    <w:p w14:paraId="308E390C" w14:textId="77777777" w:rsidR="000D1476" w:rsidRDefault="000D1476" w:rsidP="000D1476">
      <w:pPr>
        <w:autoSpaceDE w:val="0"/>
        <w:autoSpaceDN w:val="0"/>
        <w:adjustRightInd w:val="0"/>
        <w:ind w:left="1440" w:hanging="1440"/>
        <w:jc w:val="both"/>
        <w:rPr>
          <w:b/>
          <w:bCs/>
        </w:rPr>
      </w:pPr>
      <w:r>
        <w:rPr>
          <w:b/>
          <w:bCs/>
        </w:rPr>
        <w:t>Stipulation:</w:t>
      </w:r>
      <w:r>
        <w:rPr>
          <w:b/>
          <w:bCs/>
        </w:rPr>
        <w:tab/>
      </w:r>
      <w:r>
        <w:rPr>
          <w:iCs/>
        </w:rPr>
        <w:t>T</w:t>
      </w:r>
      <w:r>
        <w:t xml:space="preserve">he effective date for FPUC's cost recovery factors should be the first billing cycle for January 1, 2027, which could include some consumption from the prior month.  Thereafter, customers should be billed the approved factors for a full 12 months, unless the factors are otherwise modified by the Commission.    </w:t>
      </w:r>
    </w:p>
    <w:p w14:paraId="5B2F5F18" w14:textId="77777777" w:rsidR="000D1476" w:rsidRDefault="000D1476" w:rsidP="000D1476">
      <w:pPr>
        <w:autoSpaceDE w:val="0"/>
        <w:autoSpaceDN w:val="0"/>
        <w:adjustRightInd w:val="0"/>
        <w:ind w:left="1440" w:hanging="1440"/>
        <w:jc w:val="both"/>
        <w:rPr>
          <w:rFonts w:eastAsia="Calibri"/>
          <w:b/>
          <w:bCs/>
          <w:u w:val="single"/>
        </w:rPr>
      </w:pPr>
    </w:p>
    <w:p w14:paraId="435FFE79" w14:textId="77777777" w:rsidR="000D1476" w:rsidRDefault="000D1476" w:rsidP="000D1476">
      <w:pPr>
        <w:autoSpaceDE w:val="0"/>
        <w:autoSpaceDN w:val="0"/>
        <w:adjustRightInd w:val="0"/>
        <w:ind w:left="1440" w:hanging="1440"/>
        <w:jc w:val="both"/>
        <w:rPr>
          <w:rFonts w:eastAsia="Calibri"/>
          <w:bCs/>
        </w:rPr>
      </w:pPr>
      <w:r>
        <w:rPr>
          <w:rFonts w:eastAsia="Calibri"/>
          <w:b/>
          <w:bCs/>
          <w:u w:val="single"/>
        </w:rPr>
        <w:t>ISSUE 8D:</w:t>
      </w:r>
      <w:r>
        <w:rPr>
          <w:rFonts w:eastAsia="Calibri"/>
          <w:bCs/>
        </w:rPr>
        <w:tab/>
      </w:r>
      <w:r w:rsidRPr="00D274AA">
        <w:rPr>
          <w:rFonts w:eastAsia="Calibri"/>
          <w:bCs/>
        </w:rPr>
        <w:t xml:space="preserve">What should </w:t>
      </w:r>
      <w:r>
        <w:rPr>
          <w:rFonts w:eastAsia="Calibri"/>
          <w:bCs/>
        </w:rPr>
        <w:t>be the effective date of the 2027</w:t>
      </w:r>
      <w:r w:rsidRPr="00D274AA">
        <w:rPr>
          <w:rFonts w:eastAsia="Calibri"/>
          <w:bCs/>
        </w:rPr>
        <w:t xml:space="preserve"> Storm Protection Plan Cost Recovery Clause factors for billing purposes</w:t>
      </w:r>
      <w:r>
        <w:rPr>
          <w:rFonts w:eastAsia="Calibri"/>
          <w:bCs/>
        </w:rPr>
        <w:t xml:space="preserve"> for DEF</w:t>
      </w:r>
      <w:r w:rsidRPr="00D274AA">
        <w:rPr>
          <w:rFonts w:eastAsia="Calibri"/>
          <w:bCs/>
        </w:rPr>
        <w:t>?</w:t>
      </w:r>
    </w:p>
    <w:p w14:paraId="54B2513B" w14:textId="77777777" w:rsidR="000D1476" w:rsidRPr="00AA219F" w:rsidRDefault="000D1476" w:rsidP="000D1476">
      <w:pPr>
        <w:autoSpaceDE w:val="0"/>
        <w:autoSpaceDN w:val="0"/>
        <w:adjustRightInd w:val="0"/>
        <w:ind w:left="1440" w:hanging="1440"/>
        <w:jc w:val="both"/>
        <w:rPr>
          <w:rFonts w:eastAsia="Calibri"/>
          <w:bCs/>
        </w:rPr>
      </w:pPr>
    </w:p>
    <w:p w14:paraId="57E32624" w14:textId="77777777" w:rsidR="000D1476" w:rsidRDefault="000D1476" w:rsidP="000D1476">
      <w:pPr>
        <w:autoSpaceDE w:val="0"/>
        <w:autoSpaceDN w:val="0"/>
        <w:adjustRightInd w:val="0"/>
        <w:ind w:left="1440" w:hanging="1440"/>
        <w:jc w:val="both"/>
        <w:rPr>
          <w:b/>
          <w:bCs/>
        </w:rPr>
      </w:pPr>
      <w:r>
        <w:rPr>
          <w:b/>
          <w:bCs/>
        </w:rPr>
        <w:t>Stipulation:</w:t>
      </w:r>
      <w:r>
        <w:rPr>
          <w:b/>
          <w:bCs/>
        </w:rPr>
        <w:tab/>
      </w:r>
      <w:r w:rsidRPr="223B55E3">
        <w:rPr>
          <w:color w:val="000000" w:themeColor="text1"/>
        </w:rPr>
        <w:t>The factors shall be effective beginning with the specified Storm Protection Plan Cost Recovery Clause cycle and thereafter for the period January 2027 through December 2027. Billing cycles may start before January 1, 2027, and the last cycle may be read after December 31, 2027, so that each customer is billed for twelve months, regardless of when the adjustment factor became effective. These charges shall continue in effect until modified by subsequent order of this Commission.</w:t>
      </w:r>
    </w:p>
    <w:p w14:paraId="403B0786" w14:textId="77777777" w:rsidR="000D1476" w:rsidRPr="00D274AA" w:rsidRDefault="000D1476" w:rsidP="000D1476">
      <w:pPr>
        <w:autoSpaceDE w:val="0"/>
        <w:autoSpaceDN w:val="0"/>
        <w:adjustRightInd w:val="0"/>
        <w:ind w:left="1440" w:hanging="1440"/>
        <w:jc w:val="both"/>
        <w:rPr>
          <w:rFonts w:eastAsia="Calibri"/>
          <w:bCs/>
        </w:rPr>
      </w:pPr>
    </w:p>
    <w:p w14:paraId="339C6E5B" w14:textId="77777777" w:rsidR="000D1476" w:rsidRDefault="000D1476" w:rsidP="000D1476">
      <w:pPr>
        <w:ind w:left="1440" w:hanging="1440"/>
        <w:jc w:val="both"/>
        <w:rPr>
          <w:bCs/>
        </w:rPr>
      </w:pPr>
      <w:r w:rsidRPr="00D274AA">
        <w:rPr>
          <w:b/>
          <w:bCs/>
          <w:u w:val="single"/>
        </w:rPr>
        <w:t>ISSUE 9</w:t>
      </w:r>
      <w:r>
        <w:rPr>
          <w:b/>
          <w:bCs/>
          <w:u w:val="single"/>
        </w:rPr>
        <w:t>A</w:t>
      </w:r>
      <w:r w:rsidRPr="00701945">
        <w:rPr>
          <w:b/>
          <w:bCs/>
        </w:rPr>
        <w:t>:</w:t>
      </w:r>
      <w:r w:rsidRPr="00701945">
        <w:tab/>
      </w:r>
      <w:r w:rsidRPr="00D274AA">
        <w:rPr>
          <w:bCs/>
        </w:rPr>
        <w:t>Should the Commission approve re</w:t>
      </w:r>
      <w:r>
        <w:rPr>
          <w:bCs/>
        </w:rPr>
        <w:t>vised tariffs reflecting the 2027</w:t>
      </w:r>
      <w:r w:rsidRPr="00D274AA">
        <w:rPr>
          <w:bCs/>
        </w:rPr>
        <w:t xml:space="preserve"> Storm Protection Plan Cost Recovery Clause factors determined to be appropriate in this proceeding</w:t>
      </w:r>
      <w:r>
        <w:rPr>
          <w:bCs/>
        </w:rPr>
        <w:t xml:space="preserve"> for FPL</w:t>
      </w:r>
      <w:r w:rsidRPr="00D274AA">
        <w:rPr>
          <w:bCs/>
        </w:rPr>
        <w:t>?</w:t>
      </w:r>
    </w:p>
    <w:p w14:paraId="13426843" w14:textId="77777777" w:rsidR="000D1476" w:rsidRDefault="000D1476" w:rsidP="000D1476">
      <w:pPr>
        <w:ind w:left="1440" w:hanging="1440"/>
        <w:jc w:val="both"/>
        <w:rPr>
          <w:bCs/>
        </w:rPr>
      </w:pPr>
    </w:p>
    <w:p w14:paraId="75A68596" w14:textId="77777777" w:rsidR="000D1476" w:rsidRDefault="000D1476" w:rsidP="000D1476">
      <w:pPr>
        <w:ind w:left="1440" w:hanging="1440"/>
        <w:jc w:val="both"/>
        <w:rPr>
          <w:b/>
          <w:bCs/>
        </w:rPr>
      </w:pPr>
      <w:r>
        <w:rPr>
          <w:b/>
          <w:bCs/>
        </w:rPr>
        <w:t>Stipulation:</w:t>
      </w:r>
      <w:r>
        <w:rPr>
          <w:b/>
          <w:bCs/>
        </w:rPr>
        <w:tab/>
      </w:r>
      <w:r w:rsidRPr="003B545E">
        <w:t xml:space="preserve">Yes.  </w:t>
      </w:r>
      <w:r>
        <w:t>The Commission should a</w:t>
      </w:r>
      <w:r w:rsidRPr="007B2364">
        <w:t>uthorize Staff to approve administratively revised tariffs reflecting the 202</w:t>
      </w:r>
      <w:r>
        <w:t>7</w:t>
      </w:r>
      <w:r w:rsidRPr="007B2364">
        <w:t xml:space="preserve"> SPPCRC factors determined to be appropriate in this proceeding</w:t>
      </w:r>
      <w:r w:rsidRPr="003B545E">
        <w:t>.</w:t>
      </w:r>
    </w:p>
    <w:p w14:paraId="105FD4FD" w14:textId="77777777" w:rsidR="000D1476" w:rsidRDefault="000D1476" w:rsidP="000D1476">
      <w:pPr>
        <w:ind w:left="1440" w:hanging="1440"/>
        <w:jc w:val="both"/>
        <w:rPr>
          <w:bCs/>
        </w:rPr>
      </w:pPr>
    </w:p>
    <w:p w14:paraId="477AAD60" w14:textId="77777777" w:rsidR="000D1476" w:rsidRDefault="000D1476" w:rsidP="000D1476">
      <w:pPr>
        <w:ind w:left="1440" w:hanging="1440"/>
        <w:jc w:val="both"/>
        <w:rPr>
          <w:bCs/>
        </w:rPr>
      </w:pPr>
      <w:r>
        <w:rPr>
          <w:b/>
          <w:bCs/>
          <w:u w:val="single"/>
        </w:rPr>
        <w:t>ISSUE 9B:</w:t>
      </w:r>
      <w:r>
        <w:rPr>
          <w:bCs/>
        </w:rPr>
        <w:tab/>
      </w:r>
      <w:r w:rsidRPr="00D274AA">
        <w:rPr>
          <w:bCs/>
        </w:rPr>
        <w:t>Should the Commission approve re</w:t>
      </w:r>
      <w:r>
        <w:rPr>
          <w:bCs/>
        </w:rPr>
        <w:t>vised tariffs reflecting the 2027</w:t>
      </w:r>
      <w:r w:rsidRPr="00D274AA">
        <w:rPr>
          <w:bCs/>
        </w:rPr>
        <w:t xml:space="preserve"> Storm Protection Plan Cost Recovery Clause factors determined to be appropriate in this proceeding</w:t>
      </w:r>
      <w:r>
        <w:rPr>
          <w:bCs/>
        </w:rPr>
        <w:t xml:space="preserve"> for TECO</w:t>
      </w:r>
      <w:r w:rsidRPr="00D274AA">
        <w:rPr>
          <w:bCs/>
        </w:rPr>
        <w:t>?</w:t>
      </w:r>
    </w:p>
    <w:p w14:paraId="485A0FF2" w14:textId="77777777" w:rsidR="000D1476" w:rsidRDefault="000D1476" w:rsidP="000D1476">
      <w:pPr>
        <w:ind w:left="1440" w:hanging="1440"/>
        <w:jc w:val="both"/>
        <w:rPr>
          <w:bCs/>
        </w:rPr>
      </w:pPr>
    </w:p>
    <w:p w14:paraId="4222891C" w14:textId="77777777" w:rsidR="000D1476" w:rsidRPr="003B4E34" w:rsidRDefault="000D1476" w:rsidP="000D1476">
      <w:pPr>
        <w:ind w:left="1440" w:hanging="1440"/>
        <w:jc w:val="both"/>
        <w:rPr>
          <w:bCs/>
        </w:rPr>
      </w:pPr>
      <w:r>
        <w:rPr>
          <w:b/>
          <w:bCs/>
        </w:rPr>
        <w:t>Stipulation:</w:t>
      </w:r>
      <w:r>
        <w:rPr>
          <w:b/>
          <w:bCs/>
        </w:rPr>
        <w:tab/>
      </w:r>
      <w:r>
        <w:t>Yes, the Commission should approve revised tariffs reflecting the new Storm Protection Plan Cost Recovery Clause factors determined to be appropriate in this proceeding.</w:t>
      </w:r>
    </w:p>
    <w:p w14:paraId="41F2DAFA" w14:textId="77777777" w:rsidR="000D1476" w:rsidRDefault="000D1476" w:rsidP="000D1476">
      <w:pPr>
        <w:ind w:left="1440" w:hanging="1440"/>
        <w:jc w:val="both"/>
        <w:rPr>
          <w:b/>
          <w:bCs/>
          <w:u w:val="single"/>
        </w:rPr>
      </w:pPr>
    </w:p>
    <w:p w14:paraId="1CC78090" w14:textId="77777777" w:rsidR="000D1476" w:rsidRDefault="000D1476" w:rsidP="000D1476">
      <w:pPr>
        <w:ind w:left="1440" w:hanging="1440"/>
        <w:jc w:val="both"/>
        <w:rPr>
          <w:bCs/>
        </w:rPr>
      </w:pPr>
      <w:r>
        <w:rPr>
          <w:b/>
          <w:bCs/>
          <w:u w:val="single"/>
        </w:rPr>
        <w:t>ISSUE 9C:</w:t>
      </w:r>
      <w:r>
        <w:rPr>
          <w:bCs/>
        </w:rPr>
        <w:tab/>
      </w:r>
      <w:r w:rsidRPr="00D274AA">
        <w:rPr>
          <w:bCs/>
        </w:rPr>
        <w:t>Should the Commission approve re</w:t>
      </w:r>
      <w:r>
        <w:rPr>
          <w:bCs/>
        </w:rPr>
        <w:t>vised tariffs reflecting the 2027</w:t>
      </w:r>
      <w:r w:rsidRPr="00D274AA">
        <w:rPr>
          <w:bCs/>
        </w:rPr>
        <w:t xml:space="preserve"> Storm Protection Plan Cost Recovery Clause factors determined to be appropriate in this proceeding</w:t>
      </w:r>
      <w:r>
        <w:rPr>
          <w:bCs/>
        </w:rPr>
        <w:t xml:space="preserve"> for FPUC</w:t>
      </w:r>
      <w:r w:rsidRPr="00D274AA">
        <w:rPr>
          <w:bCs/>
        </w:rPr>
        <w:t>?</w:t>
      </w:r>
    </w:p>
    <w:p w14:paraId="2C9BE2B0" w14:textId="77777777" w:rsidR="000D1476" w:rsidRPr="003B4E34" w:rsidRDefault="000D1476" w:rsidP="000D1476">
      <w:pPr>
        <w:ind w:left="1440" w:hanging="1440"/>
        <w:jc w:val="both"/>
        <w:rPr>
          <w:bCs/>
        </w:rPr>
      </w:pPr>
    </w:p>
    <w:p w14:paraId="735453A0" w14:textId="77777777" w:rsidR="000D1476" w:rsidRDefault="000D1476" w:rsidP="000D1476">
      <w:pPr>
        <w:ind w:left="1440" w:hanging="1440"/>
        <w:jc w:val="both"/>
        <w:rPr>
          <w:b/>
          <w:bCs/>
        </w:rPr>
      </w:pPr>
      <w:r>
        <w:rPr>
          <w:b/>
          <w:bCs/>
        </w:rPr>
        <w:t>Stipulation:</w:t>
      </w:r>
      <w:r>
        <w:rPr>
          <w:b/>
          <w:bCs/>
        </w:rPr>
        <w:tab/>
      </w:r>
      <w:r>
        <w:rPr>
          <w:sz w:val="23"/>
          <w:szCs w:val="23"/>
        </w:rPr>
        <w:t>Yes.  The Commission should approve revised tariffs reflecting the SPPCRC factors determined to be appropriate in this proceeding. The Commission should direct staff to verify that the revised tariffs are consistent with the Commission’s decision.</w:t>
      </w:r>
    </w:p>
    <w:p w14:paraId="05190B3A" w14:textId="77777777" w:rsidR="000D1476" w:rsidRDefault="000D1476" w:rsidP="000D1476">
      <w:pPr>
        <w:ind w:left="1440" w:hanging="1440"/>
        <w:jc w:val="both"/>
        <w:rPr>
          <w:b/>
          <w:bCs/>
          <w:u w:val="single"/>
        </w:rPr>
      </w:pPr>
    </w:p>
    <w:p w14:paraId="2CD06B57" w14:textId="77777777" w:rsidR="000D1476" w:rsidRDefault="000D1476" w:rsidP="000D1476">
      <w:pPr>
        <w:ind w:left="1440" w:hanging="1440"/>
        <w:jc w:val="both"/>
        <w:rPr>
          <w:bCs/>
        </w:rPr>
      </w:pPr>
      <w:r>
        <w:rPr>
          <w:b/>
          <w:bCs/>
          <w:u w:val="single"/>
        </w:rPr>
        <w:t>ISSUE 9D:</w:t>
      </w:r>
      <w:r>
        <w:rPr>
          <w:bCs/>
        </w:rPr>
        <w:tab/>
      </w:r>
      <w:r w:rsidRPr="00D274AA">
        <w:rPr>
          <w:bCs/>
        </w:rPr>
        <w:t>Should the Commission approve re</w:t>
      </w:r>
      <w:r>
        <w:rPr>
          <w:bCs/>
        </w:rPr>
        <w:t>vised tariffs reflecting the 2027</w:t>
      </w:r>
      <w:r w:rsidRPr="00D274AA">
        <w:rPr>
          <w:bCs/>
        </w:rPr>
        <w:t xml:space="preserve"> Storm Protection Plan Cost Recovery Clause factors determined to be appropriate in this proceeding</w:t>
      </w:r>
      <w:r>
        <w:rPr>
          <w:bCs/>
        </w:rPr>
        <w:t xml:space="preserve"> for DEF</w:t>
      </w:r>
      <w:r w:rsidRPr="00D274AA">
        <w:rPr>
          <w:bCs/>
        </w:rPr>
        <w:t>?</w:t>
      </w:r>
    </w:p>
    <w:p w14:paraId="52B2B615" w14:textId="77777777" w:rsidR="000D1476" w:rsidRPr="003B4E34" w:rsidRDefault="000D1476" w:rsidP="000D1476">
      <w:pPr>
        <w:ind w:left="1440" w:hanging="1440"/>
        <w:jc w:val="both"/>
        <w:rPr>
          <w:bCs/>
        </w:rPr>
      </w:pPr>
    </w:p>
    <w:p w14:paraId="2D00166D" w14:textId="77777777" w:rsidR="000D1476" w:rsidRDefault="000D1476" w:rsidP="000D1476">
      <w:pPr>
        <w:ind w:left="1440" w:hanging="1440"/>
        <w:jc w:val="both"/>
        <w:rPr>
          <w:b/>
          <w:bCs/>
        </w:rPr>
      </w:pPr>
      <w:r>
        <w:rPr>
          <w:b/>
          <w:bCs/>
        </w:rPr>
        <w:t>Stipulation:</w:t>
      </w:r>
      <w:r>
        <w:rPr>
          <w:b/>
          <w:bCs/>
        </w:rPr>
        <w:tab/>
      </w:r>
      <w:r w:rsidRPr="223B55E3">
        <w:rPr>
          <w:color w:val="000000" w:themeColor="text1"/>
        </w:rPr>
        <w:t>Yes. The Commission should approve DEF’s revised tariffs reflecting the Storm Protection Plan Cost Recovery Clause factors determined to be appropriate in this proceeding. The Commission should direct Staff to verify that the revised tariffs are consistent with the Commission’s decision. The Commission should grant Staff Administrative authority to approve revised tariffs reflecting the new Storm Protection Plan Cost Recovery Clause factors determined to be appropriate in this proceeding.</w:t>
      </w:r>
    </w:p>
    <w:p w14:paraId="7769226B" w14:textId="77777777" w:rsidR="000D1476" w:rsidRDefault="000D1476" w:rsidP="000D1476">
      <w:pPr>
        <w:jc w:val="both"/>
      </w:pPr>
    </w:p>
    <w:p w14:paraId="175A6660" w14:textId="77777777" w:rsidR="000D1476" w:rsidRDefault="000D1476" w:rsidP="000D1476">
      <w:pPr>
        <w:jc w:val="center"/>
        <w:rPr>
          <w:b/>
        </w:rPr>
      </w:pPr>
      <w:r w:rsidRPr="00E32C97">
        <w:rPr>
          <w:b/>
        </w:rPr>
        <w:t>COMPANY</w:t>
      </w:r>
      <w:r>
        <w:rPr>
          <w:b/>
        </w:rPr>
        <w:t>-</w:t>
      </w:r>
      <w:r w:rsidRPr="00E32C97">
        <w:rPr>
          <w:b/>
        </w:rPr>
        <w:t xml:space="preserve">SPECIFIC </w:t>
      </w:r>
      <w:r>
        <w:rPr>
          <w:b/>
        </w:rPr>
        <w:t>STORM PROTECTION PLAN</w:t>
      </w:r>
      <w:r w:rsidRPr="00E32C97">
        <w:rPr>
          <w:b/>
        </w:rPr>
        <w:t xml:space="preserve"> COST RECOVERY ISSUES</w:t>
      </w:r>
    </w:p>
    <w:p w14:paraId="02161BF6" w14:textId="77777777" w:rsidR="000D1476" w:rsidRPr="00701945" w:rsidRDefault="000D1476" w:rsidP="000D1476">
      <w:pPr>
        <w:jc w:val="both"/>
      </w:pPr>
    </w:p>
    <w:p w14:paraId="253B70DB" w14:textId="77777777" w:rsidR="000D1476" w:rsidRDefault="000D1476" w:rsidP="000D1476">
      <w:pPr>
        <w:autoSpaceDE w:val="0"/>
        <w:autoSpaceDN w:val="0"/>
        <w:adjustRightInd w:val="0"/>
        <w:ind w:left="1440" w:hanging="1440"/>
        <w:jc w:val="both"/>
      </w:pPr>
      <w:r w:rsidRPr="00D274AA">
        <w:rPr>
          <w:b/>
          <w:bCs/>
          <w:u w:val="single"/>
        </w:rPr>
        <w:t>ISSUE 10</w:t>
      </w:r>
      <w:r w:rsidRPr="00701945">
        <w:rPr>
          <w:b/>
          <w:bCs/>
        </w:rPr>
        <w:t>:</w:t>
      </w:r>
      <w:r>
        <w:rPr>
          <w:b/>
          <w:bCs/>
        </w:rPr>
        <w:tab/>
      </w:r>
      <w:r w:rsidRPr="00930DDD">
        <w:t xml:space="preserve">Does the City of Panama City, Florida have standing to intervene in this proceeding limited to Florida Power &amp; Light </w:t>
      </w:r>
      <w:r>
        <w:t xml:space="preserve">Company </w:t>
      </w:r>
      <w:r w:rsidRPr="00930DDD">
        <w:t>issues?</w:t>
      </w:r>
    </w:p>
    <w:p w14:paraId="746535C8" w14:textId="77777777" w:rsidR="000D1476" w:rsidRPr="00930DDD" w:rsidRDefault="000D1476" w:rsidP="000D1476">
      <w:pPr>
        <w:autoSpaceDE w:val="0"/>
        <w:autoSpaceDN w:val="0"/>
        <w:adjustRightInd w:val="0"/>
        <w:ind w:left="1440" w:hanging="1440"/>
        <w:jc w:val="both"/>
      </w:pPr>
      <w:r w:rsidRPr="00930DDD">
        <w:tab/>
      </w:r>
    </w:p>
    <w:p w14:paraId="69CD41A6" w14:textId="77777777" w:rsidR="000D1476" w:rsidRPr="000459FC" w:rsidRDefault="000D1476" w:rsidP="000D1476">
      <w:pPr>
        <w:autoSpaceDE w:val="0"/>
        <w:autoSpaceDN w:val="0"/>
        <w:adjustRightInd w:val="0"/>
      </w:pPr>
      <w:r>
        <w:rPr>
          <w:b/>
          <w:bCs/>
        </w:rPr>
        <w:t>Stipulation:</w:t>
      </w:r>
      <w:r>
        <w:rPr>
          <w:b/>
          <w:bCs/>
        </w:rPr>
        <w:tab/>
      </w:r>
      <w:r w:rsidRPr="000459FC">
        <w:t>Yes.</w:t>
      </w:r>
    </w:p>
    <w:p w14:paraId="025C7139" w14:textId="77777777" w:rsidR="000D1476" w:rsidRPr="00930DDD" w:rsidRDefault="000D1476" w:rsidP="000D1476">
      <w:pPr>
        <w:autoSpaceDE w:val="0"/>
        <w:autoSpaceDN w:val="0"/>
        <w:adjustRightInd w:val="0"/>
      </w:pPr>
    </w:p>
    <w:p w14:paraId="2F704B1C" w14:textId="77777777" w:rsidR="000D1476" w:rsidRDefault="000D1476" w:rsidP="000D1476">
      <w:pPr>
        <w:autoSpaceDE w:val="0"/>
        <w:autoSpaceDN w:val="0"/>
        <w:adjustRightInd w:val="0"/>
      </w:pPr>
      <w:r>
        <w:rPr>
          <w:b/>
          <w:bCs/>
          <w:u w:val="single"/>
        </w:rPr>
        <w:t>ISSUE 11:</w:t>
      </w:r>
      <w:r>
        <w:tab/>
      </w:r>
      <w:r w:rsidRPr="00D274AA">
        <w:rPr>
          <w:rFonts w:eastAsia="Calibri"/>
          <w:color w:val="000000"/>
        </w:rPr>
        <w:t>Should this docket be closed?</w:t>
      </w:r>
      <w:r w:rsidRPr="005D4633">
        <w:rPr>
          <w:rFonts w:eastAsia="Calibri"/>
          <w:b/>
          <w:color w:val="000000"/>
        </w:rPr>
        <w:t xml:space="preserve"> </w:t>
      </w:r>
    </w:p>
    <w:p w14:paraId="01FE3BE2" w14:textId="77777777" w:rsidR="000D1476" w:rsidRDefault="000D1476" w:rsidP="000D1476">
      <w:pPr>
        <w:pStyle w:val="OrderBody"/>
      </w:pPr>
    </w:p>
    <w:p w14:paraId="114BF4E4" w14:textId="77777777" w:rsidR="000D1476" w:rsidRDefault="000D1476" w:rsidP="000D1476">
      <w:pPr>
        <w:pStyle w:val="OrderBody"/>
      </w:pPr>
      <w:r>
        <w:rPr>
          <w:b/>
          <w:bCs/>
        </w:rPr>
        <w:t>Stipulation:</w:t>
      </w:r>
      <w:r>
        <w:rPr>
          <w:b/>
          <w:bCs/>
        </w:rPr>
        <w:tab/>
      </w:r>
      <w:r w:rsidRPr="005106DA">
        <w:t>No.</w:t>
      </w:r>
      <w:r>
        <w:t xml:space="preserve"> </w:t>
      </w:r>
      <w:r w:rsidRPr="005106DA">
        <w:t xml:space="preserve"> T</w:t>
      </w:r>
      <w:r>
        <w:t>his is a continuing docket and should remain open.</w:t>
      </w:r>
    </w:p>
    <w:p w14:paraId="25715DA9" w14:textId="77777777" w:rsidR="005D34CE" w:rsidRDefault="005D34CE" w:rsidP="000D1476">
      <w:pPr>
        <w:pStyle w:val="OrderBody"/>
      </w:pPr>
    </w:p>
    <w:p w14:paraId="448A1265" w14:textId="4A3319CB" w:rsidR="000D1476" w:rsidRDefault="000D1476" w:rsidP="000D1476">
      <w:pPr>
        <w:pStyle w:val="OrderBody"/>
      </w:pPr>
      <w:r>
        <w:tab/>
        <w:t>The following issues are proposed as Type 1</w:t>
      </w:r>
      <w:r>
        <w:rPr>
          <w:rStyle w:val="FootnoteReference"/>
          <w:rFonts w:eastAsiaTheme="majorEastAsia"/>
        </w:rPr>
        <w:footnoteReference w:id="8"/>
      </w:r>
      <w:r>
        <w:t xml:space="preserve"> and Type 2 stipulations in this proceeding:</w:t>
      </w:r>
    </w:p>
    <w:p w14:paraId="7FF09703" w14:textId="77777777" w:rsidR="000D1476" w:rsidRDefault="000D1476" w:rsidP="000D1476">
      <w:pPr>
        <w:pStyle w:val="OrderBody"/>
      </w:pPr>
    </w:p>
    <w:p w14:paraId="4BDE44A0" w14:textId="77777777" w:rsidR="000D1476" w:rsidRDefault="000D1476" w:rsidP="000D1476">
      <w:pPr>
        <w:pStyle w:val="OrderBody"/>
        <w:jc w:val="center"/>
        <w:rPr>
          <w:b/>
          <w:bCs/>
        </w:rPr>
      </w:pPr>
      <w:r>
        <w:rPr>
          <w:b/>
          <w:bCs/>
        </w:rPr>
        <w:t>PROPOSED ISSUES</w:t>
      </w:r>
    </w:p>
    <w:p w14:paraId="28FB95C1" w14:textId="77777777" w:rsidR="000D1476" w:rsidRDefault="000D1476" w:rsidP="000D1476">
      <w:pPr>
        <w:pStyle w:val="OrderBody"/>
        <w:rPr>
          <w:b/>
          <w:bCs/>
        </w:rPr>
      </w:pPr>
      <w:r>
        <w:rPr>
          <w:b/>
          <w:bCs/>
        </w:rPr>
        <w:t>OPC</w:t>
      </w:r>
    </w:p>
    <w:p w14:paraId="56ACC89B" w14:textId="77777777" w:rsidR="000D1476" w:rsidRDefault="000D1476" w:rsidP="000D1476">
      <w:pPr>
        <w:pStyle w:val="OrderBody"/>
        <w:ind w:left="1440" w:hanging="1440"/>
      </w:pPr>
      <w:r w:rsidRPr="009E6D35">
        <w:rPr>
          <w:b/>
          <w:bCs/>
          <w:u w:val="single"/>
        </w:rPr>
        <w:t>ISSUE A</w:t>
      </w:r>
      <w:r>
        <w:rPr>
          <w:b/>
          <w:bCs/>
        </w:rPr>
        <w:t>:</w:t>
      </w:r>
      <w:r>
        <w:rPr>
          <w:b/>
          <w:bCs/>
        </w:rPr>
        <w:tab/>
      </w:r>
      <w:r>
        <w:t>Does FPL’s SPPCRC filing comply with the Joint Stipulation approved by the Commission in Order No. PSC-2025-0218-FOF-EI?  If so, what has the company done to comply with the order?</w:t>
      </w:r>
    </w:p>
    <w:p w14:paraId="3D98C4B1" w14:textId="77777777" w:rsidR="000D1476" w:rsidRDefault="000D1476" w:rsidP="000D1476">
      <w:pPr>
        <w:pStyle w:val="OrderBody"/>
        <w:ind w:left="1440" w:hanging="1440"/>
      </w:pPr>
    </w:p>
    <w:p w14:paraId="28BE80BC" w14:textId="77777777" w:rsidR="000D1476" w:rsidRDefault="000D1476" w:rsidP="000D1476">
      <w:pPr>
        <w:pStyle w:val="OrderBody"/>
        <w:ind w:left="1440" w:hanging="1440"/>
        <w:rPr>
          <w:b/>
          <w:bCs/>
        </w:rPr>
      </w:pPr>
      <w:r>
        <w:rPr>
          <w:b/>
          <w:bCs/>
        </w:rPr>
        <w:t>S</w:t>
      </w:r>
      <w:r w:rsidRPr="00EF082E">
        <w:rPr>
          <w:b/>
          <w:bCs/>
        </w:rPr>
        <w:t>tipulation:</w:t>
      </w:r>
      <w:r>
        <w:rPr>
          <w:b/>
          <w:bCs/>
        </w:rPr>
        <w:tab/>
      </w:r>
      <w:r>
        <w:t xml:space="preserve">(i) with respect to Issue 2A, FPL has executed on the programs contained in its 2026 Storm Protection Plan (“SPP” approved by Order No. PSC-2025-0218-FOF-EI, and is progressing toward the targeted number of annual projects for the </w:t>
      </w:r>
      <w:r>
        <w:lastRenderedPageBreak/>
        <w:t>Distribution Feeder Hardening Program, Distribution Lateral Hardening Program, and the Transmission Hardening Program as set for in the Joint Stipulations approved by that order; (ii) with respect to Issue 3A, FPL is executing on the programs contained in its 2026 SPP approved by Order No. PSC-2025-0218-FOF-EI, and is progressing toward the targeted number of annual projects for the Distribution Feeder Hardening Program, Distribution Lateral Hardening Program, and the Transmission Hardening Program.  This activity is consistent and in compliance with the joint stipulations and proposed resolutions as approved by that order.</w:t>
      </w:r>
      <w:r>
        <w:rPr>
          <w:rStyle w:val="FootnoteReference"/>
        </w:rPr>
        <w:footnoteReference w:id="9"/>
      </w:r>
      <w:r>
        <w:rPr>
          <w:b/>
          <w:bCs/>
        </w:rPr>
        <w:tab/>
      </w:r>
    </w:p>
    <w:p w14:paraId="2F5D7C3F" w14:textId="77777777" w:rsidR="000D1476" w:rsidRDefault="000D1476" w:rsidP="000D1476">
      <w:pPr>
        <w:pStyle w:val="OrderBody"/>
        <w:ind w:left="1440" w:hanging="1440"/>
        <w:rPr>
          <w:b/>
          <w:bCs/>
        </w:rPr>
      </w:pPr>
    </w:p>
    <w:p w14:paraId="30744F75" w14:textId="77777777" w:rsidR="000D1476" w:rsidRPr="00B226A0" w:rsidRDefault="000D1476" w:rsidP="000D1476">
      <w:pPr>
        <w:pStyle w:val="OrderBody"/>
        <w:ind w:left="1440" w:hanging="1440"/>
        <w:rPr>
          <w:b/>
          <w:bCs/>
        </w:rPr>
      </w:pPr>
      <w:r w:rsidRPr="00B226A0">
        <w:rPr>
          <w:b/>
          <w:bCs/>
        </w:rPr>
        <w:t>OPC</w:t>
      </w:r>
    </w:p>
    <w:p w14:paraId="79191BC9" w14:textId="77777777" w:rsidR="000D1476" w:rsidRDefault="000D1476" w:rsidP="000D1476">
      <w:pPr>
        <w:pStyle w:val="OrderBody"/>
        <w:ind w:left="1440" w:hanging="1440"/>
      </w:pPr>
      <w:r w:rsidRPr="009E6D35">
        <w:rPr>
          <w:b/>
          <w:bCs/>
          <w:u w:val="single"/>
        </w:rPr>
        <w:t>ISSUE B</w:t>
      </w:r>
      <w:r w:rsidRPr="00B226A0">
        <w:rPr>
          <w:b/>
          <w:bCs/>
        </w:rPr>
        <w:t>:</w:t>
      </w:r>
      <w:r>
        <w:rPr>
          <w:b/>
          <w:bCs/>
        </w:rPr>
        <w:tab/>
      </w:r>
      <w:r>
        <w:t>Does DEF’s SPPCRC filing comply with the Joint Stipulation approved by the Commission in Order No. PSC-2025-0217-FOF-EI?  If so, what has the company done to comply with the order?</w:t>
      </w:r>
    </w:p>
    <w:p w14:paraId="534BD785" w14:textId="77777777" w:rsidR="000D1476" w:rsidRDefault="000D1476" w:rsidP="000D1476">
      <w:pPr>
        <w:pStyle w:val="OrderBody"/>
        <w:ind w:left="1440" w:hanging="1440"/>
      </w:pPr>
    </w:p>
    <w:p w14:paraId="1F97D991" w14:textId="77777777" w:rsidR="000D1476" w:rsidRPr="00B226A0" w:rsidRDefault="000D1476" w:rsidP="000D1476">
      <w:pPr>
        <w:pStyle w:val="OrderBody"/>
        <w:ind w:left="1440" w:hanging="1440"/>
        <w:rPr>
          <w:b/>
          <w:bCs/>
        </w:rPr>
      </w:pPr>
      <w:r w:rsidRPr="00B226A0">
        <w:rPr>
          <w:b/>
          <w:bCs/>
        </w:rPr>
        <w:t>Stipulation:</w:t>
      </w:r>
      <w:r>
        <w:rPr>
          <w:b/>
          <w:bCs/>
        </w:rPr>
        <w:tab/>
      </w:r>
      <w:r>
        <w:t xml:space="preserve">Yes.  DEF has advanced on the programs contained in its 2026 Storm Protection Plan approved by Order No. PSC-2025-0217-FOF-EI, and is progressing towards the Feeder and Lateral Hardening scope targets as set forth in the Joint Stipulations approved by that order.  This activity is consistent and in compliance with the joint stipulations. </w:t>
      </w:r>
      <w:r>
        <w:rPr>
          <w:b/>
          <w:bCs/>
        </w:rPr>
        <w:tab/>
      </w:r>
    </w:p>
    <w:p w14:paraId="1F8257C2" w14:textId="77777777" w:rsidR="000D1476" w:rsidRPr="00B226A0" w:rsidRDefault="000D1476" w:rsidP="000D1476">
      <w:pPr>
        <w:pStyle w:val="OrderBody"/>
        <w:ind w:left="1440" w:hanging="1440"/>
        <w:rPr>
          <w:b/>
          <w:bCs/>
        </w:rPr>
      </w:pPr>
    </w:p>
    <w:p w14:paraId="666D7D46" w14:textId="77777777" w:rsidR="000D1476" w:rsidRPr="00B226A0" w:rsidRDefault="000D1476" w:rsidP="000D1476">
      <w:pPr>
        <w:pStyle w:val="OrderBody"/>
        <w:ind w:left="1440" w:hanging="1440"/>
        <w:rPr>
          <w:b/>
          <w:bCs/>
        </w:rPr>
      </w:pPr>
      <w:r w:rsidRPr="00B226A0">
        <w:rPr>
          <w:b/>
          <w:bCs/>
        </w:rPr>
        <w:t xml:space="preserve">OPC </w:t>
      </w:r>
    </w:p>
    <w:p w14:paraId="116BD16E" w14:textId="77777777" w:rsidR="000D1476" w:rsidRDefault="000D1476" w:rsidP="000D1476">
      <w:pPr>
        <w:pStyle w:val="OrderBody"/>
        <w:ind w:left="1440" w:hanging="1440"/>
      </w:pPr>
      <w:r w:rsidRPr="009E6D35">
        <w:rPr>
          <w:b/>
          <w:bCs/>
          <w:u w:val="single"/>
        </w:rPr>
        <w:t>ISSUE C</w:t>
      </w:r>
      <w:r w:rsidRPr="00B226A0">
        <w:rPr>
          <w:b/>
          <w:bCs/>
        </w:rPr>
        <w:t>:</w:t>
      </w:r>
      <w:r>
        <w:rPr>
          <w:b/>
          <w:bCs/>
        </w:rPr>
        <w:tab/>
      </w:r>
      <w:r>
        <w:t>Does TECO’s SPPCRC filing comply with the Joint Stipulation approved by the Commission in Order No. PSC-2025-0219-FOF-EI?  If so, what has the company done to comply with the order?</w:t>
      </w:r>
    </w:p>
    <w:p w14:paraId="704E2B1F" w14:textId="77777777" w:rsidR="000D1476" w:rsidRDefault="000D1476" w:rsidP="000D1476">
      <w:pPr>
        <w:pStyle w:val="OrderBody"/>
        <w:ind w:left="1440" w:hanging="1440"/>
      </w:pPr>
    </w:p>
    <w:p w14:paraId="01D92D04" w14:textId="5C646697" w:rsidR="000D1476" w:rsidRDefault="000D1476" w:rsidP="000D1476">
      <w:pPr>
        <w:pStyle w:val="OrderBody"/>
        <w:ind w:left="1440" w:hanging="1440"/>
      </w:pPr>
      <w:r w:rsidRPr="00B226A0">
        <w:rPr>
          <w:b/>
          <w:bCs/>
        </w:rPr>
        <w:t>Stipulation:</w:t>
      </w:r>
      <w:r>
        <w:rPr>
          <w:b/>
          <w:bCs/>
        </w:rPr>
        <w:tab/>
      </w:r>
      <w:r>
        <w:t xml:space="preserve">Yes.  The company’s filing complies with Order No. PSC-2025-0219-FOF-EI.  The Commission-approved Joint Stipulation required Tampa Electric to implement a “target of 75 miles of underground conversions per year under the 2026-2035 SPP.”  The parties agreed that this would be “an annual mileage target and not a hard cap.”  </w:t>
      </w:r>
      <w:r>
        <w:rPr>
          <w:i/>
          <w:iCs/>
        </w:rPr>
        <w:t xml:space="preserve">See: </w:t>
      </w:r>
      <w:r>
        <w:t xml:space="preserve">Order No. PSC-2025-0219-FOF-EI, issued June 19, 2025, in Docket No. 20250016-EI, </w:t>
      </w:r>
      <w:r>
        <w:rPr>
          <w:i/>
          <w:iCs/>
        </w:rPr>
        <w:t>(Review of 2026-2035 Storm Protection Plan, pursuant to Rule</w:t>
      </w:r>
      <w:r w:rsidR="007A7CCC">
        <w:rPr>
          <w:i/>
          <w:iCs/>
        </w:rPr>
        <w:t xml:space="preserve"> </w:t>
      </w:r>
      <w:r>
        <w:rPr>
          <w:i/>
          <w:iCs/>
        </w:rPr>
        <w:t xml:space="preserve">25-6.030, F.A.C., Tampa Electric Company), </w:t>
      </w:r>
      <w:r>
        <w:t>at page 17.</w:t>
      </w:r>
    </w:p>
    <w:p w14:paraId="03A0A389" w14:textId="77777777" w:rsidR="000D1476" w:rsidRDefault="000D1476" w:rsidP="000D1476">
      <w:pPr>
        <w:pStyle w:val="OrderBody"/>
        <w:ind w:left="1440" w:hanging="1440"/>
      </w:pPr>
    </w:p>
    <w:p w14:paraId="44AE7146" w14:textId="77777777" w:rsidR="000D1476" w:rsidRPr="003B4CE3" w:rsidRDefault="000D1476" w:rsidP="000D1476">
      <w:pPr>
        <w:pStyle w:val="OrderBody"/>
        <w:ind w:left="1440" w:hanging="1440"/>
      </w:pPr>
      <w:r>
        <w:tab/>
        <w:t>The company filed the direct testimony of Kevin E. Palladino and Exhibit KEP-2 in this docket on May 1, 2026.  Witness Palladino testified on page 7 of his Direct Testimony that “Tampa Electric plans to work on converting 60 miles of overhead lines in 2026 and 65 miles in 2027.”  Document No. 8 of Exhibit KEP-2 also states that the company plans to convert 60 miles of overhead lines in 2026 and 65 miles of overhead lines in 2027.  The Commission should find that Tampa Electric’s SPPCRC filing complies with Order No. PSC-2025-0219-FOF-EI based on this testimony and exhibit.</w:t>
      </w:r>
    </w:p>
    <w:p w14:paraId="733C653B" w14:textId="77777777" w:rsidR="000D1476" w:rsidRPr="00B226A0" w:rsidRDefault="000D1476" w:rsidP="000D1476">
      <w:pPr>
        <w:pStyle w:val="OrderBody"/>
        <w:ind w:left="1440" w:hanging="1440"/>
        <w:rPr>
          <w:b/>
          <w:bCs/>
        </w:rPr>
      </w:pPr>
    </w:p>
    <w:p w14:paraId="6F047F0B" w14:textId="77777777" w:rsidR="000D1476" w:rsidRPr="00B226A0" w:rsidRDefault="000D1476" w:rsidP="000D1476">
      <w:pPr>
        <w:pStyle w:val="OrderBody"/>
        <w:ind w:left="1440" w:hanging="1440"/>
        <w:rPr>
          <w:b/>
          <w:bCs/>
        </w:rPr>
      </w:pPr>
      <w:r w:rsidRPr="00B226A0">
        <w:rPr>
          <w:b/>
          <w:bCs/>
        </w:rPr>
        <w:t>OPC</w:t>
      </w:r>
    </w:p>
    <w:p w14:paraId="1A8AB785" w14:textId="77777777" w:rsidR="000D1476" w:rsidRDefault="000D1476" w:rsidP="000D1476">
      <w:pPr>
        <w:pStyle w:val="OrderBody"/>
        <w:ind w:left="1440" w:hanging="1440"/>
      </w:pPr>
      <w:r w:rsidRPr="009E6D35">
        <w:rPr>
          <w:b/>
          <w:bCs/>
          <w:u w:val="single"/>
        </w:rPr>
        <w:t>ISSUE D</w:t>
      </w:r>
      <w:r w:rsidRPr="00B226A0">
        <w:rPr>
          <w:b/>
          <w:bCs/>
        </w:rPr>
        <w:t>:</w:t>
      </w:r>
      <w:r>
        <w:rPr>
          <w:b/>
          <w:bCs/>
        </w:rPr>
        <w:tab/>
      </w:r>
      <w:r>
        <w:t>Does FPUC’s SPPCRC filing comply with the Joint Stipulation approved by the Commission in Order No. PSC-2025-0216-FOF-EI?  If so, what has the company done to comply with the order?</w:t>
      </w:r>
    </w:p>
    <w:p w14:paraId="56AF19CB" w14:textId="77777777" w:rsidR="000D1476" w:rsidRDefault="000D1476" w:rsidP="000D1476">
      <w:pPr>
        <w:pStyle w:val="OrderBody"/>
        <w:ind w:left="1440" w:hanging="1440"/>
      </w:pPr>
    </w:p>
    <w:p w14:paraId="167D6E98" w14:textId="6FE347C0" w:rsidR="000D1476" w:rsidRDefault="000D1476" w:rsidP="000D1476">
      <w:pPr>
        <w:pStyle w:val="OrderBody"/>
        <w:ind w:left="1440" w:hanging="1440"/>
      </w:pPr>
      <w:r>
        <w:rPr>
          <w:b/>
          <w:bCs/>
        </w:rPr>
        <w:t>Stipulation:</w:t>
      </w:r>
      <w:r>
        <w:rPr>
          <w:b/>
          <w:bCs/>
        </w:rPr>
        <w:tab/>
      </w:r>
      <w:r>
        <w:t>A.  With respect to Issue 2C, FPUC has executed on the programs contained in its 2026 revised Storm Protection Plan (“SPP”) approved by Order No. PSC-2025-0216-FOF-EI, and is progressing toward the targeted num</w:t>
      </w:r>
      <w:r w:rsidR="00262112">
        <w:t>b</w:t>
      </w:r>
      <w:r>
        <w:t>er of annual projects for the following programs: Overhead Feeder Hardening; Overhead Lateral Hardening; Overhead Lateral Undergrounding; Distribution Pole Inspections and Replacements; Transmission System Inspection and Hardening; and Transmission and Distribution Vegetation Management Program as set forth in the Joint Stipulations approved by that order.  This activity is consistent and in compliance with the joint stipulations and proposed resolutions approved by that order.</w:t>
      </w:r>
    </w:p>
    <w:p w14:paraId="65087BA2" w14:textId="77777777" w:rsidR="000D1476" w:rsidRDefault="000D1476" w:rsidP="000D1476">
      <w:pPr>
        <w:pStyle w:val="OrderBody"/>
        <w:ind w:left="1440" w:hanging="1440"/>
      </w:pPr>
    </w:p>
    <w:p w14:paraId="20D6546C" w14:textId="307B9C25" w:rsidR="00CB5276" w:rsidRDefault="000D1476" w:rsidP="0052617E">
      <w:pPr>
        <w:pStyle w:val="OrderBody"/>
        <w:ind w:left="1440" w:hanging="1440"/>
      </w:pPr>
      <w:r>
        <w:tab/>
        <w:t xml:space="preserve">B.  With respect to Issue 3C, FPUC is executing on the programs contained in its 2026 revised SPP approved by Order No. PSC-2025-0216-FOF-EI and is progressing toward the targeted number of annual projects for the Overhead Feeder Hardening; Overhead Lateral Hardening; Overhead Lateral Undergrounding; Distribution Pole Inspections and Replacements; Transmission System Inspection and Hardening; and Transmission and Distribution Vegetation Management Program.  This activity is consistent and in compliance with the joint stipulations and proposed resolutions approved by that order. </w:t>
      </w:r>
    </w:p>
    <w:p w14:paraId="597174B8" w14:textId="77777777" w:rsidR="00513EC1" w:rsidRDefault="00513EC1">
      <w:pPr>
        <w:pStyle w:val="OrderBody"/>
      </w:pPr>
    </w:p>
    <w:sectPr w:rsidR="00513EC1">
      <w:head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04CE7" w14:textId="77777777" w:rsidR="00D1715A" w:rsidRDefault="00D1715A">
      <w:r>
        <w:separator/>
      </w:r>
    </w:p>
  </w:endnote>
  <w:endnote w:type="continuationSeparator" w:id="0">
    <w:p w14:paraId="6827C914" w14:textId="77777777" w:rsidR="00D1715A" w:rsidRDefault="00D17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63E33" w14:textId="77777777" w:rsidR="00FA6EFD" w:rsidRDefault="00FA6EFD">
    <w:pPr>
      <w:pStyle w:val="Footer"/>
    </w:pPr>
  </w:p>
  <w:p w14:paraId="40CCF216"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BE955" w14:textId="77777777" w:rsidR="00D1715A" w:rsidRDefault="00D1715A">
      <w:r>
        <w:separator/>
      </w:r>
    </w:p>
  </w:footnote>
  <w:footnote w:type="continuationSeparator" w:id="0">
    <w:p w14:paraId="5F79B549" w14:textId="77777777" w:rsidR="00D1715A" w:rsidRDefault="00D1715A">
      <w:r>
        <w:continuationSeparator/>
      </w:r>
    </w:p>
  </w:footnote>
  <w:footnote w:id="1">
    <w:p w14:paraId="10227C7A" w14:textId="32FF6182" w:rsidR="0017343F" w:rsidRDefault="0017343F" w:rsidP="001A599B">
      <w:pPr>
        <w:jc w:val="both"/>
      </w:pPr>
      <w:r>
        <w:rPr>
          <w:rStyle w:val="FootnoteReference"/>
        </w:rPr>
        <w:footnoteRef/>
      </w:r>
      <w:r>
        <w:t xml:space="preserve"> </w:t>
      </w:r>
      <w:r w:rsidRPr="001A599B">
        <w:rPr>
          <w:sz w:val="20"/>
          <w:szCs w:val="20"/>
        </w:rPr>
        <w:t xml:space="preserve">A Type 2 stipulation occurs on an issue when the utility and the staff, or the utility and at least one party adversarial to the utility, agree on the resolution of the </w:t>
      </w:r>
      <w:r w:rsidR="00034187" w:rsidRPr="001A599B">
        <w:rPr>
          <w:sz w:val="20"/>
          <w:szCs w:val="20"/>
        </w:rPr>
        <w:t>issue</w:t>
      </w:r>
      <w:r w:rsidRPr="001A599B">
        <w:rPr>
          <w:sz w:val="20"/>
          <w:szCs w:val="20"/>
        </w:rPr>
        <w:t xml:space="preserve"> and the remaining parties (including staff if they do not join in the agreement) do not object to the Commission relying on the agreed language to resolve that issue in a final order.</w:t>
      </w:r>
      <w:r w:rsidR="001A599B">
        <w:t xml:space="preserve"> </w:t>
      </w:r>
      <w:r w:rsidR="001A599B" w:rsidRPr="008D4991">
        <w:rPr>
          <w:sz w:val="20"/>
          <w:szCs w:val="20"/>
        </w:rPr>
        <w:t>The OPC</w:t>
      </w:r>
      <w:r w:rsidR="001A599B">
        <w:rPr>
          <w:sz w:val="20"/>
          <w:szCs w:val="20"/>
        </w:rPr>
        <w:t xml:space="preserve">’s, </w:t>
      </w:r>
      <w:r w:rsidR="001A599B" w:rsidRPr="006C48B3">
        <w:rPr>
          <w:sz w:val="20"/>
          <w:szCs w:val="20"/>
        </w:rPr>
        <w:t>FIPUG’s,  Nucor’s, PSC Phosphate’s and Panama City’s</w:t>
      </w:r>
      <w:r w:rsidR="001A599B">
        <w:rPr>
          <w:sz w:val="20"/>
          <w:szCs w:val="20"/>
        </w:rPr>
        <w:t xml:space="preserve"> position </w:t>
      </w:r>
      <w:r w:rsidR="001A599B" w:rsidRPr="008D4991">
        <w:rPr>
          <w:sz w:val="20"/>
          <w:szCs w:val="20"/>
        </w:rPr>
        <w:t xml:space="preserve">on each Type 2 stipulation stated </w:t>
      </w:r>
      <w:r w:rsidR="001A599B">
        <w:rPr>
          <w:sz w:val="20"/>
          <w:szCs w:val="20"/>
        </w:rPr>
        <w:t xml:space="preserve">herein </w:t>
      </w:r>
      <w:r w:rsidR="001A599B" w:rsidRPr="008D4991">
        <w:rPr>
          <w:sz w:val="20"/>
          <w:szCs w:val="20"/>
        </w:rPr>
        <w:t>is as follows:</w:t>
      </w:r>
      <w:r w:rsidR="001A599B">
        <w:rPr>
          <w:sz w:val="20"/>
          <w:szCs w:val="20"/>
        </w:rPr>
        <w:t xml:space="preserve"> The intervenors take no position on these issues nor do they have the burden of proof related to them.  As such, the Intervenors represent that they will not contest or oppose the Commission taking action approving a proposed stipulation between the Company and another party or staff as a final resolution of these issues.  No person is authorized to state that the Intervenors are a participant in, or party to, a stipulation on these issues, either in this docket, in an order of the Commission or in a  representation to a Court.</w:t>
      </w:r>
    </w:p>
  </w:footnote>
  <w:footnote w:id="2">
    <w:p w14:paraId="0CFCCB28" w14:textId="7E427CE7" w:rsidR="002A7122" w:rsidRDefault="002A7122">
      <w:pPr>
        <w:pStyle w:val="FootnoteText"/>
      </w:pPr>
      <w:r>
        <w:rPr>
          <w:rStyle w:val="FootnoteReference"/>
        </w:rPr>
        <w:footnoteRef/>
      </w:r>
      <w:r>
        <w:t xml:space="preserve"> A Type 1 stipulation occurs on an issue when the utility and intervenor agree on the resolution of the issue.</w:t>
      </w:r>
    </w:p>
  </w:footnote>
  <w:footnote w:id="3">
    <w:p w14:paraId="384CE301" w14:textId="7D448A6E" w:rsidR="000D1476" w:rsidRDefault="000D1476" w:rsidP="000D1476">
      <w:pPr>
        <w:pStyle w:val="FootnoteText"/>
      </w:pPr>
      <w:r>
        <w:rPr>
          <w:rStyle w:val="FootnoteReference"/>
          <w:rFonts w:eastAsiaTheme="majorEastAsia"/>
        </w:rPr>
        <w:footnoteRef/>
      </w:r>
      <w:r>
        <w:t xml:space="preserve"> A Type 2 stipulation occurs on an issue when the utility and staff, or the utility and at least one party adversarial to the utility, agree on the resolution of the issue and the remaining parties (including staff if they do not join in the agreement) do not object to the Commission relying on the agreed language to resolve that issue in a final order.   Issue OPC A through D are Type 1 stipulations.  All other issues are a Type 2 stipulations.</w:t>
      </w:r>
    </w:p>
  </w:footnote>
  <w:footnote w:id="4">
    <w:p w14:paraId="2F981086" w14:textId="23F24E99" w:rsidR="000D1476" w:rsidRDefault="000D1476" w:rsidP="00262112">
      <w:pPr>
        <w:jc w:val="both"/>
      </w:pPr>
      <w:r>
        <w:rPr>
          <w:rStyle w:val="FootnoteReference"/>
          <w:rFonts w:eastAsiaTheme="majorEastAsia"/>
        </w:rPr>
        <w:footnoteRef/>
      </w:r>
      <w:r>
        <w:t xml:space="preserve"> </w:t>
      </w:r>
      <w:r w:rsidRPr="008D4991">
        <w:rPr>
          <w:sz w:val="20"/>
          <w:szCs w:val="20"/>
        </w:rPr>
        <w:t>The OPC</w:t>
      </w:r>
      <w:r>
        <w:rPr>
          <w:sz w:val="20"/>
          <w:szCs w:val="20"/>
        </w:rPr>
        <w:t xml:space="preserve">’s, </w:t>
      </w:r>
      <w:r w:rsidRPr="006C48B3">
        <w:rPr>
          <w:sz w:val="20"/>
          <w:szCs w:val="20"/>
        </w:rPr>
        <w:t>FIPUG’s,  Nucor’s, PSC Phosphate’s and Panama City’s</w:t>
      </w:r>
      <w:r>
        <w:rPr>
          <w:sz w:val="20"/>
          <w:szCs w:val="20"/>
        </w:rPr>
        <w:t xml:space="preserve"> position </w:t>
      </w:r>
      <w:r w:rsidRPr="008D4991">
        <w:rPr>
          <w:sz w:val="20"/>
          <w:szCs w:val="20"/>
        </w:rPr>
        <w:t xml:space="preserve">on each Type 2 stipulation stated </w:t>
      </w:r>
      <w:r>
        <w:rPr>
          <w:sz w:val="20"/>
          <w:szCs w:val="20"/>
        </w:rPr>
        <w:t xml:space="preserve">herein </w:t>
      </w:r>
      <w:r w:rsidRPr="008D4991">
        <w:rPr>
          <w:sz w:val="20"/>
          <w:szCs w:val="20"/>
        </w:rPr>
        <w:t>is as follows:</w:t>
      </w:r>
      <w:r>
        <w:rPr>
          <w:sz w:val="20"/>
          <w:szCs w:val="20"/>
        </w:rPr>
        <w:t xml:space="preserve"> The intervenors take no position on these issues nor do they have the burden of proof related to them.  As such, the Intervenors represent that they will not contest or oppose the Commission taking action approving a proposed stipulation between the Company and another party or staff as a final resolution of these issues.  No person is authorized to state that the Intervenors are a participant in, or party to, a stipulation on these issues, either in this docket, in an order of the Commission or in a  representation to a Court.</w:t>
      </w:r>
    </w:p>
  </w:footnote>
  <w:footnote w:id="5">
    <w:p w14:paraId="77BEB3E0" w14:textId="77777777" w:rsidR="000D1476" w:rsidRPr="0042567D" w:rsidRDefault="000D1476" w:rsidP="000D1476">
      <w:pPr>
        <w:pStyle w:val="FootnoteText"/>
        <w:spacing w:after="60"/>
      </w:pPr>
      <w:r w:rsidRPr="0042567D">
        <w:rPr>
          <w:rStyle w:val="FootnoteReference"/>
          <w:rFonts w:eastAsiaTheme="majorEastAsia"/>
        </w:rPr>
        <w:footnoteRef/>
      </w:r>
      <w:r w:rsidRPr="0042567D">
        <w:t xml:space="preserve"> The jurisdictional separation factors are applied to the revenue requirements and not the costs incurred.  Therefore, the total jurisdictional cost incurred for the applicable calendar year is not available.  </w:t>
      </w:r>
    </w:p>
  </w:footnote>
  <w:footnote w:id="6">
    <w:p w14:paraId="6A07985A" w14:textId="77777777" w:rsidR="000D1476" w:rsidRPr="0042567D" w:rsidRDefault="000D1476" w:rsidP="000D1476">
      <w:pPr>
        <w:pStyle w:val="FootnoteText"/>
        <w:spacing w:after="60"/>
      </w:pPr>
      <w:r w:rsidRPr="0042567D">
        <w:rPr>
          <w:rStyle w:val="FootnoteReference"/>
          <w:rFonts w:eastAsiaTheme="majorEastAsia"/>
        </w:rPr>
        <w:footnoteRef/>
      </w:r>
      <w:r w:rsidRPr="0042567D">
        <w:t xml:space="preserve"> </w:t>
      </w:r>
      <w:r w:rsidRPr="0042567D">
        <w:rPr>
          <w:i/>
          <w:iCs/>
        </w:rPr>
        <w:t>See</w:t>
      </w:r>
      <w:r w:rsidRPr="0042567D">
        <w:t xml:space="preserve"> Footnote </w:t>
      </w:r>
      <w:r>
        <w:t>5</w:t>
      </w:r>
      <w:r w:rsidRPr="0042567D">
        <w:t xml:space="preserve">. </w:t>
      </w:r>
    </w:p>
  </w:footnote>
  <w:footnote w:id="7">
    <w:p w14:paraId="406C97D3" w14:textId="77777777" w:rsidR="000D1476" w:rsidRPr="0042567D" w:rsidRDefault="000D1476" w:rsidP="000D1476">
      <w:pPr>
        <w:pStyle w:val="FootnoteText"/>
        <w:spacing w:after="60"/>
      </w:pPr>
      <w:r w:rsidRPr="0042567D">
        <w:rPr>
          <w:rStyle w:val="FootnoteReference"/>
        </w:rPr>
        <w:footnoteRef/>
      </w:r>
      <w:r w:rsidRPr="0042567D">
        <w:t xml:space="preserve"> </w:t>
      </w:r>
      <w:r w:rsidRPr="0042567D">
        <w:rPr>
          <w:i/>
          <w:iCs/>
        </w:rPr>
        <w:t>See</w:t>
      </w:r>
      <w:r w:rsidRPr="0042567D">
        <w:t xml:space="preserve"> Footnote </w:t>
      </w:r>
      <w:r>
        <w:t>5</w:t>
      </w:r>
      <w:r w:rsidRPr="0042567D">
        <w:t>.</w:t>
      </w:r>
    </w:p>
  </w:footnote>
  <w:footnote w:id="8">
    <w:p w14:paraId="7F9DE5E1" w14:textId="61C6FA0E" w:rsidR="000D1476" w:rsidRDefault="000D1476" w:rsidP="00262112">
      <w:pPr>
        <w:pStyle w:val="FootnoteText"/>
      </w:pPr>
      <w:r>
        <w:rPr>
          <w:rStyle w:val="FootnoteReference"/>
          <w:rFonts w:eastAsiaTheme="majorEastAsia"/>
        </w:rPr>
        <w:footnoteRef/>
      </w:r>
      <w:r>
        <w:t xml:space="preserve"> A Type 1 stipulation occurs on an issue when the utility and intervenors agree on the resolution of the issue.</w:t>
      </w:r>
    </w:p>
  </w:footnote>
  <w:footnote w:id="9">
    <w:p w14:paraId="6788E56B" w14:textId="77777777" w:rsidR="000D1476" w:rsidRDefault="000D1476" w:rsidP="00262112">
      <w:pPr>
        <w:pStyle w:val="FootnoteText"/>
      </w:pPr>
      <w:r>
        <w:rPr>
          <w:rStyle w:val="FootnoteReference"/>
        </w:rPr>
        <w:footnoteRef/>
      </w:r>
      <w:r>
        <w:t xml:space="preserve"> Issues OPC A through D are Type 1 stipulations for OPC and are Type 2 stipulations for FIPUG.  PCS Phosphate and Nucor have agreed to Type 2 stipulations for OPC Issue 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731A2" w14:textId="708374A0" w:rsidR="00FA6EFD" w:rsidRDefault="00FA6EFD">
    <w:pPr>
      <w:pStyle w:val="OrderHeader"/>
    </w:pPr>
    <w:r>
      <w:t xml:space="preserve">ORDER NO. </w:t>
    </w:r>
    <w:r w:rsidR="00A96688">
      <w:fldChar w:fldCharType="begin"/>
    </w:r>
    <w:r w:rsidR="00A96688">
      <w:instrText xml:space="preserve"> REF OrderNo0349 </w:instrText>
    </w:r>
    <w:r w:rsidR="00A96688">
      <w:fldChar w:fldCharType="separate"/>
    </w:r>
    <w:r w:rsidR="00F76F7D">
      <w:t>PSC-2026-0349-FOF-EI</w:t>
    </w:r>
    <w:r w:rsidR="00A96688">
      <w:fldChar w:fldCharType="end"/>
    </w:r>
  </w:p>
  <w:p w14:paraId="0577F3FD" w14:textId="4393E9D3" w:rsidR="00FA6EFD" w:rsidRDefault="00D1715A">
    <w:pPr>
      <w:pStyle w:val="OrderHeader"/>
    </w:pPr>
    <w:bookmarkStart w:id="8" w:name="HeaderDocketNo"/>
    <w:bookmarkEnd w:id="8"/>
    <w:r>
      <w:t>DOCKET NO. 20260010-EI</w:t>
    </w:r>
  </w:p>
  <w:p w14:paraId="65D7E61B"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26A398AA" w14:textId="77777777" w:rsidR="00FA6EFD" w:rsidRDefault="00FA6EFD">
    <w:pPr>
      <w:pStyle w:val="Order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46998" w14:textId="179DE026" w:rsidR="009E6D35" w:rsidRDefault="00A96688">
    <w:pPr>
      <w:pStyle w:val="OrderHeader"/>
    </w:pPr>
    <w:r>
      <w:t>ORDER NO. PSC-2026-0349-FOF-EI</w:t>
    </w:r>
  </w:p>
  <w:p w14:paraId="1773A924" w14:textId="211D70FA" w:rsidR="009E6D35" w:rsidRDefault="009E6D35">
    <w:pPr>
      <w:pStyle w:val="OrderHeader"/>
    </w:pPr>
    <w:r>
      <w:t>DOCKET NO. 20260010-EI</w:t>
    </w:r>
    <w:r>
      <w:tab/>
    </w:r>
    <w:r>
      <w:tab/>
      <w:t>Attachment A</w:t>
    </w:r>
  </w:p>
  <w:p w14:paraId="4B2C7C8B" w14:textId="3CAFEF70" w:rsidR="009E6D35" w:rsidRDefault="009E6D35">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ab/>
    </w:r>
    <w:r>
      <w:rPr>
        <w:rStyle w:val="PageNumber"/>
      </w:rPr>
      <w:tab/>
      <w:t xml:space="preserve">Page </w:t>
    </w:r>
    <w:r>
      <w:rPr>
        <w:rStyle w:val="PageNumber"/>
      </w:rPr>
      <w:fldChar w:fldCharType="begin"/>
    </w:r>
    <w:r>
      <w:rPr>
        <w:rStyle w:val="PageNumber"/>
      </w:rPr>
      <w:instrText xml:space="preserve"> = </w:instrText>
    </w:r>
    <w:r>
      <w:rPr>
        <w:rStyle w:val="PageNumber"/>
      </w:rPr>
      <w:fldChar w:fldCharType="begin"/>
    </w:r>
    <w:r>
      <w:rPr>
        <w:rStyle w:val="PageNumber"/>
      </w:rPr>
      <w:instrText xml:space="preserve"> PAGE </w:instrText>
    </w:r>
    <w:r>
      <w:rPr>
        <w:rStyle w:val="PageNumber"/>
      </w:rPr>
      <w:fldChar w:fldCharType="separate"/>
    </w:r>
    <w:r w:rsidR="00F76F7D">
      <w:rPr>
        <w:rStyle w:val="PageNumber"/>
        <w:noProof/>
      </w:rPr>
      <w:instrText>7</w:instrText>
    </w:r>
    <w:r>
      <w:rPr>
        <w:rStyle w:val="PageNumber"/>
      </w:rPr>
      <w:fldChar w:fldCharType="end"/>
    </w:r>
    <w:r>
      <w:rPr>
        <w:rStyle w:val="PageNumber"/>
      </w:rPr>
      <w:instrText xml:space="preserve">-5 </w:instrText>
    </w:r>
    <w:r>
      <w:rPr>
        <w:rStyle w:val="PageNumber"/>
      </w:rPr>
      <w:fldChar w:fldCharType="separate"/>
    </w:r>
    <w:r w:rsidR="00F76F7D">
      <w:rPr>
        <w:rStyle w:val="PageNumber"/>
        <w:noProof/>
      </w:rPr>
      <w:t>2</w:t>
    </w:r>
    <w:r>
      <w:rPr>
        <w:rStyle w:val="PageNumber"/>
      </w:rPr>
      <w:fldChar w:fldCharType="end"/>
    </w:r>
    <w:r>
      <w:rPr>
        <w:rStyle w:val="PageNumber"/>
      </w:rPr>
      <w:t xml:space="preserve"> of 12</w:t>
    </w:r>
  </w:p>
  <w:p w14:paraId="04B2B402" w14:textId="77777777" w:rsidR="009E6D35" w:rsidRDefault="009E6D35">
    <w:pPr>
      <w:pStyle w:val="Order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E8DB9" w14:textId="0F39453A" w:rsidR="009E6D35" w:rsidRDefault="009E6D35" w:rsidP="009E6D35">
    <w:pPr>
      <w:pStyle w:val="OrderHeader"/>
    </w:pPr>
    <w:r>
      <w:t xml:space="preserve">ORDER NO. </w:t>
    </w:r>
    <w:r w:rsidR="00F76F7D">
      <w:t>PSC-2026-0349-FOF-EI</w:t>
    </w:r>
  </w:p>
  <w:p w14:paraId="2F4FD75D" w14:textId="022FC1E1" w:rsidR="009E6D35" w:rsidRDefault="009E6D35" w:rsidP="009E6D35">
    <w:pPr>
      <w:pStyle w:val="OrderHeader"/>
    </w:pPr>
    <w:r>
      <w:t>DOCKET NO. 20260010-EI</w:t>
    </w:r>
    <w:r>
      <w:tab/>
    </w:r>
    <w:r>
      <w:tab/>
      <w:t>Attachment A</w:t>
    </w:r>
  </w:p>
  <w:p w14:paraId="2505C681" w14:textId="11E33462" w:rsidR="009E6D35" w:rsidRDefault="009E6D35" w:rsidP="009E6D35">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r>
      <w:rPr>
        <w:rStyle w:val="PageNumber"/>
      </w:rPr>
      <w:tab/>
    </w:r>
    <w:r>
      <w:rPr>
        <w:rStyle w:val="PageNumber"/>
      </w:rPr>
      <w:tab/>
      <w:t xml:space="preserve">Page </w:t>
    </w:r>
    <w:r>
      <w:rPr>
        <w:rStyle w:val="PageNumber"/>
      </w:rPr>
      <w:fldChar w:fldCharType="begin"/>
    </w:r>
    <w:r>
      <w:rPr>
        <w:rStyle w:val="PageNumber"/>
      </w:rPr>
      <w:instrText xml:space="preserve"> = </w:instrText>
    </w:r>
    <w:r>
      <w:rPr>
        <w:rStyle w:val="PageNumber"/>
      </w:rPr>
      <w:fldChar w:fldCharType="begin"/>
    </w:r>
    <w:r>
      <w:rPr>
        <w:rStyle w:val="PageNumber"/>
      </w:rPr>
      <w:instrText xml:space="preserve"> PAGE </w:instrText>
    </w:r>
    <w:r>
      <w:rPr>
        <w:rStyle w:val="PageNumber"/>
      </w:rPr>
      <w:fldChar w:fldCharType="separate"/>
    </w:r>
    <w:r w:rsidR="00F76F7D">
      <w:rPr>
        <w:rStyle w:val="PageNumber"/>
        <w:noProof/>
      </w:rPr>
      <w:instrText>6</w:instrText>
    </w:r>
    <w:r>
      <w:rPr>
        <w:rStyle w:val="PageNumber"/>
      </w:rPr>
      <w:fldChar w:fldCharType="end"/>
    </w:r>
    <w:r>
      <w:rPr>
        <w:rStyle w:val="PageNumber"/>
      </w:rPr>
      <w:instrText xml:space="preserve"> -5</w:instrText>
    </w:r>
    <w:r>
      <w:rPr>
        <w:rStyle w:val="PageNumber"/>
      </w:rPr>
      <w:fldChar w:fldCharType="separate"/>
    </w:r>
    <w:r w:rsidR="00F76F7D">
      <w:rPr>
        <w:rStyle w:val="PageNumber"/>
        <w:noProof/>
      </w:rPr>
      <w:t>1</w:t>
    </w:r>
    <w:r>
      <w:rPr>
        <w:rStyle w:val="PageNumber"/>
      </w:rPr>
      <w:fldChar w:fldCharType="end"/>
    </w:r>
    <w:r>
      <w:rPr>
        <w:rStyle w:val="PageNumber"/>
      </w:rPr>
      <w:t xml:space="preserve"> of 12</w:t>
    </w:r>
  </w:p>
  <w:p w14:paraId="3CBBBB07" w14:textId="77777777" w:rsidR="009E6D35" w:rsidRDefault="009E6D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10-EI"/>
  </w:docVars>
  <w:rsids>
    <w:rsidRoot w:val="00D1715A"/>
    <w:rsid w:val="000003EA"/>
    <w:rsid w:val="000022B8"/>
    <w:rsid w:val="00003883"/>
    <w:rsid w:val="000048E2"/>
    <w:rsid w:val="00011251"/>
    <w:rsid w:val="00012B32"/>
    <w:rsid w:val="00022248"/>
    <w:rsid w:val="00025C2A"/>
    <w:rsid w:val="00025C9D"/>
    <w:rsid w:val="00034187"/>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476"/>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7343F"/>
    <w:rsid w:val="00185F09"/>
    <w:rsid w:val="00187E32"/>
    <w:rsid w:val="001918FF"/>
    <w:rsid w:val="00194420"/>
    <w:rsid w:val="00194A97"/>
    <w:rsid w:val="00194E81"/>
    <w:rsid w:val="001A15E7"/>
    <w:rsid w:val="001A33C9"/>
    <w:rsid w:val="001A58F3"/>
    <w:rsid w:val="001A599B"/>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112"/>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122"/>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36B65"/>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17E"/>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75085"/>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34CE"/>
    <w:rsid w:val="005D4E1B"/>
    <w:rsid w:val="005E751B"/>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A7CC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275C"/>
    <w:rsid w:val="007F7943"/>
    <w:rsid w:val="00801DAD"/>
    <w:rsid w:val="00803189"/>
    <w:rsid w:val="00804E7A"/>
    <w:rsid w:val="00805FBB"/>
    <w:rsid w:val="00814292"/>
    <w:rsid w:val="008169A4"/>
    <w:rsid w:val="00820DEC"/>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2BE"/>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E685A"/>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3A7B"/>
    <w:rsid w:val="009A6B17"/>
    <w:rsid w:val="009A7E5C"/>
    <w:rsid w:val="009B052E"/>
    <w:rsid w:val="009B0AE4"/>
    <w:rsid w:val="009B253D"/>
    <w:rsid w:val="009B4E00"/>
    <w:rsid w:val="009B4FCF"/>
    <w:rsid w:val="009C4300"/>
    <w:rsid w:val="009D4C29"/>
    <w:rsid w:val="009E58E9"/>
    <w:rsid w:val="009E6803"/>
    <w:rsid w:val="009E6D35"/>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35FF"/>
    <w:rsid w:val="00A74842"/>
    <w:rsid w:val="00A81440"/>
    <w:rsid w:val="00A818AD"/>
    <w:rsid w:val="00A8269A"/>
    <w:rsid w:val="00A83CC8"/>
    <w:rsid w:val="00A86A50"/>
    <w:rsid w:val="00A9178A"/>
    <w:rsid w:val="00A92DEC"/>
    <w:rsid w:val="00A9515B"/>
    <w:rsid w:val="00A96688"/>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0F7A"/>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15A"/>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57B96"/>
    <w:rsid w:val="00E61530"/>
    <w:rsid w:val="00E72914"/>
    <w:rsid w:val="00E75AE0"/>
    <w:rsid w:val="00E76B61"/>
    <w:rsid w:val="00E83C1F"/>
    <w:rsid w:val="00E85684"/>
    <w:rsid w:val="00E86008"/>
    <w:rsid w:val="00E868F8"/>
    <w:rsid w:val="00E86B56"/>
    <w:rsid w:val="00E8794B"/>
    <w:rsid w:val="00E97656"/>
    <w:rsid w:val="00EA004A"/>
    <w:rsid w:val="00EA172C"/>
    <w:rsid w:val="00EA259B"/>
    <w:rsid w:val="00EA35A3"/>
    <w:rsid w:val="00EA3E6A"/>
    <w:rsid w:val="00EA69CF"/>
    <w:rsid w:val="00EB0B22"/>
    <w:rsid w:val="00EB18EF"/>
    <w:rsid w:val="00EB2D66"/>
    <w:rsid w:val="00EB58F4"/>
    <w:rsid w:val="00EB7951"/>
    <w:rsid w:val="00EC54CF"/>
    <w:rsid w:val="00ED6A79"/>
    <w:rsid w:val="00EE17DF"/>
    <w:rsid w:val="00EF1482"/>
    <w:rsid w:val="00EF4621"/>
    <w:rsid w:val="00EF4D52"/>
    <w:rsid w:val="00EF6312"/>
    <w:rsid w:val="00F00C4B"/>
    <w:rsid w:val="00F038B0"/>
    <w:rsid w:val="00F05F34"/>
    <w:rsid w:val="00F22B27"/>
    <w:rsid w:val="00F22D13"/>
    <w:rsid w:val="00F234A7"/>
    <w:rsid w:val="00F27204"/>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76F7D"/>
    <w:rsid w:val="00F80685"/>
    <w:rsid w:val="00F94968"/>
    <w:rsid w:val="00F94C1F"/>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 w:val="00FF455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4:docId w14:val="3DE96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aliases w:val="Style 77"/>
    <w:uiPriority w:val="99"/>
    <w:rsid w:val="00CD7132"/>
    <w:rPr>
      <w:vertAlign w:val="superscript"/>
    </w:rPr>
  </w:style>
  <w:style w:type="paragraph" w:styleId="FootnoteText">
    <w:name w:val="footnote text"/>
    <w:basedOn w:val="Normal"/>
    <w:link w:val="FootnoteTextChar"/>
    <w:uiPriority w:val="99"/>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uiPriority w:val="1"/>
    <w:qFormat/>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styleId="ListParagraph">
    <w:name w:val="List Paragraph"/>
    <w:basedOn w:val="Normal"/>
    <w:uiPriority w:val="34"/>
    <w:qFormat/>
    <w:rsid w:val="00022248"/>
    <w:pPr>
      <w:ind w:left="720"/>
      <w:contextualSpacing/>
    </w:pPr>
  </w:style>
  <w:style w:type="character" w:customStyle="1" w:styleId="FootnoteTextChar">
    <w:name w:val="Footnote Text Char"/>
    <w:basedOn w:val="DefaultParagraphFont"/>
    <w:link w:val="FootnoteText"/>
    <w:uiPriority w:val="99"/>
    <w:rsid w:val="000D1476"/>
  </w:style>
  <w:style w:type="paragraph" w:customStyle="1" w:styleId="TableParagraph">
    <w:name w:val="Table Paragraph"/>
    <w:basedOn w:val="Normal"/>
    <w:uiPriority w:val="1"/>
    <w:qFormat/>
    <w:rsid w:val="000D1476"/>
    <w:pPr>
      <w:widowControl w:val="0"/>
      <w:autoSpaceDE w:val="0"/>
      <w:autoSpaceDN w:val="0"/>
      <w:ind w:left="107"/>
    </w:pPr>
    <w:rPr>
      <w:rFonts w:ascii="Arial" w:eastAsia="Arial" w:hAnsi="Arial" w:cs="Arial"/>
      <w:sz w:val="22"/>
      <w:szCs w:val="22"/>
    </w:rPr>
  </w:style>
  <w:style w:type="character" w:customStyle="1" w:styleId="normaltextrun">
    <w:name w:val="normaltextrun"/>
    <w:basedOn w:val="DefaultParagraphFont"/>
    <w:rsid w:val="000D14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4CA53-10B5-42E8-B07C-EAAAFAA38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17</Pages>
  <Words>4761</Words>
  <Characters>27139</Characters>
  <Application>Microsoft Office Word</Application>
  <DocSecurity>0</DocSecurity>
  <Lines>226</Lines>
  <Paragraphs>63</Paragraphs>
  <ScaleCrop>false</ScaleCrop>
  <Company/>
  <LinksUpToDate>false</LinksUpToDate>
  <CharactersWithSpaces>31837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2026-09-30T17:02:00Z</dcterms:created>
  <dcterms:modified xsi:type="dcterms:W3CDTF">2026-09-30T18:10:00Z</dcterms:modified>
</cp:coreProperties>
</file>