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DB3EA" w14:textId="77777777" w:rsidR="003D1C00" w:rsidRDefault="003D1C00" w:rsidP="003D1C00">
      <w:pPr>
        <w:pStyle w:val="OrderHeading"/>
      </w:pPr>
      <w:r>
        <w:t>BEFORE THE FLORIDA PUBLIC SERVICE COMMISSION</w:t>
      </w:r>
    </w:p>
    <w:p w14:paraId="3E2F508D" w14:textId="77777777" w:rsidR="003D1C00" w:rsidRDefault="003D1C00" w:rsidP="003D1C00">
      <w:pPr>
        <w:pStyle w:val="OrderBody"/>
      </w:pPr>
    </w:p>
    <w:p w14:paraId="740D08E7" w14:textId="77777777" w:rsidR="003D1C00" w:rsidRDefault="003D1C00" w:rsidP="003D1C00">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3D1C00" w:rsidRPr="00C63FCF" w14:paraId="531E8D6E" w14:textId="77777777" w:rsidTr="00C63FCF">
        <w:trPr>
          <w:trHeight w:val="828"/>
        </w:trPr>
        <w:tc>
          <w:tcPr>
            <w:tcW w:w="4788" w:type="dxa"/>
            <w:tcBorders>
              <w:bottom w:val="single" w:sz="8" w:space="0" w:color="auto"/>
              <w:right w:val="double" w:sz="6" w:space="0" w:color="auto"/>
            </w:tcBorders>
            <w:shd w:val="clear" w:color="auto" w:fill="auto"/>
          </w:tcPr>
          <w:p w14:paraId="331B7AF5" w14:textId="561F99B7" w:rsidR="003D1C00" w:rsidRDefault="003D1C00" w:rsidP="00C63FCF">
            <w:pPr>
              <w:pStyle w:val="OrderBody"/>
              <w:tabs>
                <w:tab w:val="center" w:pos="4320"/>
                <w:tab w:val="right" w:pos="8640"/>
              </w:tabs>
              <w:jc w:val="left"/>
            </w:pPr>
            <w:r>
              <w:t xml:space="preserve">In re: </w:t>
            </w:r>
            <w:bookmarkStart w:id="0" w:name="SSInRe"/>
            <w:bookmarkEnd w:id="0"/>
            <w:r>
              <w:t>Petition for approval of 2027 subsequent year adjustment, by Peoples Gas System, Inc.</w:t>
            </w:r>
          </w:p>
        </w:tc>
        <w:tc>
          <w:tcPr>
            <w:tcW w:w="4788" w:type="dxa"/>
            <w:tcBorders>
              <w:left w:val="double" w:sz="6" w:space="0" w:color="auto"/>
            </w:tcBorders>
            <w:shd w:val="clear" w:color="auto" w:fill="auto"/>
          </w:tcPr>
          <w:p w14:paraId="4048D85A" w14:textId="1558DFE5" w:rsidR="003D1C00" w:rsidRDefault="003D1C00" w:rsidP="003D1C00">
            <w:pPr>
              <w:pStyle w:val="OrderBody"/>
            </w:pPr>
            <w:r>
              <w:t xml:space="preserve">DOCKET NO. </w:t>
            </w:r>
            <w:bookmarkStart w:id="1" w:name="SSDocketNo"/>
            <w:bookmarkEnd w:id="1"/>
            <w:r>
              <w:t>20260101-GU</w:t>
            </w:r>
          </w:p>
          <w:p w14:paraId="45A0DC3F" w14:textId="3887C9EC" w:rsidR="003D1C00" w:rsidRDefault="003D1C00" w:rsidP="00C63FCF">
            <w:pPr>
              <w:pStyle w:val="OrderBody"/>
              <w:tabs>
                <w:tab w:val="center" w:pos="4320"/>
                <w:tab w:val="right" w:pos="8640"/>
              </w:tabs>
              <w:jc w:val="left"/>
            </w:pPr>
            <w:r>
              <w:t xml:space="preserve">ORDER NO. </w:t>
            </w:r>
            <w:bookmarkStart w:id="2" w:name="OrderNo0353"/>
            <w:r w:rsidR="00F02FA5">
              <w:t>PSC-2026-0353-TRF-GU</w:t>
            </w:r>
            <w:bookmarkEnd w:id="2"/>
          </w:p>
          <w:p w14:paraId="472E37C6" w14:textId="4A0CA698" w:rsidR="003D1C00" w:rsidRDefault="003D1C00" w:rsidP="00C63FCF">
            <w:pPr>
              <w:pStyle w:val="OrderBody"/>
              <w:tabs>
                <w:tab w:val="center" w:pos="4320"/>
                <w:tab w:val="right" w:pos="8640"/>
              </w:tabs>
              <w:jc w:val="left"/>
            </w:pPr>
            <w:r>
              <w:t xml:space="preserve">ISSUED: </w:t>
            </w:r>
            <w:r w:rsidR="00F02FA5">
              <w:t>October 13, 2026</w:t>
            </w:r>
          </w:p>
        </w:tc>
      </w:tr>
    </w:tbl>
    <w:p w14:paraId="013D2793" w14:textId="0A355244" w:rsidR="00CB5276" w:rsidRDefault="00CB5276" w:rsidP="003D1C00"/>
    <w:p w14:paraId="35798597" w14:textId="77777777" w:rsidR="003D1C00" w:rsidRPr="008D1D5C" w:rsidRDefault="003D1C00"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1206B093" w14:textId="77777777" w:rsidR="003D1C00" w:rsidRPr="008D1D5C" w:rsidRDefault="003D1C00" w:rsidP="008D1D5C">
      <w:pPr>
        <w:spacing w:line="276" w:lineRule="auto"/>
        <w:jc w:val="center"/>
        <w:rPr>
          <w:rFonts w:eastAsiaTheme="minorHAnsi" w:cstheme="minorBidi"/>
          <w:szCs w:val="22"/>
        </w:rPr>
      </w:pPr>
    </w:p>
    <w:p w14:paraId="25B0AC27" w14:textId="77B8567D" w:rsidR="003D1C00" w:rsidRPr="008D1D5C" w:rsidRDefault="003D1C00"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05C92937" w14:textId="75DAF09E" w:rsidR="003D1C00" w:rsidRPr="008D1D5C" w:rsidRDefault="003D1C00" w:rsidP="008D1D5C">
      <w:pPr>
        <w:spacing w:line="276" w:lineRule="auto"/>
        <w:jc w:val="center"/>
        <w:rPr>
          <w:rFonts w:eastAsiaTheme="minorHAnsi" w:cstheme="minorBidi"/>
          <w:szCs w:val="22"/>
        </w:rPr>
      </w:pPr>
      <w:r>
        <w:rPr>
          <w:rFonts w:eastAsiaTheme="minorHAnsi" w:cstheme="minorBidi"/>
          <w:szCs w:val="22"/>
        </w:rPr>
        <w:t>GARY F. CLARK</w:t>
      </w:r>
    </w:p>
    <w:p w14:paraId="113EDCAE" w14:textId="6B4DDD4C" w:rsidR="003D1C00" w:rsidRPr="008D1D5C" w:rsidRDefault="003D1C00" w:rsidP="008D1D5C">
      <w:pPr>
        <w:spacing w:line="276" w:lineRule="auto"/>
        <w:jc w:val="center"/>
        <w:rPr>
          <w:rFonts w:eastAsiaTheme="minorHAnsi" w:cstheme="minorBidi"/>
          <w:szCs w:val="22"/>
        </w:rPr>
      </w:pPr>
      <w:r>
        <w:rPr>
          <w:rFonts w:eastAsiaTheme="minorHAnsi" w:cstheme="minorBidi"/>
          <w:szCs w:val="22"/>
        </w:rPr>
        <w:t>MIKE LA ROSA</w:t>
      </w:r>
    </w:p>
    <w:p w14:paraId="33A4AD71" w14:textId="252FAF36" w:rsidR="003D1C00" w:rsidRPr="008D1D5C" w:rsidRDefault="003D1C00" w:rsidP="008D1D5C">
      <w:pPr>
        <w:spacing w:line="276" w:lineRule="auto"/>
        <w:jc w:val="center"/>
        <w:rPr>
          <w:rFonts w:eastAsiaTheme="minorHAnsi" w:cstheme="minorBidi"/>
          <w:szCs w:val="22"/>
        </w:rPr>
      </w:pPr>
      <w:r>
        <w:rPr>
          <w:rFonts w:eastAsiaTheme="minorHAnsi" w:cstheme="minorBidi"/>
          <w:szCs w:val="22"/>
        </w:rPr>
        <w:t>BOBBY PAYNE</w:t>
      </w:r>
    </w:p>
    <w:p w14:paraId="4F9EA4A9" w14:textId="3161752C" w:rsidR="003D1C00" w:rsidRPr="008D1D5C" w:rsidRDefault="003D1C00" w:rsidP="008D1D5C">
      <w:pPr>
        <w:spacing w:line="276" w:lineRule="auto"/>
        <w:jc w:val="center"/>
        <w:rPr>
          <w:rFonts w:eastAsiaTheme="minorHAnsi" w:cstheme="minorBidi"/>
          <w:szCs w:val="22"/>
        </w:rPr>
      </w:pPr>
      <w:r>
        <w:rPr>
          <w:rFonts w:eastAsiaTheme="minorHAnsi" w:cstheme="minorBidi"/>
          <w:szCs w:val="22"/>
        </w:rPr>
        <w:t>ANA ORTEGA</w:t>
      </w:r>
    </w:p>
    <w:p w14:paraId="141FD4B8" w14:textId="77777777" w:rsidR="003D1C00" w:rsidRPr="008D1D5C" w:rsidRDefault="003D1C00" w:rsidP="008D1D5C">
      <w:pPr>
        <w:spacing w:line="276" w:lineRule="auto"/>
        <w:rPr>
          <w:rFonts w:eastAsiaTheme="minorHAnsi" w:cstheme="minorBidi"/>
          <w:szCs w:val="22"/>
        </w:rPr>
      </w:pPr>
    </w:p>
    <w:p w14:paraId="6BB41C8E" w14:textId="64249F95" w:rsidR="003D1C00" w:rsidRDefault="003D1C00" w:rsidP="003D1C00">
      <w:pPr>
        <w:pStyle w:val="CenterUnderline"/>
      </w:pPr>
      <w:r>
        <w:t>ORDER</w:t>
      </w:r>
      <w:bookmarkStart w:id="4" w:name="OrderTitle"/>
      <w:r>
        <w:t xml:space="preserve"> </w:t>
      </w:r>
      <w:bookmarkEnd w:id="4"/>
      <w:r w:rsidR="006A5E29">
        <w:t>APPROVING 2027 SUBSEQUENT YEAR ADJUSTMENT</w:t>
      </w:r>
    </w:p>
    <w:p w14:paraId="4064A8B4" w14:textId="77777777" w:rsidR="003D1C00" w:rsidRDefault="003D1C00" w:rsidP="003D1C00">
      <w:pPr>
        <w:pStyle w:val="CenterUnderline"/>
      </w:pPr>
    </w:p>
    <w:p w14:paraId="1A5687F1" w14:textId="04A9F19C" w:rsidR="003D1C00" w:rsidRDefault="003D1C00" w:rsidP="003D1C00">
      <w:pPr>
        <w:pStyle w:val="OrderBody"/>
      </w:pPr>
      <w:r>
        <w:t>BY THE COMMISSION:</w:t>
      </w:r>
    </w:p>
    <w:p w14:paraId="421399E2" w14:textId="77777777" w:rsidR="003D1C00" w:rsidRDefault="003D1C00" w:rsidP="003D1C00">
      <w:pPr>
        <w:pStyle w:val="OrderBody"/>
      </w:pPr>
    </w:p>
    <w:p w14:paraId="25DE31E9" w14:textId="3CF5FFCB" w:rsidR="003D1C00" w:rsidRPr="00951F8F" w:rsidRDefault="003D1C00" w:rsidP="003D1C00">
      <w:pPr>
        <w:keepNext/>
        <w:spacing w:after="240"/>
        <w:jc w:val="center"/>
        <w:outlineLvl w:val="0"/>
        <w:rPr>
          <w:kern w:val="32"/>
          <w:szCs w:val="32"/>
          <w:u w:val="single"/>
        </w:rPr>
      </w:pPr>
      <w:bookmarkStart w:id="5" w:name="OrderText"/>
      <w:bookmarkStart w:id="6" w:name="CaseBackground"/>
      <w:bookmarkStart w:id="7" w:name="_Hlk240267288"/>
      <w:bookmarkEnd w:id="5"/>
      <w:r w:rsidRPr="00951F8F">
        <w:rPr>
          <w:kern w:val="32"/>
          <w:szCs w:val="32"/>
          <w:u w:val="single"/>
        </w:rPr>
        <w:t>Background</w:t>
      </w:r>
    </w:p>
    <w:p w14:paraId="582D82A6" w14:textId="43424A81" w:rsidR="003D1C00" w:rsidRPr="003D1C00" w:rsidRDefault="003D1C00" w:rsidP="00472076">
      <w:pPr>
        <w:ind w:firstLine="720"/>
        <w:jc w:val="both"/>
      </w:pPr>
      <w:r w:rsidRPr="003D1C00">
        <w:t xml:space="preserve">On July 1, 2026, Peoples Gas System, Inc. (Peoples) filed a petition seeking approval to implement its 2027 subsequent year adjustment (SYA). </w:t>
      </w:r>
      <w:r w:rsidR="006A5E29">
        <w:t>We</w:t>
      </w:r>
      <w:r w:rsidRPr="003D1C00">
        <w:t xml:space="preserve"> approved the 2027 SYA in </w:t>
      </w:r>
      <w:r w:rsidR="001B173E">
        <w:t>our</w:t>
      </w:r>
      <w:r w:rsidRPr="003D1C00">
        <w:t xml:space="preserve"> Final Order addressing the settlement to Peoples’ request for base rate increase (Rate Case Order).</w:t>
      </w:r>
      <w:r w:rsidRPr="003D1C00">
        <w:rPr>
          <w:vertAlign w:val="superscript"/>
        </w:rPr>
        <w:footnoteReference w:id="1"/>
      </w:r>
      <w:r w:rsidRPr="003D1C00">
        <w:t xml:space="preserve"> In the Rate Case Order, </w:t>
      </w:r>
      <w:r w:rsidR="006A5E29">
        <w:t>we</w:t>
      </w:r>
      <w:r w:rsidRPr="003D1C00">
        <w:t xml:space="preserve"> found that the SYA approved in the settlement resulted in lower rates for customers and was reasonable when considered in the totality of the whole settlement.</w:t>
      </w:r>
      <w:r w:rsidRPr="003D1C00">
        <w:rPr>
          <w:vertAlign w:val="superscript"/>
        </w:rPr>
        <w:footnoteReference w:id="2"/>
      </w:r>
    </w:p>
    <w:p w14:paraId="64F9ED53" w14:textId="77777777" w:rsidR="003D1C00" w:rsidRPr="003D1C00" w:rsidRDefault="003D1C00" w:rsidP="003D1C00">
      <w:pPr>
        <w:jc w:val="both"/>
      </w:pPr>
    </w:p>
    <w:p w14:paraId="63126CE1" w14:textId="77777777" w:rsidR="003D1C00" w:rsidRPr="003D1C00" w:rsidRDefault="003D1C00" w:rsidP="00472076">
      <w:pPr>
        <w:ind w:firstLine="720"/>
        <w:jc w:val="both"/>
      </w:pPr>
      <w:r w:rsidRPr="003D1C00">
        <w:t>Paragraph 4(b) of the settlement agreement approved by the Rate Case Order discusses the 2027 SYA, including the approved total of the 2027 SYA being $25 million, how the base rate charges will be developed, and how the cost recovery clause and rider factors will be developed using the billing determinants for 2027. Paragraph 4(b) of the settlement also discusses the requirement to file their proposed tariffs to implement the 2027 SYA no later than July 31, 2026, allowing Peoples to provide timely notice to customers and to implement the new tariffs effective the first billing cycle of January 2027.</w:t>
      </w:r>
    </w:p>
    <w:p w14:paraId="54E7EAE0" w14:textId="77777777" w:rsidR="003D1C00" w:rsidRPr="003D1C00" w:rsidRDefault="003D1C00" w:rsidP="003D1C00">
      <w:pPr>
        <w:jc w:val="both"/>
      </w:pPr>
    </w:p>
    <w:bookmarkEnd w:id="6"/>
    <w:p w14:paraId="602A65DF" w14:textId="1057AE2E" w:rsidR="003D1C00" w:rsidRPr="003D1C00" w:rsidRDefault="003D1C00" w:rsidP="00472076">
      <w:pPr>
        <w:spacing w:after="240"/>
        <w:ind w:firstLine="720"/>
        <w:jc w:val="both"/>
      </w:pPr>
      <w:r w:rsidRPr="003D1C00">
        <w:t xml:space="preserve">Peoples filed revised Attachments 4 and 5 to its petition on July 15, 2026, to correct scrivener’s errors. On August 24, 2026, </w:t>
      </w:r>
      <w:r w:rsidR="006A5E29">
        <w:t>we</w:t>
      </w:r>
      <w:r w:rsidRPr="003D1C00">
        <w:t xml:space="preserve"> suspended the proposed tariffs to allow </w:t>
      </w:r>
      <w:r w:rsidR="006A5E29">
        <w:t xml:space="preserve">our </w:t>
      </w:r>
      <w:r w:rsidRPr="003D1C00">
        <w:t xml:space="preserve">staff </w:t>
      </w:r>
      <w:r w:rsidRPr="003D1C00">
        <w:lastRenderedPageBreak/>
        <w:t>sufficient time to analyze the utility's filing.</w:t>
      </w:r>
      <w:r w:rsidRPr="003D1C00">
        <w:rPr>
          <w:vertAlign w:val="superscript"/>
        </w:rPr>
        <w:footnoteReference w:id="3"/>
      </w:r>
      <w:r w:rsidRPr="003D1C00">
        <w:t xml:space="preserve"> </w:t>
      </w:r>
      <w:r w:rsidR="006A5E29">
        <w:t>Commission s</w:t>
      </w:r>
      <w:r w:rsidRPr="003D1C00">
        <w:t>taff issued one data request during the evaluation of the petition, with responses filed by Peoples on August 13, 2026.</w:t>
      </w:r>
      <w:r w:rsidRPr="003D1C00">
        <w:rPr>
          <w:vertAlign w:val="superscript"/>
        </w:rPr>
        <w:footnoteReference w:id="4"/>
      </w:r>
      <w:r w:rsidRPr="003D1C00">
        <w:t xml:space="preserve"> </w:t>
      </w:r>
    </w:p>
    <w:p w14:paraId="54D52A51" w14:textId="6CEE7B25" w:rsidR="00CB5276" w:rsidRPr="006A5E29" w:rsidRDefault="003D1C00" w:rsidP="00472076">
      <w:pPr>
        <w:pStyle w:val="OrderBody"/>
        <w:ind w:firstLine="720"/>
      </w:pPr>
      <w:r w:rsidRPr="003D1C00">
        <w:t>Attachment A to th</w:t>
      </w:r>
      <w:r w:rsidR="006A5E29">
        <w:t xml:space="preserve">is Order </w:t>
      </w:r>
      <w:r w:rsidRPr="003D1C00">
        <w:t>contains the proposed legislative tariff sheets t</w:t>
      </w:r>
      <w:r w:rsidR="006A5E29">
        <w:t xml:space="preserve">o </w:t>
      </w:r>
      <w:r w:rsidRPr="003D1C00">
        <w:t xml:space="preserve">implement the 2027 SYA. </w:t>
      </w:r>
      <w:r w:rsidR="006A5E29">
        <w:t>We have</w:t>
      </w:r>
      <w:r w:rsidRPr="003D1C00">
        <w:t xml:space="preserve"> jurisdiction o</w:t>
      </w:r>
      <w:r w:rsidRPr="006A5E29">
        <w:t>ver this matter pursuant to Sections 366.05 and 366.06, Florida Statutes (F.S.).</w:t>
      </w:r>
      <w:bookmarkEnd w:id="7"/>
    </w:p>
    <w:p w14:paraId="32DD5CD2" w14:textId="77777777" w:rsidR="003D1C00" w:rsidRPr="006A5E29" w:rsidRDefault="003D1C00" w:rsidP="003D1C00">
      <w:pPr>
        <w:pStyle w:val="OrderBody"/>
      </w:pPr>
    </w:p>
    <w:p w14:paraId="486E4D2D" w14:textId="2F244725" w:rsidR="003D1C00" w:rsidRPr="006A5E29" w:rsidRDefault="006A5E29" w:rsidP="003D1C00">
      <w:pPr>
        <w:keepNext/>
        <w:spacing w:after="240"/>
        <w:jc w:val="center"/>
        <w:outlineLvl w:val="0"/>
        <w:rPr>
          <w:kern w:val="32"/>
          <w:szCs w:val="32"/>
          <w:u w:val="single"/>
        </w:rPr>
      </w:pPr>
      <w:bookmarkStart w:id="8" w:name="DiscussionOfIssues"/>
      <w:bookmarkStart w:id="9" w:name="_Hlk240267305"/>
      <w:r w:rsidRPr="006A5E29">
        <w:rPr>
          <w:kern w:val="32"/>
          <w:szCs w:val="32"/>
          <w:u w:val="single"/>
        </w:rPr>
        <w:t>Decision</w:t>
      </w:r>
    </w:p>
    <w:bookmarkEnd w:id="8"/>
    <w:p w14:paraId="34D52168" w14:textId="676C6A22" w:rsidR="003D1C00" w:rsidRPr="003D1C00" w:rsidRDefault="003D1C00" w:rsidP="006A5E29">
      <w:pPr>
        <w:spacing w:after="240"/>
        <w:ind w:firstLine="720"/>
        <w:jc w:val="both"/>
      </w:pPr>
      <w:r w:rsidRPr="003D1C00">
        <w:t xml:space="preserve">Peoples’ petition included the proposed tariff sheets, the allocation of the revenue increase to the various rate classes, and calculations showing the revenue by rate schedule under current and proposed rates. </w:t>
      </w:r>
      <w:r w:rsidR="006A5E29">
        <w:t xml:space="preserve">We have </w:t>
      </w:r>
      <w:r w:rsidRPr="003D1C00">
        <w:t xml:space="preserve">reviewed Peoples’ calculations of the SYA and </w:t>
      </w:r>
      <w:r w:rsidR="006A5E29">
        <w:t xml:space="preserve">find </w:t>
      </w:r>
      <w:r w:rsidRPr="003D1C00">
        <w:t xml:space="preserve">that they are consistent with the Rate Case Order. The base rates and charges associated with the $25 million were developed using the cost recovery revenue allocation and the billing determinants for 2027 that Peoples will use to develop its cost recovery clause and rider factors for 2027. </w:t>
      </w:r>
      <w:r w:rsidR="006A5E29">
        <w:t>We</w:t>
      </w:r>
      <w:r w:rsidRPr="003D1C00">
        <w:t xml:space="preserve"> compared the therm sales by rate class to Peoples’ facilities relocation clause filing in Docket No. 20260011-GU and confirmed that Peoples’ calculations relied on the same therm sales.</w:t>
      </w:r>
      <w:r w:rsidRPr="003D1C00">
        <w:rPr>
          <w:vertAlign w:val="superscript"/>
        </w:rPr>
        <w:footnoteReference w:id="5"/>
      </w:r>
      <w:r w:rsidRPr="003D1C00">
        <w:t xml:space="preserve"> </w:t>
      </w:r>
    </w:p>
    <w:p w14:paraId="10279D1E" w14:textId="1B07069E" w:rsidR="003D1C00" w:rsidRDefault="006A5E29" w:rsidP="00472076">
      <w:pPr>
        <w:pStyle w:val="OrderBody"/>
        <w:ind w:firstLine="720"/>
      </w:pPr>
      <w:r>
        <w:t xml:space="preserve">As a result, we hereby </w:t>
      </w:r>
      <w:r w:rsidR="003D1C00" w:rsidRPr="003D1C00">
        <w:t xml:space="preserve">approve </w:t>
      </w:r>
      <w:r>
        <w:t xml:space="preserve">and authorize </w:t>
      </w:r>
      <w:r w:rsidR="003D1C00" w:rsidRPr="003D1C00">
        <w:t xml:space="preserve">Peoples’ proposed rates and associated tariffs to implement its 2027 SYA, effective with the first billing cycle of January 2027. The rates and associated tariffs are consistent with </w:t>
      </w:r>
      <w:r>
        <w:t>our</w:t>
      </w:r>
      <w:r w:rsidR="003D1C00" w:rsidRPr="003D1C00">
        <w:t xml:space="preserve"> prior decision in the Rate Case Order. The rates have been calculated to recover a 2027 SYA annual revenue increase of $25 million, as </w:t>
      </w:r>
      <w:r>
        <w:t xml:space="preserve">we </w:t>
      </w:r>
      <w:r w:rsidR="003D1C00" w:rsidRPr="003D1C00">
        <w:t>previously approved</w:t>
      </w:r>
      <w:r>
        <w:t xml:space="preserve"> </w:t>
      </w:r>
      <w:r w:rsidR="003D1C00" w:rsidRPr="003D1C00">
        <w:t>and as presented in Attachment Three of Peoples’ petition. The revised tariffs implementing the 2027 SYA are included as Attachment A to t</w:t>
      </w:r>
      <w:r>
        <w:t>his Order</w:t>
      </w:r>
      <w:r w:rsidR="003D1C00" w:rsidRPr="003D1C00">
        <w:t>.</w:t>
      </w:r>
      <w:bookmarkEnd w:id="9"/>
    </w:p>
    <w:p w14:paraId="776E7BAE" w14:textId="77777777" w:rsidR="003D1C00" w:rsidRDefault="003D1C00" w:rsidP="003D1C00">
      <w:pPr>
        <w:pStyle w:val="OrderBody"/>
      </w:pPr>
    </w:p>
    <w:p w14:paraId="68CE82A3" w14:textId="77777777" w:rsidR="003D1C00" w:rsidRDefault="003D1C00" w:rsidP="003D1C00">
      <w:pPr>
        <w:pStyle w:val="OrderBody"/>
      </w:pPr>
      <w:r>
        <w:tab/>
        <w:t>Based on the foregoing, it is</w:t>
      </w:r>
    </w:p>
    <w:p w14:paraId="40B18BB2" w14:textId="77777777" w:rsidR="003D1C00" w:rsidRDefault="003D1C00" w:rsidP="003D1C00">
      <w:pPr>
        <w:pStyle w:val="OrderBody"/>
      </w:pPr>
    </w:p>
    <w:p w14:paraId="3AEB0EC9" w14:textId="108E745C" w:rsidR="006A5E29" w:rsidRDefault="003D1C00" w:rsidP="006A5E29">
      <w:pPr>
        <w:spacing w:after="240"/>
        <w:jc w:val="both"/>
      </w:pPr>
      <w:r>
        <w:tab/>
        <w:t>ORDERED by the Florida Public Service Commission that</w:t>
      </w:r>
      <w:r w:rsidR="006A5E29" w:rsidRPr="006A5E29">
        <w:t xml:space="preserve"> </w:t>
      </w:r>
      <w:r w:rsidR="006A5E29" w:rsidRPr="003D1C00">
        <w:t>Peoples</w:t>
      </w:r>
      <w:r w:rsidR="006A5E29">
        <w:t xml:space="preserve"> Gas System, Inc.’s</w:t>
      </w:r>
      <w:r w:rsidR="006A5E29" w:rsidRPr="003D1C00">
        <w:t xml:space="preserve"> proposed rates and associated tariffs to implement its 2027</w:t>
      </w:r>
      <w:r w:rsidR="006A5E29">
        <w:t xml:space="preserve"> subsequent year adjustment are hereby approved</w:t>
      </w:r>
      <w:r w:rsidR="006A5E29" w:rsidRPr="003D1C00">
        <w:t xml:space="preserve">. </w:t>
      </w:r>
      <w:r w:rsidR="006A5E29">
        <w:t>It is further</w:t>
      </w:r>
    </w:p>
    <w:p w14:paraId="04E09281" w14:textId="1B4139ED" w:rsidR="003D1C00" w:rsidRDefault="006A5E29" w:rsidP="006A5E29">
      <w:pPr>
        <w:spacing w:after="240"/>
        <w:jc w:val="both"/>
      </w:pPr>
      <w:r>
        <w:tab/>
        <w:t>ORDERED that i</w:t>
      </w:r>
      <w:r w:rsidRPr="003D1C00">
        <w:t>f a protest is filed within 21 days of the issuance of th</w:t>
      </w:r>
      <w:r>
        <w:t>is</w:t>
      </w:r>
      <w:r w:rsidRPr="003D1C00">
        <w:t xml:space="preserve"> Order by a person whose substantial interests are affected, the tariff </w:t>
      </w:r>
      <w:r>
        <w:t>shall</w:t>
      </w:r>
      <w:r w:rsidRPr="003D1C00">
        <w:t xml:space="preserve"> remain in effect, with any incremental revenues held subject to refund, pending resolution of the protest. If no timely protest is filed, this docket </w:t>
      </w:r>
      <w:r>
        <w:t>shall</w:t>
      </w:r>
      <w:r w:rsidRPr="003D1C00">
        <w:t xml:space="preserve"> be closed upon the issuance of a Consummating Order.</w:t>
      </w:r>
    </w:p>
    <w:p w14:paraId="68DAC239" w14:textId="77777777" w:rsidR="003D1C00" w:rsidRDefault="003D1C00" w:rsidP="003D1C00">
      <w:pPr>
        <w:pStyle w:val="OrderBody"/>
      </w:pPr>
    </w:p>
    <w:p w14:paraId="73875CEB" w14:textId="3A8120EB" w:rsidR="003D1C00" w:rsidRDefault="003D1C00" w:rsidP="003D1C00">
      <w:pPr>
        <w:pStyle w:val="OrderBody"/>
        <w:keepNext/>
        <w:keepLines/>
      </w:pPr>
      <w:r>
        <w:lastRenderedPageBreak/>
        <w:tab/>
        <w:t xml:space="preserve">By ORDER of the Florida Public Service Commission this </w:t>
      </w:r>
      <w:bookmarkStart w:id="10" w:name="replaceDate"/>
      <w:bookmarkEnd w:id="10"/>
      <w:r w:rsidR="00F02FA5">
        <w:rPr>
          <w:u w:val="single"/>
        </w:rPr>
        <w:t>13th</w:t>
      </w:r>
      <w:r w:rsidR="00F02FA5">
        <w:t xml:space="preserve"> day of </w:t>
      </w:r>
      <w:r w:rsidR="00F02FA5">
        <w:rPr>
          <w:u w:val="single"/>
        </w:rPr>
        <w:t>October</w:t>
      </w:r>
      <w:r w:rsidR="00F02FA5">
        <w:t xml:space="preserve">, </w:t>
      </w:r>
      <w:r w:rsidR="00F02FA5">
        <w:rPr>
          <w:u w:val="single"/>
        </w:rPr>
        <w:t>2026</w:t>
      </w:r>
      <w:r w:rsidR="00F02FA5">
        <w:t>.</w:t>
      </w:r>
    </w:p>
    <w:p w14:paraId="411EE148" w14:textId="77777777" w:rsidR="00F02FA5" w:rsidRPr="00F02FA5" w:rsidRDefault="00F02FA5" w:rsidP="003D1C00">
      <w:pPr>
        <w:pStyle w:val="OrderBody"/>
        <w:keepNext/>
        <w:keepLines/>
      </w:pPr>
    </w:p>
    <w:p w14:paraId="6915D1FA" w14:textId="77777777" w:rsidR="003D1C00" w:rsidRDefault="003D1C00" w:rsidP="003D1C00">
      <w:pPr>
        <w:pStyle w:val="OrderBody"/>
        <w:keepNext/>
        <w:keepLines/>
      </w:pPr>
    </w:p>
    <w:p w14:paraId="02F75456" w14:textId="77777777" w:rsidR="003D1C00" w:rsidRDefault="003D1C00" w:rsidP="003D1C00">
      <w:pPr>
        <w:pStyle w:val="OrderBody"/>
        <w:keepNext/>
        <w:keepLines/>
      </w:pPr>
    </w:p>
    <w:p w14:paraId="56B0D041" w14:textId="77777777" w:rsidR="003D1C00" w:rsidRDefault="003D1C00" w:rsidP="003D1C00">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3D1C00" w14:paraId="60570BC2" w14:textId="77777777" w:rsidTr="003D1C00">
        <w:tc>
          <w:tcPr>
            <w:tcW w:w="720" w:type="dxa"/>
            <w:shd w:val="clear" w:color="auto" w:fill="auto"/>
          </w:tcPr>
          <w:p w14:paraId="0EEEB8EC" w14:textId="77777777" w:rsidR="003D1C00" w:rsidRDefault="003D1C00" w:rsidP="003D1C00">
            <w:pPr>
              <w:pStyle w:val="OrderBody"/>
              <w:keepNext/>
              <w:keepLines/>
            </w:pPr>
            <w:bookmarkStart w:id="11" w:name="bkmrkSignature" w:colFirst="0" w:colLast="0"/>
          </w:p>
        </w:tc>
        <w:tc>
          <w:tcPr>
            <w:tcW w:w="4320" w:type="dxa"/>
            <w:tcBorders>
              <w:bottom w:val="single" w:sz="4" w:space="0" w:color="auto"/>
            </w:tcBorders>
            <w:shd w:val="clear" w:color="auto" w:fill="auto"/>
          </w:tcPr>
          <w:p w14:paraId="7738FD37" w14:textId="19E7092E" w:rsidR="003D1C00" w:rsidRDefault="009F6BF9" w:rsidP="003D1C00">
            <w:pPr>
              <w:pStyle w:val="OrderBody"/>
              <w:keepNext/>
              <w:keepLines/>
            </w:pPr>
            <w:r>
              <w:t>/s/ Adam J. Teitzman</w:t>
            </w:r>
          </w:p>
        </w:tc>
      </w:tr>
      <w:bookmarkEnd w:id="11"/>
      <w:tr w:rsidR="003D1C00" w14:paraId="05667733" w14:textId="77777777" w:rsidTr="003D1C00">
        <w:tc>
          <w:tcPr>
            <w:tcW w:w="720" w:type="dxa"/>
            <w:shd w:val="clear" w:color="auto" w:fill="auto"/>
          </w:tcPr>
          <w:p w14:paraId="066AF728" w14:textId="77777777" w:rsidR="003D1C00" w:rsidRDefault="003D1C00" w:rsidP="003D1C00">
            <w:pPr>
              <w:pStyle w:val="OrderBody"/>
              <w:keepNext/>
              <w:keepLines/>
            </w:pPr>
          </w:p>
        </w:tc>
        <w:tc>
          <w:tcPr>
            <w:tcW w:w="4320" w:type="dxa"/>
            <w:tcBorders>
              <w:top w:val="single" w:sz="4" w:space="0" w:color="auto"/>
            </w:tcBorders>
            <w:shd w:val="clear" w:color="auto" w:fill="auto"/>
          </w:tcPr>
          <w:p w14:paraId="2430EF21" w14:textId="77777777" w:rsidR="003D1C00" w:rsidRDefault="003D1C00" w:rsidP="003D1C00">
            <w:pPr>
              <w:pStyle w:val="OrderBody"/>
              <w:keepNext/>
              <w:keepLines/>
            </w:pPr>
            <w:r>
              <w:t>ADAM TEITZMAN</w:t>
            </w:r>
          </w:p>
          <w:p w14:paraId="50987FAA" w14:textId="04529637" w:rsidR="003D1C00" w:rsidRDefault="003D1C00" w:rsidP="003D1C00">
            <w:pPr>
              <w:pStyle w:val="OrderBody"/>
              <w:keepNext/>
              <w:keepLines/>
            </w:pPr>
            <w:r>
              <w:t>Commission Clerk</w:t>
            </w:r>
          </w:p>
        </w:tc>
      </w:tr>
    </w:tbl>
    <w:p w14:paraId="7DF1C0CF" w14:textId="77777777" w:rsidR="003D1C00" w:rsidRDefault="003D1C00" w:rsidP="003D1C00">
      <w:pPr>
        <w:pStyle w:val="OrderSigInfo"/>
        <w:keepNext/>
        <w:keepLines/>
      </w:pPr>
      <w:r>
        <w:t>Florida Public Service Commission</w:t>
      </w:r>
    </w:p>
    <w:p w14:paraId="21452822" w14:textId="77777777" w:rsidR="003D1C00" w:rsidRDefault="003D1C00" w:rsidP="003D1C00">
      <w:pPr>
        <w:pStyle w:val="OrderSigInfo"/>
        <w:keepNext/>
        <w:keepLines/>
      </w:pPr>
      <w:r>
        <w:t>2540 Shumard Oak Boulevard</w:t>
      </w:r>
    </w:p>
    <w:p w14:paraId="1EB8AE3A" w14:textId="77777777" w:rsidR="003D1C00" w:rsidRDefault="003D1C00" w:rsidP="003D1C00">
      <w:pPr>
        <w:pStyle w:val="OrderSigInfo"/>
        <w:keepNext/>
        <w:keepLines/>
      </w:pPr>
      <w:r>
        <w:t>Tallahassee, Florida 32399</w:t>
      </w:r>
    </w:p>
    <w:p w14:paraId="6B775906" w14:textId="77777777" w:rsidR="003D1C00" w:rsidRDefault="003D1C00" w:rsidP="003D1C00">
      <w:pPr>
        <w:pStyle w:val="OrderSigInfo"/>
        <w:keepNext/>
        <w:keepLines/>
      </w:pPr>
      <w:r>
        <w:t>(850) 413</w:t>
      </w:r>
      <w:r>
        <w:noBreakHyphen/>
        <w:t>6770</w:t>
      </w:r>
    </w:p>
    <w:p w14:paraId="62C47B36" w14:textId="77777777" w:rsidR="003D1C00" w:rsidRDefault="003D1C00" w:rsidP="003D1C00">
      <w:pPr>
        <w:pStyle w:val="OrderSigInfo"/>
        <w:keepNext/>
        <w:keepLines/>
      </w:pPr>
      <w:r>
        <w:t>www.floridapsc.com</w:t>
      </w:r>
    </w:p>
    <w:p w14:paraId="6EB00D5F" w14:textId="77777777" w:rsidR="003D1C00" w:rsidRDefault="003D1C00" w:rsidP="003D1C00">
      <w:pPr>
        <w:pStyle w:val="OrderSigInfo"/>
        <w:keepNext/>
        <w:keepLines/>
      </w:pPr>
    </w:p>
    <w:p w14:paraId="6F20AAD2" w14:textId="77777777" w:rsidR="003D1C00" w:rsidRDefault="003D1C00" w:rsidP="003D1C00">
      <w:pPr>
        <w:pStyle w:val="OrderSigInfo"/>
        <w:keepNext/>
        <w:keepLines/>
      </w:pPr>
      <w:r>
        <w:t>Copies furnished:  A copy of this document is provided to the parties of record at the time of issuance and, if applicable, interested persons.</w:t>
      </w:r>
    </w:p>
    <w:p w14:paraId="0FF44616" w14:textId="77777777" w:rsidR="003D1C00" w:rsidRDefault="003D1C00" w:rsidP="003D1C00">
      <w:pPr>
        <w:pStyle w:val="OrderBody"/>
        <w:keepNext/>
        <w:keepLines/>
      </w:pPr>
    </w:p>
    <w:p w14:paraId="695B1997" w14:textId="60ABCC26" w:rsidR="003D1C00" w:rsidRDefault="003D1C00" w:rsidP="003D1C00">
      <w:pPr>
        <w:pStyle w:val="OrderBody"/>
        <w:keepNext/>
        <w:keepLines/>
      </w:pPr>
      <w:r>
        <w:t>MRT</w:t>
      </w:r>
    </w:p>
    <w:p w14:paraId="633809EE" w14:textId="77777777" w:rsidR="003D1C00" w:rsidRDefault="003D1C00" w:rsidP="003D1C00">
      <w:pPr>
        <w:pStyle w:val="OrderBody"/>
      </w:pPr>
    </w:p>
    <w:p w14:paraId="263C05FD" w14:textId="77777777" w:rsidR="003D1C00" w:rsidRDefault="003D1C00" w:rsidP="003D1C00">
      <w:pPr>
        <w:pStyle w:val="CenterUnderline"/>
      </w:pPr>
      <w:r>
        <w:t>NOTICE OF FURTHER PROCEEDINGS</w:t>
      </w:r>
    </w:p>
    <w:p w14:paraId="2BC662B7" w14:textId="39C3C3D1" w:rsidR="003D1C00" w:rsidRDefault="003D1C00" w:rsidP="003D1C00">
      <w:pPr>
        <w:pStyle w:val="CenterUnderline"/>
      </w:pPr>
    </w:p>
    <w:p w14:paraId="2357B196" w14:textId="77777777" w:rsidR="003D1C00" w:rsidRDefault="003D1C00" w:rsidP="003D1C00">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3FE5C2F6" w14:textId="77777777" w:rsidR="003D1C00" w:rsidRDefault="003D1C00" w:rsidP="003D1C00">
      <w:pPr>
        <w:pStyle w:val="OrderBody"/>
      </w:pPr>
    </w:p>
    <w:p w14:paraId="63ABF56E" w14:textId="77777777" w:rsidR="003D1C00" w:rsidRDefault="003D1C00" w:rsidP="003D1C00">
      <w:pPr>
        <w:pStyle w:val="OrderBody"/>
      </w:pPr>
      <w:r>
        <w:tab/>
        <w:t>Mediation may be available on a case-by-case basis.  If mediation is conducted, it does not affect a substantially interested person's right to a hearing.</w:t>
      </w:r>
    </w:p>
    <w:p w14:paraId="5124BED5" w14:textId="77777777" w:rsidR="003D1C00" w:rsidRDefault="003D1C00" w:rsidP="003D1C00">
      <w:pPr>
        <w:pStyle w:val="OrderBody"/>
      </w:pPr>
    </w:p>
    <w:p w14:paraId="21239820" w14:textId="33E10922" w:rsidR="003D1C00" w:rsidRDefault="003D1C00" w:rsidP="003D1C00">
      <w:pPr>
        <w:pStyle w:val="OrderBody"/>
      </w:pPr>
      <w:r>
        <w:tab/>
        <w:t xml:space="preserve">The Commission's decision on this tariff is interim in nature and will become final, unless a person whose substantial interests are affected by the proposed action files a petition for a formal proceeding, in the form provided by Rule 28-106.201, Florida Administrative Code.  This petition must be received by the Office of Commission Clerk, 2540 Shumard Oak Boulevard, Tallahassee, Florida 32399-0850, by the close of business on </w:t>
      </w:r>
      <w:r w:rsidR="00F02FA5">
        <w:rPr>
          <w:u w:val="single"/>
        </w:rPr>
        <w:t>November 3, 2026</w:t>
      </w:r>
      <w:r>
        <w:t xml:space="preserve">. </w:t>
      </w:r>
    </w:p>
    <w:p w14:paraId="4263D916" w14:textId="77777777" w:rsidR="003D1C00" w:rsidRDefault="003D1C00" w:rsidP="003D1C00">
      <w:pPr>
        <w:pStyle w:val="OrderBody"/>
      </w:pPr>
    </w:p>
    <w:p w14:paraId="11EF2867" w14:textId="77777777" w:rsidR="003D1C00" w:rsidRDefault="003D1C00" w:rsidP="003D1C00">
      <w:pPr>
        <w:pStyle w:val="OrderBody"/>
      </w:pPr>
      <w:r>
        <w:tab/>
        <w:t>In the absence of such a petition, this Order shall become final and effective upon the issuance of a Consummating Order.</w:t>
      </w:r>
    </w:p>
    <w:p w14:paraId="1F012205" w14:textId="77777777" w:rsidR="003D1C00" w:rsidRDefault="003D1C00" w:rsidP="003D1C00">
      <w:pPr>
        <w:pStyle w:val="OrderBody"/>
      </w:pPr>
    </w:p>
    <w:p w14:paraId="7DA25E88" w14:textId="77777777" w:rsidR="003D1C00" w:rsidRDefault="003D1C00" w:rsidP="003D1C00">
      <w:pPr>
        <w:pStyle w:val="OrderBody"/>
      </w:pPr>
      <w:r>
        <w:tab/>
        <w:t>Any objection or protest filed in this docket before the issuance date of this order is considered abandoned unless it satisfies the foregoing conditions and is renewed within the specified protest period.</w:t>
      </w:r>
    </w:p>
    <w:p w14:paraId="3C4B2364" w14:textId="77777777" w:rsidR="003D1C00" w:rsidRDefault="003D1C00" w:rsidP="003D1C00">
      <w:pPr>
        <w:pStyle w:val="OrderBody"/>
      </w:pPr>
    </w:p>
    <w:p w14:paraId="73D13090" w14:textId="77777777" w:rsidR="00876885" w:rsidRDefault="00876885" w:rsidP="003D1C00">
      <w:pPr>
        <w:pStyle w:val="OrderBody"/>
        <w:sectPr w:rsidR="00876885">
          <w:headerReference w:type="default" r:id="rId7"/>
          <w:pgSz w:w="12240" w:h="15840" w:code="1"/>
          <w:pgMar w:top="1440" w:right="1440" w:bottom="1440" w:left="1440" w:header="720" w:footer="720" w:gutter="0"/>
          <w:cols w:space="720"/>
          <w:titlePg/>
          <w:docGrid w:linePitch="360"/>
        </w:sectPr>
      </w:pPr>
    </w:p>
    <w:p w14:paraId="0C53542E" w14:textId="50B90784" w:rsidR="00876885" w:rsidRDefault="00876885" w:rsidP="003D1C00">
      <w:pPr>
        <w:pStyle w:val="OrderBody"/>
      </w:pPr>
      <w:r>
        <w:rPr>
          <w:noProof/>
        </w:rPr>
        <w:lastRenderedPageBreak/>
        <w:drawing>
          <wp:inline distT="0" distB="0" distL="0" distR="0" wp14:anchorId="6562382E" wp14:editId="3F720AEA">
            <wp:extent cx="5943600" cy="7691755"/>
            <wp:effectExtent l="0" t="0" r="0" b="4445"/>
            <wp:docPr id="314807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807305" name="Picture 3148073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C212422" w14:textId="77777777" w:rsidR="00876885" w:rsidRDefault="00876885" w:rsidP="003D1C00">
      <w:pPr>
        <w:pStyle w:val="OrderBody"/>
        <w:sectPr w:rsidR="00876885" w:rsidSect="00876885">
          <w:headerReference w:type="first" r:id="rId9"/>
          <w:pgSz w:w="12240" w:h="15840" w:code="1"/>
          <w:pgMar w:top="1440" w:right="1440" w:bottom="1440" w:left="1440" w:header="720" w:footer="720" w:gutter="0"/>
          <w:cols w:space="720"/>
          <w:titlePg/>
          <w:docGrid w:linePitch="360"/>
        </w:sectPr>
      </w:pPr>
    </w:p>
    <w:p w14:paraId="254FA95D" w14:textId="1BEA6A50" w:rsidR="00876885" w:rsidRDefault="00876885" w:rsidP="003D1C00">
      <w:pPr>
        <w:pStyle w:val="OrderBody"/>
      </w:pPr>
      <w:r>
        <w:rPr>
          <w:noProof/>
        </w:rPr>
        <w:lastRenderedPageBreak/>
        <w:drawing>
          <wp:inline distT="0" distB="0" distL="0" distR="0" wp14:anchorId="0AFD2CEC" wp14:editId="7AB9A814">
            <wp:extent cx="5943600" cy="7691755"/>
            <wp:effectExtent l="0" t="0" r="0" b="4445"/>
            <wp:docPr id="18379379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37968" name="Picture 183793796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6314D4E"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254F81BF" w14:textId="67703B10" w:rsidR="00876885" w:rsidRDefault="00876885" w:rsidP="003D1C00">
      <w:pPr>
        <w:pStyle w:val="OrderBody"/>
      </w:pPr>
      <w:r>
        <w:rPr>
          <w:noProof/>
        </w:rPr>
        <w:lastRenderedPageBreak/>
        <w:drawing>
          <wp:inline distT="0" distB="0" distL="0" distR="0" wp14:anchorId="5796C56E" wp14:editId="3C03D971">
            <wp:extent cx="5943600" cy="7691755"/>
            <wp:effectExtent l="0" t="0" r="0" b="4445"/>
            <wp:docPr id="16720283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28382" name="Picture 167202838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6C1BC51"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781E2015" w14:textId="284DBF33" w:rsidR="00876885" w:rsidRDefault="00876885" w:rsidP="003D1C00">
      <w:pPr>
        <w:pStyle w:val="OrderBody"/>
      </w:pPr>
      <w:r>
        <w:rPr>
          <w:noProof/>
        </w:rPr>
        <w:lastRenderedPageBreak/>
        <w:drawing>
          <wp:inline distT="0" distB="0" distL="0" distR="0" wp14:anchorId="49ACD78D" wp14:editId="02882519">
            <wp:extent cx="5943600" cy="7691755"/>
            <wp:effectExtent l="0" t="0" r="0" b="4445"/>
            <wp:docPr id="316960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6044" name="Picture 3169604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7688D4C"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66103906" w14:textId="2CEB6F67" w:rsidR="00876885" w:rsidRDefault="00876885" w:rsidP="003D1C00">
      <w:pPr>
        <w:pStyle w:val="OrderBody"/>
      </w:pPr>
      <w:r>
        <w:rPr>
          <w:noProof/>
        </w:rPr>
        <w:lastRenderedPageBreak/>
        <w:drawing>
          <wp:inline distT="0" distB="0" distL="0" distR="0" wp14:anchorId="5F1D9E94" wp14:editId="1DD4A9F0">
            <wp:extent cx="5943600" cy="7691755"/>
            <wp:effectExtent l="0" t="0" r="0" b="4445"/>
            <wp:docPr id="13785762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76276" name="Picture 137857627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7F3A14F"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7FB38DA9" w14:textId="3FCC12F6" w:rsidR="00876885" w:rsidRDefault="00876885" w:rsidP="003D1C00">
      <w:pPr>
        <w:pStyle w:val="OrderBody"/>
      </w:pPr>
      <w:r>
        <w:rPr>
          <w:noProof/>
        </w:rPr>
        <w:lastRenderedPageBreak/>
        <w:drawing>
          <wp:inline distT="0" distB="0" distL="0" distR="0" wp14:anchorId="130047CE" wp14:editId="16AD9FB5">
            <wp:extent cx="5943600" cy="7691755"/>
            <wp:effectExtent l="0" t="0" r="0" b="4445"/>
            <wp:docPr id="14691644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164472" name="Picture 146916447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2010925"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0E947CF8" w14:textId="024DF9B2" w:rsidR="00876885" w:rsidRDefault="00876885" w:rsidP="003D1C00">
      <w:pPr>
        <w:pStyle w:val="OrderBody"/>
      </w:pPr>
      <w:r>
        <w:rPr>
          <w:noProof/>
        </w:rPr>
        <w:lastRenderedPageBreak/>
        <w:drawing>
          <wp:inline distT="0" distB="0" distL="0" distR="0" wp14:anchorId="0470CEED" wp14:editId="42DC40C5">
            <wp:extent cx="5943600" cy="7691755"/>
            <wp:effectExtent l="0" t="0" r="0" b="4445"/>
            <wp:docPr id="11884223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22342" name="Picture 118842234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8515BF0"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13FC7023" w14:textId="02129B4A" w:rsidR="00876885" w:rsidRDefault="00876885" w:rsidP="003D1C00">
      <w:pPr>
        <w:pStyle w:val="OrderBody"/>
      </w:pPr>
      <w:r>
        <w:rPr>
          <w:noProof/>
        </w:rPr>
        <w:lastRenderedPageBreak/>
        <w:drawing>
          <wp:inline distT="0" distB="0" distL="0" distR="0" wp14:anchorId="1EDC1337" wp14:editId="4C0A5142">
            <wp:extent cx="5943600" cy="7691755"/>
            <wp:effectExtent l="0" t="0" r="0" b="4445"/>
            <wp:docPr id="1727208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20813" name="Picture 17272081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58DA8E7"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40F35C65" w14:textId="45000821" w:rsidR="00876885" w:rsidRDefault="00876885" w:rsidP="003D1C00">
      <w:pPr>
        <w:pStyle w:val="OrderBody"/>
      </w:pPr>
      <w:r>
        <w:rPr>
          <w:noProof/>
        </w:rPr>
        <w:lastRenderedPageBreak/>
        <w:drawing>
          <wp:inline distT="0" distB="0" distL="0" distR="0" wp14:anchorId="2D44AF7C" wp14:editId="1091FFAD">
            <wp:extent cx="5943600" cy="7691755"/>
            <wp:effectExtent l="0" t="0" r="0" b="4445"/>
            <wp:docPr id="133533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342" name="Picture 1335334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424AE24"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73712EFF" w14:textId="6BA62D24" w:rsidR="00876885" w:rsidRDefault="00876885" w:rsidP="003D1C00">
      <w:pPr>
        <w:pStyle w:val="OrderBody"/>
      </w:pPr>
      <w:r>
        <w:rPr>
          <w:noProof/>
        </w:rPr>
        <w:lastRenderedPageBreak/>
        <w:drawing>
          <wp:inline distT="0" distB="0" distL="0" distR="0" wp14:anchorId="611EBDE7" wp14:editId="3E9FB93C">
            <wp:extent cx="5943600" cy="7691755"/>
            <wp:effectExtent l="0" t="0" r="0" b="4445"/>
            <wp:docPr id="14294411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441147" name="Picture 142944114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440C74A"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7397A07E" w14:textId="4F61A12C" w:rsidR="00876885" w:rsidRDefault="00876885" w:rsidP="003D1C00">
      <w:pPr>
        <w:pStyle w:val="OrderBody"/>
      </w:pPr>
      <w:r>
        <w:rPr>
          <w:noProof/>
        </w:rPr>
        <w:lastRenderedPageBreak/>
        <w:drawing>
          <wp:inline distT="0" distB="0" distL="0" distR="0" wp14:anchorId="6F7106CC" wp14:editId="22B2C0EB">
            <wp:extent cx="5943600" cy="7691755"/>
            <wp:effectExtent l="0" t="0" r="0" b="4445"/>
            <wp:docPr id="15539303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930366" name="Picture 155393036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A96C496"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4C36BEE3" w14:textId="04278110" w:rsidR="00876885" w:rsidRDefault="00876885" w:rsidP="003D1C00">
      <w:pPr>
        <w:pStyle w:val="OrderBody"/>
      </w:pPr>
      <w:r>
        <w:rPr>
          <w:noProof/>
        </w:rPr>
        <w:lastRenderedPageBreak/>
        <w:drawing>
          <wp:inline distT="0" distB="0" distL="0" distR="0" wp14:anchorId="7A8EEFD7" wp14:editId="2344D52C">
            <wp:extent cx="5943600" cy="7691755"/>
            <wp:effectExtent l="0" t="0" r="0" b="4445"/>
            <wp:docPr id="18621442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44284" name="Picture 186214428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D0ADE28"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0846E65B" w14:textId="62B1F5A3" w:rsidR="00876885" w:rsidRDefault="00876885" w:rsidP="003D1C00">
      <w:pPr>
        <w:pStyle w:val="OrderBody"/>
      </w:pPr>
      <w:r>
        <w:rPr>
          <w:noProof/>
        </w:rPr>
        <w:lastRenderedPageBreak/>
        <w:drawing>
          <wp:inline distT="0" distB="0" distL="0" distR="0" wp14:anchorId="6029473A" wp14:editId="4AF48FFE">
            <wp:extent cx="5943600" cy="7691755"/>
            <wp:effectExtent l="0" t="0" r="0" b="4445"/>
            <wp:docPr id="173276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7643" name="Picture 1732764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64584F9" w14:textId="77777777" w:rsidR="00876885" w:rsidRDefault="00876885" w:rsidP="003D1C00">
      <w:pPr>
        <w:pStyle w:val="OrderBody"/>
        <w:sectPr w:rsidR="00876885" w:rsidSect="00876885">
          <w:pgSz w:w="12240" w:h="15840" w:code="1"/>
          <w:pgMar w:top="1440" w:right="1440" w:bottom="1440" w:left="1440" w:header="720" w:footer="720" w:gutter="0"/>
          <w:cols w:space="720"/>
          <w:titlePg/>
          <w:docGrid w:linePitch="360"/>
        </w:sectPr>
      </w:pPr>
    </w:p>
    <w:p w14:paraId="6FAD0573" w14:textId="37E95283" w:rsidR="00876885" w:rsidRDefault="00876885" w:rsidP="003D1C00">
      <w:pPr>
        <w:pStyle w:val="OrderBody"/>
      </w:pPr>
      <w:r>
        <w:rPr>
          <w:noProof/>
        </w:rPr>
        <w:lastRenderedPageBreak/>
        <w:drawing>
          <wp:inline distT="0" distB="0" distL="0" distR="0" wp14:anchorId="0D0F34A6" wp14:editId="07C5D121">
            <wp:extent cx="5943600" cy="7691755"/>
            <wp:effectExtent l="0" t="0" r="0" b="4445"/>
            <wp:docPr id="11279417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941758" name="Picture 112794175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B320BC3" w14:textId="77777777" w:rsidR="00876885" w:rsidRPr="003D1C00" w:rsidRDefault="00876885" w:rsidP="003D1C00">
      <w:pPr>
        <w:pStyle w:val="OrderBody"/>
      </w:pPr>
    </w:p>
    <w:sectPr w:rsidR="00876885" w:rsidRPr="003D1C00" w:rsidSect="0087688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AEC12" w14:textId="77777777" w:rsidR="003D1C00" w:rsidRDefault="003D1C00">
      <w:r>
        <w:separator/>
      </w:r>
    </w:p>
  </w:endnote>
  <w:endnote w:type="continuationSeparator" w:id="0">
    <w:p w14:paraId="62F183F1" w14:textId="77777777" w:rsidR="003D1C00" w:rsidRDefault="003D1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01649" w14:textId="77777777" w:rsidR="003D1C00" w:rsidRDefault="003D1C00">
      <w:r>
        <w:separator/>
      </w:r>
    </w:p>
  </w:footnote>
  <w:footnote w:type="continuationSeparator" w:id="0">
    <w:p w14:paraId="7AD5D320" w14:textId="77777777" w:rsidR="003D1C00" w:rsidRDefault="003D1C00">
      <w:r>
        <w:continuationSeparator/>
      </w:r>
    </w:p>
  </w:footnote>
  <w:footnote w:id="1">
    <w:p w14:paraId="01DA5EC7" w14:textId="77777777" w:rsidR="003D1C00" w:rsidRDefault="003D1C00" w:rsidP="003D1C00">
      <w:pPr>
        <w:pStyle w:val="FootnoteText"/>
      </w:pPr>
      <w:r>
        <w:rPr>
          <w:rStyle w:val="FootnoteReference"/>
        </w:rPr>
        <w:footnoteRef/>
      </w:r>
      <w:r>
        <w:t xml:space="preserve"> Order No. </w:t>
      </w:r>
      <w:r w:rsidRPr="00EE45C2">
        <w:t>PSC-2025-0413-S-GU</w:t>
      </w:r>
      <w:r>
        <w:t xml:space="preserve">, issued October 31, 2025, in Docket No. 20250029-GU, </w:t>
      </w:r>
      <w:r w:rsidRPr="008B6DAC">
        <w:rPr>
          <w:i/>
          <w:iCs/>
        </w:rPr>
        <w:t>In re: Petition for rate increase by Peoples Gas System, Inc.</w:t>
      </w:r>
    </w:p>
  </w:footnote>
  <w:footnote w:id="2">
    <w:p w14:paraId="3172A1CE" w14:textId="77777777" w:rsidR="003D1C00" w:rsidRDefault="003D1C00" w:rsidP="003D1C00">
      <w:pPr>
        <w:pStyle w:val="FootnoteText"/>
      </w:pPr>
      <w:r>
        <w:rPr>
          <w:rStyle w:val="FootnoteReference"/>
        </w:rPr>
        <w:footnoteRef/>
      </w:r>
      <w:r>
        <w:t xml:space="preserve"> Order No. </w:t>
      </w:r>
      <w:r w:rsidRPr="00EE45C2">
        <w:t>PSC-2025-0413-S-GU</w:t>
      </w:r>
      <w:r>
        <w:t>, page 8.</w:t>
      </w:r>
    </w:p>
  </w:footnote>
  <w:footnote w:id="3">
    <w:p w14:paraId="15B62772" w14:textId="77777777" w:rsidR="003D1C00" w:rsidRPr="00C93C5B" w:rsidRDefault="003D1C00" w:rsidP="003D1C00">
      <w:pPr>
        <w:pStyle w:val="FootnoteText"/>
        <w:rPr>
          <w:i/>
          <w:iCs/>
        </w:rPr>
      </w:pPr>
      <w:r>
        <w:rPr>
          <w:rStyle w:val="FootnoteReference"/>
        </w:rPr>
        <w:footnoteRef/>
      </w:r>
      <w:r>
        <w:t xml:space="preserve"> Order No. </w:t>
      </w:r>
      <w:r w:rsidRPr="004D63E0">
        <w:t>PSC-2026-0302-PCO-GU</w:t>
      </w:r>
      <w:r>
        <w:t xml:space="preserve">, issued August 24, 2026, in Docket No. 20260101-GU, </w:t>
      </w:r>
      <w:r>
        <w:rPr>
          <w:i/>
          <w:iCs/>
        </w:rPr>
        <w:t xml:space="preserve">In re: </w:t>
      </w:r>
      <w:r w:rsidRPr="00C93C5B">
        <w:rPr>
          <w:i/>
          <w:iCs/>
        </w:rPr>
        <w:t>Petition for approval of 2027 subsequent year adjustment, by Peoples Gas System, Inc.</w:t>
      </w:r>
    </w:p>
  </w:footnote>
  <w:footnote w:id="4">
    <w:p w14:paraId="0813EF19" w14:textId="77777777" w:rsidR="003D1C00" w:rsidRDefault="003D1C00" w:rsidP="003D1C00">
      <w:pPr>
        <w:pStyle w:val="FootnoteText"/>
      </w:pPr>
      <w:r>
        <w:rPr>
          <w:rStyle w:val="FootnoteReference"/>
        </w:rPr>
        <w:footnoteRef/>
      </w:r>
      <w:r>
        <w:t xml:space="preserve"> Peoples’ Response to Staff’s First Data Request, Document No. 05147-2026.</w:t>
      </w:r>
    </w:p>
  </w:footnote>
  <w:footnote w:id="5">
    <w:p w14:paraId="216AB9EF" w14:textId="77777777" w:rsidR="003D1C00" w:rsidRDefault="003D1C00" w:rsidP="003D1C00">
      <w:pPr>
        <w:pStyle w:val="FootnoteText"/>
      </w:pPr>
      <w:r>
        <w:rPr>
          <w:rStyle w:val="FootnoteReference"/>
        </w:rPr>
        <w:footnoteRef/>
      </w:r>
      <w:r>
        <w:t xml:space="preserve"> Second Revised Document No. 9 (Form 3P) of Exhibit MEE-2, Document No. 03957-2026.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5EBDE" w14:textId="28BBCF40" w:rsidR="00FA6EFD" w:rsidRDefault="00F02FA5">
    <w:pPr>
      <w:pStyle w:val="OrderHeader"/>
    </w:pPr>
    <w:r>
      <w:t xml:space="preserve">ORDER NO. PSC-2026-0353-TRF-GU </w:t>
    </w:r>
  </w:p>
  <w:p w14:paraId="66F6B1EF" w14:textId="0D920293" w:rsidR="00FA6EFD" w:rsidRDefault="003D1C00">
    <w:pPr>
      <w:pStyle w:val="OrderHeader"/>
    </w:pPr>
    <w:bookmarkStart w:id="12" w:name="HeaderDocketNo"/>
    <w:bookmarkEnd w:id="12"/>
    <w:r>
      <w:t>DOCKET NO. 20260101-GU</w:t>
    </w:r>
  </w:p>
  <w:p w14:paraId="21151BA2"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1D1C85A"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023DF" w14:textId="662BD2F0" w:rsidR="00876885" w:rsidRDefault="00876885" w:rsidP="00876885">
    <w:pPr>
      <w:pStyle w:val="OrderHeader"/>
    </w:pPr>
    <w:r>
      <w:t xml:space="preserve">ORDER NO. </w:t>
    </w:r>
    <w:r w:rsidR="00F02FA5">
      <w:t>PSC-2026-0353-TRF-GU</w:t>
    </w:r>
    <w:r w:rsidR="00FA694F">
      <w:tab/>
    </w:r>
    <w:r w:rsidR="00FA694F">
      <w:tab/>
      <w:t>Attachment A</w:t>
    </w:r>
  </w:p>
  <w:p w14:paraId="452D018C" w14:textId="1CEEF0AA" w:rsidR="00876885" w:rsidRDefault="00876885" w:rsidP="00876885">
    <w:pPr>
      <w:pStyle w:val="OrderHeader"/>
    </w:pPr>
    <w:r>
      <w:t>DOCKET NO. 20260101-GU</w:t>
    </w:r>
    <w:r w:rsidR="00195BE2">
      <w:tab/>
    </w:r>
    <w:r w:rsidR="00195BE2">
      <w:tab/>
      <w:t xml:space="preserve">Page </w:t>
    </w:r>
    <w:r w:rsidR="00195BE2">
      <w:fldChar w:fldCharType="begin"/>
    </w:r>
    <w:r w:rsidR="00195BE2">
      <w:instrText xml:space="preserve"> = </w:instrText>
    </w:r>
    <w:r w:rsidR="00195BE2">
      <w:fldChar w:fldCharType="begin"/>
    </w:r>
    <w:r w:rsidR="00195BE2">
      <w:instrText xml:space="preserve"> PAGE </w:instrText>
    </w:r>
    <w:r w:rsidR="00195BE2">
      <w:fldChar w:fldCharType="separate"/>
    </w:r>
    <w:r w:rsidR="009F6BF9">
      <w:rPr>
        <w:noProof/>
      </w:rPr>
      <w:instrText>4</w:instrText>
    </w:r>
    <w:r w:rsidR="00195BE2">
      <w:fldChar w:fldCharType="end"/>
    </w:r>
    <w:r w:rsidR="00195BE2">
      <w:instrText xml:space="preserve"> - 3 </w:instrText>
    </w:r>
    <w:r w:rsidR="00195BE2">
      <w:fldChar w:fldCharType="separate"/>
    </w:r>
    <w:r w:rsidR="009F6BF9">
      <w:rPr>
        <w:noProof/>
      </w:rPr>
      <w:t>1</w:t>
    </w:r>
    <w:r w:rsidR="00195BE2">
      <w:fldChar w:fldCharType="end"/>
    </w:r>
    <w:r w:rsidR="00195BE2">
      <w:t xml:space="preserve"> of 14</w:t>
    </w:r>
  </w:p>
  <w:p w14:paraId="6AA1221C" w14:textId="77777777" w:rsidR="00876885" w:rsidRDefault="00876885" w:rsidP="00876885">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14:paraId="42A68C99" w14:textId="77777777" w:rsidR="00876885" w:rsidRDefault="008768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01-GU"/>
  </w:docVars>
  <w:rsids>
    <w:rsidRoot w:val="003D1C00"/>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95BE2"/>
    <w:rsid w:val="001A15E7"/>
    <w:rsid w:val="001A33C9"/>
    <w:rsid w:val="001A58F3"/>
    <w:rsid w:val="001B034E"/>
    <w:rsid w:val="001B173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1C00"/>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076"/>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65F5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A5E29"/>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A38C0"/>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76885"/>
    <w:rsid w:val="00880D38"/>
    <w:rsid w:val="00883D9A"/>
    <w:rsid w:val="00886A62"/>
    <w:rsid w:val="00890578"/>
    <w:rsid w:val="008919EF"/>
    <w:rsid w:val="00892B20"/>
    <w:rsid w:val="00892DC1"/>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430B"/>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51F8F"/>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2354"/>
    <w:rsid w:val="009D4C29"/>
    <w:rsid w:val="009E58E9"/>
    <w:rsid w:val="009E6803"/>
    <w:rsid w:val="009F6AD2"/>
    <w:rsid w:val="009F6BF9"/>
    <w:rsid w:val="009F7C1B"/>
    <w:rsid w:val="00A00B5B"/>
    <w:rsid w:val="00A00D8D"/>
    <w:rsid w:val="00A01BB6"/>
    <w:rsid w:val="00A108A7"/>
    <w:rsid w:val="00A228DA"/>
    <w:rsid w:val="00A22B28"/>
    <w:rsid w:val="00A26DC0"/>
    <w:rsid w:val="00A3351E"/>
    <w:rsid w:val="00A36867"/>
    <w:rsid w:val="00A4303C"/>
    <w:rsid w:val="00A4464B"/>
    <w:rsid w:val="00A46CAF"/>
    <w:rsid w:val="00A47099"/>
    <w:rsid w:val="00A470FD"/>
    <w:rsid w:val="00A50B5E"/>
    <w:rsid w:val="00A52B5D"/>
    <w:rsid w:val="00A571FA"/>
    <w:rsid w:val="00A62DAB"/>
    <w:rsid w:val="00A66E2A"/>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AF6465"/>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2C9C"/>
    <w:rsid w:val="00B84241"/>
    <w:rsid w:val="00B86EF0"/>
    <w:rsid w:val="00B96969"/>
    <w:rsid w:val="00B97900"/>
    <w:rsid w:val="00BA1229"/>
    <w:rsid w:val="00BA44A8"/>
    <w:rsid w:val="00BA49C5"/>
    <w:rsid w:val="00BA6145"/>
    <w:rsid w:val="00BA74C7"/>
    <w:rsid w:val="00BB0182"/>
    <w:rsid w:val="00BB2F4A"/>
    <w:rsid w:val="00BB637C"/>
    <w:rsid w:val="00BC1006"/>
    <w:rsid w:val="00BC786E"/>
    <w:rsid w:val="00BD5C92"/>
    <w:rsid w:val="00BD793A"/>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2656C"/>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282E"/>
    <w:rsid w:val="00D23FEA"/>
    <w:rsid w:val="00D269CA"/>
    <w:rsid w:val="00D30B48"/>
    <w:rsid w:val="00D3168A"/>
    <w:rsid w:val="00D3213F"/>
    <w:rsid w:val="00D350D1"/>
    <w:rsid w:val="00D375AA"/>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4CD3"/>
    <w:rsid w:val="00E37D48"/>
    <w:rsid w:val="00E4225C"/>
    <w:rsid w:val="00E42A3A"/>
    <w:rsid w:val="00E44879"/>
    <w:rsid w:val="00E61530"/>
    <w:rsid w:val="00E72914"/>
    <w:rsid w:val="00E75AE0"/>
    <w:rsid w:val="00E76B61"/>
    <w:rsid w:val="00E83C1F"/>
    <w:rsid w:val="00E85684"/>
    <w:rsid w:val="00E86008"/>
    <w:rsid w:val="00E868F8"/>
    <w:rsid w:val="00E8794B"/>
    <w:rsid w:val="00E97371"/>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2FA5"/>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94F"/>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B7AD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styleId="Revision">
    <w:name w:val="Revision"/>
    <w:hidden/>
    <w:uiPriority w:val="99"/>
    <w:semiHidden/>
    <w:rsid w:val="00BA6145"/>
    <w:rPr>
      <w:sz w:val="24"/>
      <w:szCs w:val="24"/>
    </w:rPr>
  </w:style>
  <w:style w:type="character" w:styleId="CommentReference">
    <w:name w:val="annotation reference"/>
    <w:basedOn w:val="DefaultParagraphFont"/>
    <w:semiHidden/>
    <w:unhideWhenUsed/>
    <w:rsid w:val="001B173E"/>
    <w:rPr>
      <w:sz w:val="16"/>
      <w:szCs w:val="16"/>
    </w:rPr>
  </w:style>
  <w:style w:type="paragraph" w:styleId="CommentText">
    <w:name w:val="annotation text"/>
    <w:basedOn w:val="Normal"/>
    <w:link w:val="CommentTextChar"/>
    <w:unhideWhenUsed/>
    <w:rsid w:val="001B173E"/>
    <w:rPr>
      <w:sz w:val="20"/>
      <w:szCs w:val="20"/>
    </w:rPr>
  </w:style>
  <w:style w:type="character" w:customStyle="1" w:styleId="CommentTextChar">
    <w:name w:val="Comment Text Char"/>
    <w:basedOn w:val="DefaultParagraphFont"/>
    <w:link w:val="CommentText"/>
    <w:rsid w:val="001B173E"/>
  </w:style>
  <w:style w:type="paragraph" w:styleId="CommentSubject">
    <w:name w:val="annotation subject"/>
    <w:basedOn w:val="CommentText"/>
    <w:next w:val="CommentText"/>
    <w:link w:val="CommentSubjectChar"/>
    <w:semiHidden/>
    <w:unhideWhenUsed/>
    <w:rsid w:val="001B173E"/>
    <w:rPr>
      <w:b/>
      <w:bCs/>
    </w:rPr>
  </w:style>
  <w:style w:type="character" w:customStyle="1" w:styleId="CommentSubjectChar">
    <w:name w:val="Comment Subject Char"/>
    <w:basedOn w:val="CommentTextChar"/>
    <w:link w:val="CommentSubject"/>
    <w:semiHidden/>
    <w:rsid w:val="001B17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jpg"/><Relationship Id="rId3" Type="http://schemas.openxmlformats.org/officeDocument/2006/relationships/settings" Target="settings.xml"/><Relationship Id="rId21" Type="http://schemas.openxmlformats.org/officeDocument/2006/relationships/image" Target="media/image13.jpg"/><Relationship Id="rId7" Type="http://schemas.openxmlformats.org/officeDocument/2006/relationships/header" Target="header1.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6.jpg"/><Relationship Id="rId22" Type="http://schemas.openxmlformats.org/officeDocument/2006/relationships/image" Target="media/image14.jpg"/></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1B6B5-F3EA-4DE3-BE81-5B013B40F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17</Pages>
  <Words>880</Words>
  <Characters>5020</Characters>
  <Application>Microsoft Office Word</Application>
  <DocSecurity>0</DocSecurity>
  <Lines>41</Lines>
  <Paragraphs>11</Paragraphs>
  <ScaleCrop>false</ScaleCrop>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2026-10-13T13:48:00Z</dcterms:created>
  <dcterms:modified xsi:type="dcterms:W3CDTF">2026-10-13T14:19:00Z</dcterms:modified>
</cp:coreProperties>
</file>