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CEE229" w14:textId="77777777" w:rsidR="00A03736" w:rsidRDefault="00A03736" w:rsidP="00A03736">
      <w:pPr>
        <w:pStyle w:val="OrderHeading"/>
      </w:pPr>
      <w:r>
        <w:t>BEFORE THE FLORIDA PUBLIC SERVICE COMMISSION</w:t>
      </w:r>
    </w:p>
    <w:p w14:paraId="13D28A85" w14:textId="77777777" w:rsidR="00A03736" w:rsidRDefault="00A03736" w:rsidP="00A03736">
      <w:pPr>
        <w:pStyle w:val="OrderBody"/>
      </w:pPr>
    </w:p>
    <w:p w14:paraId="4380DB67" w14:textId="77777777" w:rsidR="00A03736" w:rsidRDefault="00A03736" w:rsidP="00A03736">
      <w:pPr>
        <w:pStyle w:val="OrderBody"/>
      </w:pPr>
    </w:p>
    <w:tbl>
      <w:tblPr>
        <w:tblW w:w="0" w:type="auto"/>
        <w:tblBorders>
          <w:insideV w:val="double" w:sz="4" w:space="0" w:color="auto"/>
        </w:tblBorders>
        <w:tblLook w:val="01E0" w:firstRow="1" w:lastRow="1" w:firstColumn="1" w:lastColumn="1" w:noHBand="0" w:noVBand="0"/>
      </w:tblPr>
      <w:tblGrid>
        <w:gridCol w:w="4788"/>
        <w:gridCol w:w="4788"/>
      </w:tblGrid>
      <w:tr w:rsidR="00A03736" w:rsidRPr="00C63FCF" w14:paraId="4A698EBB" w14:textId="77777777" w:rsidTr="00C63FCF">
        <w:trPr>
          <w:trHeight w:val="828"/>
        </w:trPr>
        <w:tc>
          <w:tcPr>
            <w:tcW w:w="4788" w:type="dxa"/>
            <w:tcBorders>
              <w:bottom w:val="single" w:sz="8" w:space="0" w:color="auto"/>
              <w:right w:val="double" w:sz="6" w:space="0" w:color="auto"/>
            </w:tcBorders>
            <w:shd w:val="clear" w:color="auto" w:fill="auto"/>
          </w:tcPr>
          <w:p w14:paraId="416DD02A" w14:textId="285883C5" w:rsidR="00A03736" w:rsidRDefault="00A03736" w:rsidP="00C63FCF">
            <w:pPr>
              <w:pStyle w:val="OrderBody"/>
              <w:tabs>
                <w:tab w:val="center" w:pos="4320"/>
                <w:tab w:val="right" w:pos="8640"/>
              </w:tabs>
              <w:jc w:val="left"/>
            </w:pPr>
            <w:r>
              <w:t xml:space="preserve">In re: </w:t>
            </w:r>
            <w:bookmarkStart w:id="0" w:name="SSInRe"/>
            <w:bookmarkEnd w:id="0"/>
            <w:r>
              <w:t>Proposed amendment of Rules 25-4.0161, Regulatory Assessment Fees; Telecommunications Companies; 25-6.0131, Regulatory Assessment Fees; Investor-owned Electric Companies, Municipal Electric Utilities, Rural Electric Cooperatives; 25-7.101, Regulatory Assessment Fees; Natural Gas Transmission Companies; 25-7.0131, Regulatory Assessment Fees; Gas Utilities, Gas Municipals, and Gas Districts; and 25-30.120, F.A.C., Regulatory Assessment Fees; Water and Wastewater Utilities.</w:t>
            </w:r>
          </w:p>
        </w:tc>
        <w:tc>
          <w:tcPr>
            <w:tcW w:w="4788" w:type="dxa"/>
            <w:tcBorders>
              <w:left w:val="double" w:sz="6" w:space="0" w:color="auto"/>
            </w:tcBorders>
            <w:shd w:val="clear" w:color="auto" w:fill="auto"/>
          </w:tcPr>
          <w:p w14:paraId="2CD7BB9E" w14:textId="66C3D98E" w:rsidR="00A03736" w:rsidRDefault="00A03736" w:rsidP="00A03736">
            <w:pPr>
              <w:pStyle w:val="OrderBody"/>
            </w:pPr>
            <w:r>
              <w:t xml:space="preserve">DOCKET NO. </w:t>
            </w:r>
            <w:bookmarkStart w:id="1" w:name="SSDocketNo"/>
            <w:bookmarkEnd w:id="1"/>
            <w:r>
              <w:t>20260041-OT</w:t>
            </w:r>
          </w:p>
          <w:p w14:paraId="6B456680" w14:textId="2F64DD06" w:rsidR="00A03736" w:rsidRDefault="00A03736" w:rsidP="00C63FCF">
            <w:pPr>
              <w:pStyle w:val="OrderBody"/>
              <w:tabs>
                <w:tab w:val="center" w:pos="4320"/>
                <w:tab w:val="right" w:pos="8640"/>
              </w:tabs>
              <w:jc w:val="left"/>
            </w:pPr>
            <w:r>
              <w:t xml:space="preserve">ORDER NO. </w:t>
            </w:r>
            <w:bookmarkStart w:id="2" w:name="OrderNo0354"/>
            <w:r w:rsidR="002442EA">
              <w:t>PSC-2026-0354-</w:t>
            </w:r>
            <w:r w:rsidR="00123369">
              <w:t>FOF</w:t>
            </w:r>
            <w:r w:rsidR="002442EA">
              <w:t>-OT</w:t>
            </w:r>
            <w:bookmarkEnd w:id="2"/>
          </w:p>
          <w:p w14:paraId="607A2EFD" w14:textId="50CA3B76" w:rsidR="00A03736" w:rsidRDefault="00A03736" w:rsidP="00C63FCF">
            <w:pPr>
              <w:pStyle w:val="OrderBody"/>
              <w:tabs>
                <w:tab w:val="center" w:pos="4320"/>
                <w:tab w:val="right" w:pos="8640"/>
              </w:tabs>
              <w:jc w:val="left"/>
            </w:pPr>
            <w:r>
              <w:t xml:space="preserve">ISSUED: </w:t>
            </w:r>
            <w:r w:rsidR="002442EA">
              <w:t>October 13, 2026</w:t>
            </w:r>
          </w:p>
        </w:tc>
      </w:tr>
    </w:tbl>
    <w:p w14:paraId="54CBB602" w14:textId="77777777" w:rsidR="00A03736" w:rsidRDefault="00A03736" w:rsidP="00A03736"/>
    <w:p w14:paraId="3A4E8CA0" w14:textId="0A2D567B" w:rsidR="00A03736" w:rsidRPr="008D1D5C" w:rsidRDefault="00D611DF" w:rsidP="00F424CF">
      <w:pPr>
        <w:rPr>
          <w:rFonts w:eastAsiaTheme="minorHAnsi" w:cstheme="minorBidi"/>
          <w:szCs w:val="22"/>
        </w:rPr>
      </w:pPr>
      <w:r>
        <w:t xml:space="preserve"> </w:t>
      </w:r>
      <w:bookmarkStart w:id="3" w:name="Commissioners"/>
      <w:bookmarkEnd w:id="3"/>
      <w:r w:rsidR="00F424CF">
        <w:tab/>
      </w:r>
      <w:r w:rsidR="00A03736" w:rsidRPr="008D1D5C">
        <w:rPr>
          <w:rFonts w:eastAsiaTheme="minorHAnsi" w:cstheme="minorBidi"/>
          <w:szCs w:val="22"/>
        </w:rPr>
        <w:t xml:space="preserve">The following Commissioners participated in the disposition of this matter: </w:t>
      </w:r>
    </w:p>
    <w:p w14:paraId="7275AD91" w14:textId="77777777" w:rsidR="00A03736" w:rsidRPr="008D1D5C" w:rsidRDefault="00A03736" w:rsidP="008D1D5C">
      <w:pPr>
        <w:spacing w:line="276" w:lineRule="auto"/>
        <w:jc w:val="center"/>
        <w:rPr>
          <w:rFonts w:eastAsiaTheme="minorHAnsi" w:cstheme="minorBidi"/>
          <w:szCs w:val="22"/>
        </w:rPr>
      </w:pPr>
    </w:p>
    <w:p w14:paraId="2790838C" w14:textId="64184513" w:rsidR="00A03736" w:rsidRPr="008D1D5C" w:rsidRDefault="00A03736" w:rsidP="008D1D5C">
      <w:pPr>
        <w:spacing w:line="276" w:lineRule="auto"/>
        <w:jc w:val="center"/>
        <w:rPr>
          <w:rFonts w:eastAsiaTheme="minorHAnsi" w:cstheme="minorBidi"/>
          <w:szCs w:val="22"/>
        </w:rPr>
      </w:pPr>
      <w:r>
        <w:rPr>
          <w:rFonts w:eastAsiaTheme="minorHAnsi" w:cstheme="minorBidi"/>
          <w:szCs w:val="22"/>
        </w:rPr>
        <w:t>GABRIELLA PASSIDOMO SMITH</w:t>
      </w:r>
      <w:r w:rsidRPr="008D1D5C">
        <w:rPr>
          <w:rFonts w:eastAsiaTheme="minorHAnsi" w:cstheme="minorBidi"/>
          <w:szCs w:val="22"/>
        </w:rPr>
        <w:t>, Chairman</w:t>
      </w:r>
    </w:p>
    <w:p w14:paraId="6E134CAD" w14:textId="121ECB03" w:rsidR="00A03736" w:rsidRPr="008D1D5C" w:rsidRDefault="00A03736" w:rsidP="008D1D5C">
      <w:pPr>
        <w:spacing w:line="276" w:lineRule="auto"/>
        <w:jc w:val="center"/>
        <w:rPr>
          <w:rFonts w:eastAsiaTheme="minorHAnsi" w:cstheme="minorBidi"/>
          <w:szCs w:val="22"/>
        </w:rPr>
      </w:pPr>
      <w:r>
        <w:rPr>
          <w:rFonts w:eastAsiaTheme="minorHAnsi" w:cstheme="minorBidi"/>
          <w:szCs w:val="22"/>
        </w:rPr>
        <w:t>GARY F. CLARK</w:t>
      </w:r>
    </w:p>
    <w:p w14:paraId="7571793D" w14:textId="425EF527" w:rsidR="00A03736" w:rsidRPr="008D1D5C" w:rsidRDefault="00A03736" w:rsidP="008D1D5C">
      <w:pPr>
        <w:spacing w:line="276" w:lineRule="auto"/>
        <w:jc w:val="center"/>
        <w:rPr>
          <w:rFonts w:eastAsiaTheme="minorHAnsi" w:cstheme="minorBidi"/>
          <w:szCs w:val="22"/>
        </w:rPr>
      </w:pPr>
      <w:r>
        <w:rPr>
          <w:rFonts w:eastAsiaTheme="minorHAnsi" w:cstheme="minorBidi"/>
          <w:szCs w:val="22"/>
        </w:rPr>
        <w:t>MIKE LA ROSA</w:t>
      </w:r>
    </w:p>
    <w:p w14:paraId="1D4504AF" w14:textId="4FEFA272" w:rsidR="00A03736" w:rsidRPr="008D1D5C" w:rsidRDefault="00A03736" w:rsidP="008D1D5C">
      <w:pPr>
        <w:spacing w:line="276" w:lineRule="auto"/>
        <w:jc w:val="center"/>
        <w:rPr>
          <w:rFonts w:eastAsiaTheme="minorHAnsi" w:cstheme="minorBidi"/>
          <w:szCs w:val="22"/>
        </w:rPr>
      </w:pPr>
      <w:r>
        <w:rPr>
          <w:rFonts w:eastAsiaTheme="minorHAnsi" w:cstheme="minorBidi"/>
          <w:szCs w:val="22"/>
        </w:rPr>
        <w:t>BOBBY PAYNE</w:t>
      </w:r>
    </w:p>
    <w:p w14:paraId="7BD17A39" w14:textId="3737E1FB" w:rsidR="00A03736" w:rsidRPr="008D1D5C" w:rsidRDefault="00A03736" w:rsidP="008D1D5C">
      <w:pPr>
        <w:spacing w:line="276" w:lineRule="auto"/>
        <w:jc w:val="center"/>
        <w:rPr>
          <w:rFonts w:eastAsiaTheme="minorHAnsi" w:cstheme="minorBidi"/>
          <w:szCs w:val="22"/>
        </w:rPr>
      </w:pPr>
      <w:r>
        <w:rPr>
          <w:rFonts w:eastAsiaTheme="minorHAnsi" w:cstheme="minorBidi"/>
          <w:szCs w:val="22"/>
        </w:rPr>
        <w:t>ANA ORTEGA</w:t>
      </w:r>
    </w:p>
    <w:p w14:paraId="20751F85" w14:textId="77777777" w:rsidR="00CB5276" w:rsidRDefault="00CB5276">
      <w:pPr>
        <w:pStyle w:val="OrderBody"/>
      </w:pPr>
    </w:p>
    <w:p w14:paraId="42FC4CBA" w14:textId="57CC6424" w:rsidR="00A03736" w:rsidRDefault="00A03736" w:rsidP="00A03736">
      <w:pPr>
        <w:pStyle w:val="CenterUnderline"/>
      </w:pPr>
      <w:bookmarkStart w:id="4" w:name="OrderTitle"/>
      <w:r>
        <w:t xml:space="preserve">NOTICE OF ADOPTION OF RULES </w:t>
      </w:r>
      <w:bookmarkEnd w:id="4"/>
    </w:p>
    <w:p w14:paraId="01168B12" w14:textId="77777777" w:rsidR="00A03736" w:rsidRDefault="00A03736" w:rsidP="00A03736">
      <w:pPr>
        <w:pStyle w:val="CenterUnderline"/>
      </w:pPr>
    </w:p>
    <w:p w14:paraId="6E40CEEF" w14:textId="474F8D53" w:rsidR="00A03736" w:rsidRDefault="00A03736" w:rsidP="00A03736">
      <w:pPr>
        <w:pStyle w:val="OrderBody"/>
      </w:pPr>
      <w:r>
        <w:t>BY THE COMMISSION:</w:t>
      </w:r>
    </w:p>
    <w:p w14:paraId="228FFBE0" w14:textId="77777777" w:rsidR="00A03736" w:rsidRDefault="00A03736" w:rsidP="00A03736">
      <w:pPr>
        <w:pStyle w:val="OrderBody"/>
      </w:pPr>
    </w:p>
    <w:p w14:paraId="457AD26C" w14:textId="1B09F4A4" w:rsidR="00444EBE" w:rsidRDefault="00CC6D19" w:rsidP="00495D7A">
      <w:pPr>
        <w:ind w:firstLine="720"/>
        <w:jc w:val="both"/>
        <w:rPr>
          <w:color w:val="000000"/>
        </w:rPr>
      </w:pPr>
      <w:bookmarkStart w:id="5" w:name="OrderText"/>
      <w:bookmarkEnd w:id="5"/>
      <w:r>
        <w:rPr>
          <w:color w:val="000000"/>
        </w:rPr>
        <w:t>NOTICE is hereby given that the Florida Public Service Commission, pursuant to Section 120.54, Florida Statutes, has</w:t>
      </w:r>
      <w:r w:rsidRPr="00F424CF">
        <w:rPr>
          <w:color w:val="000000" w:themeColor="text1"/>
        </w:rPr>
        <w:t xml:space="preserve"> </w:t>
      </w:r>
      <w:r w:rsidR="00495D7A">
        <w:rPr>
          <w:color w:val="000000" w:themeColor="text1"/>
        </w:rPr>
        <w:t xml:space="preserve">adopted amendments to </w:t>
      </w:r>
      <w:r w:rsidR="00444EBE" w:rsidRPr="00F424CF">
        <w:rPr>
          <w:color w:val="000000" w:themeColor="text1"/>
        </w:rPr>
        <w:t>th</w:t>
      </w:r>
      <w:r w:rsidR="00444EBE">
        <w:rPr>
          <w:color w:val="000000"/>
        </w:rPr>
        <w:t>e following rules:</w:t>
      </w:r>
    </w:p>
    <w:p w14:paraId="1221A6D4" w14:textId="77777777" w:rsidR="00495D7A" w:rsidRDefault="00495D7A" w:rsidP="00495D7A">
      <w:pPr>
        <w:pStyle w:val="Rule"/>
        <w:spacing w:line="240" w:lineRule="auto"/>
        <w:jc w:val="both"/>
        <w:rPr>
          <w:color w:val="000000"/>
        </w:rPr>
      </w:pPr>
    </w:p>
    <w:p w14:paraId="2739C076" w14:textId="3737F1A7" w:rsidR="00495D7A" w:rsidRPr="00F424CF" w:rsidRDefault="00495D7A" w:rsidP="00495D7A">
      <w:pPr>
        <w:pStyle w:val="Rule"/>
        <w:spacing w:line="240" w:lineRule="auto"/>
        <w:jc w:val="both"/>
        <w:rPr>
          <w:b/>
        </w:rPr>
      </w:pPr>
      <w:r w:rsidRPr="00F424CF">
        <w:rPr>
          <w:color w:val="000000"/>
        </w:rPr>
        <w:t xml:space="preserve">25-4.0161, F.A.C. </w:t>
      </w:r>
      <w:r w:rsidRPr="00F424CF">
        <w:rPr>
          <w:color w:val="000000"/>
        </w:rPr>
        <w:tab/>
      </w:r>
      <w:r w:rsidRPr="00F424CF">
        <w:rPr>
          <w:bCs/>
        </w:rPr>
        <w:t>Regulatory Assessment Fees; Telecommunications Companies</w:t>
      </w:r>
      <w:r w:rsidR="00DE3ADC">
        <w:rPr>
          <w:bCs/>
        </w:rPr>
        <w:t>;</w:t>
      </w:r>
    </w:p>
    <w:p w14:paraId="263056F4" w14:textId="13737873" w:rsidR="00C65D7D" w:rsidRPr="00F424CF" w:rsidRDefault="00C65D7D" w:rsidP="00495D7A">
      <w:pPr>
        <w:ind w:left="2160" w:hanging="2160"/>
        <w:jc w:val="both"/>
        <w:rPr>
          <w:bCs/>
          <w:color w:val="000000"/>
        </w:rPr>
      </w:pPr>
      <w:r w:rsidRPr="00F424CF">
        <w:rPr>
          <w:color w:val="000000"/>
        </w:rPr>
        <w:t>25-6.0131</w:t>
      </w:r>
      <w:r w:rsidR="00444EBE" w:rsidRPr="00F424CF">
        <w:rPr>
          <w:color w:val="000000"/>
        </w:rPr>
        <w:t xml:space="preserve">, F.A.C. </w:t>
      </w:r>
      <w:r w:rsidR="00444EBE" w:rsidRPr="00F424CF">
        <w:rPr>
          <w:color w:val="000000"/>
        </w:rPr>
        <w:tab/>
      </w:r>
      <w:r w:rsidR="00444EBE" w:rsidRPr="00F424CF">
        <w:rPr>
          <w:bCs/>
        </w:rPr>
        <w:t>Regulatory Assessment Fees; Investor-owned Electric Companies</w:t>
      </w:r>
      <w:r w:rsidR="00DE3ADC">
        <w:rPr>
          <w:bCs/>
        </w:rPr>
        <w:t>;</w:t>
      </w:r>
      <w:r w:rsidR="00444EBE" w:rsidRPr="00F424CF">
        <w:rPr>
          <w:bCs/>
        </w:rPr>
        <w:t xml:space="preserve"> Municipal Electric Utilities, Rural Electric Cooperatives</w:t>
      </w:r>
      <w:r w:rsidR="00F424CF">
        <w:rPr>
          <w:bCs/>
        </w:rPr>
        <w:t xml:space="preserve">; </w:t>
      </w:r>
    </w:p>
    <w:p w14:paraId="50D02E8E" w14:textId="52698E40" w:rsidR="00444EBE" w:rsidRPr="00F424CF" w:rsidRDefault="00C65D7D" w:rsidP="00495D7A">
      <w:pPr>
        <w:pStyle w:val="Rule"/>
        <w:spacing w:line="240" w:lineRule="auto"/>
        <w:ind w:left="2160" w:hanging="2160"/>
        <w:rPr>
          <w:bCs/>
        </w:rPr>
      </w:pPr>
      <w:r w:rsidRPr="00F424CF">
        <w:rPr>
          <w:color w:val="000000"/>
        </w:rPr>
        <w:t>25-7.0131</w:t>
      </w:r>
      <w:r w:rsidR="00444EBE" w:rsidRPr="00F424CF">
        <w:rPr>
          <w:color w:val="000000"/>
        </w:rPr>
        <w:t>, F.A.C.</w:t>
      </w:r>
      <w:r w:rsidR="00444EBE" w:rsidRPr="00F424CF">
        <w:rPr>
          <w:color w:val="000000"/>
        </w:rPr>
        <w:tab/>
      </w:r>
      <w:r w:rsidR="00444EBE" w:rsidRPr="00F424CF">
        <w:rPr>
          <w:bCs/>
        </w:rPr>
        <w:t>Regulatory Assessment Fees; Gas Utilities, Gas Municipals, and Gas Districts</w:t>
      </w:r>
      <w:r w:rsidR="00F424CF">
        <w:rPr>
          <w:bCs/>
        </w:rPr>
        <w:t xml:space="preserve">; </w:t>
      </w:r>
    </w:p>
    <w:p w14:paraId="6FB07546" w14:textId="07F746BE" w:rsidR="00C74D42" w:rsidRPr="00F424CF" w:rsidRDefault="00444EBE" w:rsidP="00495D7A">
      <w:pPr>
        <w:pStyle w:val="Rule"/>
        <w:spacing w:line="240" w:lineRule="auto"/>
        <w:rPr>
          <w:bCs/>
        </w:rPr>
      </w:pPr>
      <w:r w:rsidRPr="00F424CF">
        <w:rPr>
          <w:bCs/>
        </w:rPr>
        <w:t>2</w:t>
      </w:r>
      <w:r w:rsidR="00C65D7D" w:rsidRPr="00F424CF">
        <w:rPr>
          <w:color w:val="000000"/>
        </w:rPr>
        <w:t>5-7.101</w:t>
      </w:r>
      <w:r w:rsidRPr="00F424CF">
        <w:rPr>
          <w:color w:val="000000"/>
        </w:rPr>
        <w:t xml:space="preserve">, F.A.C. </w:t>
      </w:r>
      <w:r w:rsidRPr="00F424CF">
        <w:rPr>
          <w:color w:val="000000"/>
        </w:rPr>
        <w:tab/>
      </w:r>
      <w:r w:rsidR="00C74D42" w:rsidRPr="00F424CF">
        <w:rPr>
          <w:bCs/>
        </w:rPr>
        <w:t>Regulatory Assessment Fees; Natural Gas Transmission Companies</w:t>
      </w:r>
      <w:r w:rsidR="00F424CF">
        <w:rPr>
          <w:bCs/>
        </w:rPr>
        <w:t xml:space="preserve">; </w:t>
      </w:r>
      <w:r w:rsidR="00495D7A">
        <w:rPr>
          <w:bCs/>
        </w:rPr>
        <w:t>and</w:t>
      </w:r>
    </w:p>
    <w:p w14:paraId="31E0C234" w14:textId="7514B0AB" w:rsidR="00E668BD" w:rsidRPr="00F424CF" w:rsidRDefault="00C65D7D" w:rsidP="00495D7A">
      <w:pPr>
        <w:pStyle w:val="Rule"/>
        <w:spacing w:line="240" w:lineRule="auto"/>
        <w:rPr>
          <w:bCs/>
        </w:rPr>
      </w:pPr>
      <w:r w:rsidRPr="00F424CF">
        <w:rPr>
          <w:color w:val="000000"/>
        </w:rPr>
        <w:t>25-30.120</w:t>
      </w:r>
      <w:r w:rsidR="00444EBE" w:rsidRPr="00F424CF">
        <w:rPr>
          <w:color w:val="000000"/>
        </w:rPr>
        <w:t xml:space="preserve">, F.A.C. </w:t>
      </w:r>
      <w:r w:rsidR="00C74D42" w:rsidRPr="00F424CF">
        <w:rPr>
          <w:color w:val="000000"/>
        </w:rPr>
        <w:tab/>
      </w:r>
      <w:r w:rsidR="00E668BD" w:rsidRPr="00F424CF">
        <w:rPr>
          <w:bCs/>
        </w:rPr>
        <w:t>Regulatory Assessment Fees; Water and Wastewater Utilities</w:t>
      </w:r>
      <w:r w:rsidR="00495D7A">
        <w:rPr>
          <w:bCs/>
        </w:rPr>
        <w:t xml:space="preserve">. </w:t>
      </w:r>
    </w:p>
    <w:p w14:paraId="39DD005B" w14:textId="77777777" w:rsidR="00F424CF" w:rsidRDefault="00F424CF" w:rsidP="00495D7A">
      <w:pPr>
        <w:jc w:val="both"/>
        <w:rPr>
          <w:color w:val="000000" w:themeColor="text1"/>
        </w:rPr>
      </w:pPr>
    </w:p>
    <w:p w14:paraId="45AC753D" w14:textId="62296881" w:rsidR="00CC6D19" w:rsidRDefault="00CC6D19" w:rsidP="00CC6D19">
      <w:pPr>
        <w:ind w:firstLine="720"/>
        <w:jc w:val="both"/>
        <w:rPr>
          <w:color w:val="000000"/>
        </w:rPr>
      </w:pPr>
      <w:r>
        <w:rPr>
          <w:color w:val="000000"/>
        </w:rPr>
        <w:t>The rule</w:t>
      </w:r>
      <w:r w:rsidR="00C65D7D">
        <w:rPr>
          <w:color w:val="000000"/>
        </w:rPr>
        <w:t>s</w:t>
      </w:r>
      <w:r>
        <w:rPr>
          <w:color w:val="000000"/>
        </w:rPr>
        <w:t xml:space="preserve"> w</w:t>
      </w:r>
      <w:r w:rsidR="00C65D7D">
        <w:rPr>
          <w:color w:val="000000"/>
        </w:rPr>
        <w:t>ere</w:t>
      </w:r>
      <w:r>
        <w:rPr>
          <w:color w:val="000000"/>
        </w:rPr>
        <w:t xml:space="preserve"> filed with the Department of State on </w:t>
      </w:r>
      <w:r w:rsidR="00C65D7D">
        <w:rPr>
          <w:color w:val="000000"/>
        </w:rPr>
        <w:t>October 12, 2026,</w:t>
      </w:r>
      <w:r>
        <w:rPr>
          <w:color w:val="000000"/>
        </w:rPr>
        <w:t xml:space="preserve"> and will be effective on </w:t>
      </w:r>
      <w:r w:rsidR="00F424CF">
        <w:rPr>
          <w:color w:val="000000"/>
        </w:rPr>
        <w:t>November 1, 2026</w:t>
      </w:r>
      <w:r>
        <w:rPr>
          <w:color w:val="000000"/>
        </w:rPr>
        <w:t>.   A copy of the r</w:t>
      </w:r>
      <w:r w:rsidRPr="00F424CF">
        <w:rPr>
          <w:color w:val="000000" w:themeColor="text1"/>
        </w:rPr>
        <w:t>ule</w:t>
      </w:r>
      <w:r w:rsidR="00F424CF" w:rsidRPr="00F424CF">
        <w:rPr>
          <w:color w:val="000000" w:themeColor="text1"/>
        </w:rPr>
        <w:t>s</w:t>
      </w:r>
      <w:r w:rsidRPr="00F424CF">
        <w:rPr>
          <w:color w:val="000000" w:themeColor="text1"/>
        </w:rPr>
        <w:t xml:space="preserve"> as filed with the Depa</w:t>
      </w:r>
      <w:r>
        <w:rPr>
          <w:color w:val="000000"/>
        </w:rPr>
        <w:t>rtment is attached to this Notice.</w:t>
      </w:r>
    </w:p>
    <w:p w14:paraId="041A787C" w14:textId="77777777" w:rsidR="00CC6D19" w:rsidRDefault="00CC6D19" w:rsidP="00CC6D19">
      <w:pPr>
        <w:jc w:val="both"/>
        <w:rPr>
          <w:color w:val="000000"/>
        </w:rPr>
      </w:pPr>
    </w:p>
    <w:p w14:paraId="068CDFED" w14:textId="77777777" w:rsidR="00CC6D19" w:rsidRDefault="00CC6D19" w:rsidP="00CC6D19">
      <w:pPr>
        <w:jc w:val="both"/>
        <w:rPr>
          <w:color w:val="000000"/>
        </w:rPr>
      </w:pPr>
      <w:r>
        <w:rPr>
          <w:color w:val="000000"/>
        </w:rPr>
        <w:tab/>
        <w:t>This docket is closed upon issuance of this Notice.</w:t>
      </w:r>
    </w:p>
    <w:p w14:paraId="65774762" w14:textId="77777777" w:rsidR="00CC6D19" w:rsidRDefault="00CC6D19" w:rsidP="00CC6D19">
      <w:pPr>
        <w:jc w:val="both"/>
        <w:rPr>
          <w:color w:val="000000"/>
        </w:rPr>
      </w:pPr>
    </w:p>
    <w:p w14:paraId="45C90052" w14:textId="1901B4BF" w:rsidR="00CC6D19" w:rsidRDefault="00CC6D19" w:rsidP="00CC6D19">
      <w:pPr>
        <w:pStyle w:val="OrderBody"/>
        <w:keepNext/>
        <w:keepLines/>
      </w:pPr>
      <w:r>
        <w:lastRenderedPageBreak/>
        <w:tab/>
        <w:t xml:space="preserve">By ORDER of the Florida Public Service Commission this </w:t>
      </w:r>
      <w:bookmarkStart w:id="6" w:name="replaceDate"/>
      <w:bookmarkEnd w:id="6"/>
      <w:r w:rsidR="002442EA">
        <w:rPr>
          <w:u w:val="single"/>
        </w:rPr>
        <w:t>13th</w:t>
      </w:r>
      <w:r w:rsidR="002442EA">
        <w:t xml:space="preserve"> day of </w:t>
      </w:r>
      <w:r w:rsidR="002442EA">
        <w:rPr>
          <w:u w:val="single"/>
        </w:rPr>
        <w:t>October</w:t>
      </w:r>
      <w:r w:rsidR="002442EA">
        <w:t xml:space="preserve">, </w:t>
      </w:r>
      <w:r w:rsidR="002442EA">
        <w:rPr>
          <w:u w:val="single"/>
        </w:rPr>
        <w:t>2026</w:t>
      </w:r>
      <w:r w:rsidR="002442EA">
        <w:t>.</w:t>
      </w:r>
    </w:p>
    <w:p w14:paraId="4C940293" w14:textId="77777777" w:rsidR="002442EA" w:rsidRPr="002442EA" w:rsidRDefault="002442EA" w:rsidP="00CC6D19">
      <w:pPr>
        <w:pStyle w:val="OrderBody"/>
        <w:keepNext/>
        <w:keepLines/>
      </w:pPr>
    </w:p>
    <w:p w14:paraId="5DAE7024" w14:textId="77777777" w:rsidR="00CC6D19" w:rsidRDefault="00CC6D19" w:rsidP="00CC6D19">
      <w:pPr>
        <w:pStyle w:val="OrderBody"/>
        <w:keepNext/>
        <w:keepLines/>
      </w:pPr>
    </w:p>
    <w:p w14:paraId="1133CACC" w14:textId="77777777" w:rsidR="00CC6D19" w:rsidRDefault="00CC6D19" w:rsidP="00CC6D19">
      <w:pPr>
        <w:pStyle w:val="OrderBody"/>
        <w:keepNext/>
        <w:keepLines/>
      </w:pPr>
    </w:p>
    <w:p w14:paraId="5D49101B" w14:textId="77777777" w:rsidR="00CC6D19" w:rsidRDefault="00CC6D19" w:rsidP="00CC6D19">
      <w:pPr>
        <w:pStyle w:val="OrderBody"/>
        <w:keepNext/>
        <w:keepLines/>
      </w:pPr>
    </w:p>
    <w:p w14:paraId="0AF0C781" w14:textId="77777777" w:rsidR="002442EA" w:rsidRDefault="002442EA" w:rsidP="00CC6D19">
      <w:pPr>
        <w:pStyle w:val="OrderBody"/>
        <w:keepNext/>
        <w:keepLines/>
      </w:pPr>
    </w:p>
    <w:tbl>
      <w:tblPr>
        <w:tblW w:w="4720" w:type="dxa"/>
        <w:tblInd w:w="3800" w:type="dxa"/>
        <w:tblLayout w:type="fixed"/>
        <w:tblLook w:val="0000" w:firstRow="0" w:lastRow="0" w:firstColumn="0" w:lastColumn="0" w:noHBand="0" w:noVBand="0"/>
      </w:tblPr>
      <w:tblGrid>
        <w:gridCol w:w="686"/>
        <w:gridCol w:w="4034"/>
      </w:tblGrid>
      <w:tr w:rsidR="00CC6D19" w14:paraId="4194F48A" w14:textId="77777777" w:rsidTr="00CC6D19">
        <w:tc>
          <w:tcPr>
            <w:tcW w:w="720" w:type="dxa"/>
            <w:shd w:val="clear" w:color="auto" w:fill="auto"/>
          </w:tcPr>
          <w:p w14:paraId="586F8B98" w14:textId="77777777" w:rsidR="00CC6D19" w:rsidRDefault="00CC6D19" w:rsidP="00CC6D19">
            <w:pPr>
              <w:pStyle w:val="OrderBody"/>
              <w:keepNext/>
              <w:keepLines/>
            </w:pPr>
            <w:bookmarkStart w:id="7" w:name="bkmrkSignature" w:colFirst="0" w:colLast="0"/>
          </w:p>
        </w:tc>
        <w:tc>
          <w:tcPr>
            <w:tcW w:w="4320" w:type="dxa"/>
            <w:tcBorders>
              <w:bottom w:val="single" w:sz="4" w:space="0" w:color="auto"/>
            </w:tcBorders>
            <w:shd w:val="clear" w:color="auto" w:fill="auto"/>
          </w:tcPr>
          <w:p w14:paraId="4A4B309E" w14:textId="46624FCA" w:rsidR="00CC6D19" w:rsidRDefault="00E51C68" w:rsidP="00CC6D19">
            <w:pPr>
              <w:pStyle w:val="OrderBody"/>
              <w:keepNext/>
              <w:keepLines/>
            </w:pPr>
            <w:r>
              <w:t>/s/ Adam J. Teitzman</w:t>
            </w:r>
          </w:p>
        </w:tc>
      </w:tr>
      <w:bookmarkEnd w:id="7"/>
      <w:tr w:rsidR="00CC6D19" w14:paraId="2BC9707E" w14:textId="77777777" w:rsidTr="00CC6D19">
        <w:tc>
          <w:tcPr>
            <w:tcW w:w="720" w:type="dxa"/>
            <w:shd w:val="clear" w:color="auto" w:fill="auto"/>
          </w:tcPr>
          <w:p w14:paraId="0A76357E" w14:textId="77777777" w:rsidR="00CC6D19" w:rsidRDefault="00CC6D19" w:rsidP="00CC6D19">
            <w:pPr>
              <w:pStyle w:val="OrderBody"/>
              <w:keepNext/>
              <w:keepLines/>
            </w:pPr>
          </w:p>
        </w:tc>
        <w:tc>
          <w:tcPr>
            <w:tcW w:w="4320" w:type="dxa"/>
            <w:tcBorders>
              <w:top w:val="single" w:sz="4" w:space="0" w:color="auto"/>
            </w:tcBorders>
            <w:shd w:val="clear" w:color="auto" w:fill="auto"/>
          </w:tcPr>
          <w:p w14:paraId="53EA3BD8" w14:textId="77777777" w:rsidR="00CC6D19" w:rsidRDefault="00CC6D19" w:rsidP="00CC6D19">
            <w:pPr>
              <w:pStyle w:val="OrderBody"/>
              <w:keepNext/>
              <w:keepLines/>
            </w:pPr>
            <w:r>
              <w:t>ADAM TEITZMAN</w:t>
            </w:r>
          </w:p>
          <w:p w14:paraId="73EED0B4" w14:textId="5C06B7A4" w:rsidR="00CC6D19" w:rsidRDefault="00CC6D19" w:rsidP="00CC6D19">
            <w:pPr>
              <w:pStyle w:val="OrderBody"/>
              <w:keepNext/>
              <w:keepLines/>
            </w:pPr>
            <w:r>
              <w:t>Commission Clerk</w:t>
            </w:r>
          </w:p>
        </w:tc>
      </w:tr>
    </w:tbl>
    <w:p w14:paraId="3AF288D1" w14:textId="77777777" w:rsidR="00CC6D19" w:rsidRDefault="00CC6D19" w:rsidP="00CC6D19">
      <w:pPr>
        <w:pStyle w:val="OrderSigInfo"/>
        <w:keepNext/>
        <w:keepLines/>
      </w:pPr>
      <w:r>
        <w:t>Florida Public Service Commission</w:t>
      </w:r>
    </w:p>
    <w:p w14:paraId="55BE2339" w14:textId="77777777" w:rsidR="00CC6D19" w:rsidRDefault="00CC6D19" w:rsidP="00CC6D19">
      <w:pPr>
        <w:pStyle w:val="OrderSigInfo"/>
        <w:keepNext/>
        <w:keepLines/>
      </w:pPr>
      <w:r>
        <w:t>2540 Shumard Oak Boulevard</w:t>
      </w:r>
    </w:p>
    <w:p w14:paraId="6E0AB997" w14:textId="77777777" w:rsidR="00CC6D19" w:rsidRDefault="00CC6D19" w:rsidP="00CC6D19">
      <w:pPr>
        <w:pStyle w:val="OrderSigInfo"/>
        <w:keepNext/>
        <w:keepLines/>
      </w:pPr>
      <w:r>
        <w:t>Tallahassee, Florida 32399</w:t>
      </w:r>
    </w:p>
    <w:p w14:paraId="1554B853" w14:textId="77777777" w:rsidR="00CC6D19" w:rsidRDefault="00CC6D19" w:rsidP="00CC6D19">
      <w:pPr>
        <w:pStyle w:val="OrderSigInfo"/>
        <w:keepNext/>
        <w:keepLines/>
      </w:pPr>
      <w:r>
        <w:t>(850) 413</w:t>
      </w:r>
      <w:r>
        <w:noBreakHyphen/>
        <w:t>6770</w:t>
      </w:r>
    </w:p>
    <w:p w14:paraId="43BAEB4E" w14:textId="77777777" w:rsidR="00CC6D19" w:rsidRDefault="00CC6D19" w:rsidP="00CC6D19">
      <w:pPr>
        <w:pStyle w:val="OrderSigInfo"/>
        <w:keepNext/>
        <w:keepLines/>
      </w:pPr>
      <w:r>
        <w:t>www.floridapsc.com</w:t>
      </w:r>
    </w:p>
    <w:p w14:paraId="18C9BFE3" w14:textId="77777777" w:rsidR="00CC6D19" w:rsidRDefault="00CC6D19" w:rsidP="00CC6D19">
      <w:pPr>
        <w:pStyle w:val="OrderSigInfo"/>
        <w:keepNext/>
        <w:keepLines/>
      </w:pPr>
    </w:p>
    <w:p w14:paraId="157AF03A" w14:textId="77777777" w:rsidR="00CC6D19" w:rsidRDefault="00CC6D19" w:rsidP="00CC6D19">
      <w:pPr>
        <w:pStyle w:val="OrderSigInfo"/>
        <w:keepNext/>
        <w:keepLines/>
      </w:pPr>
      <w:r>
        <w:t>Copies furnished:  A copy of this document is provided to the parties of record at the time of issuance and, if applicable, interested persons.</w:t>
      </w:r>
    </w:p>
    <w:p w14:paraId="477A6911" w14:textId="53D46030" w:rsidR="00CC6D19" w:rsidRDefault="00CC6D19" w:rsidP="00CC6D19">
      <w:pPr>
        <w:pStyle w:val="OrderBody"/>
        <w:keepNext/>
        <w:keepLines/>
      </w:pPr>
    </w:p>
    <w:p w14:paraId="0D6B15A3" w14:textId="77777777" w:rsidR="00CC6D19" w:rsidRDefault="00CC6D19" w:rsidP="00CC6D19">
      <w:pPr>
        <w:pStyle w:val="OrderBody"/>
        <w:keepNext/>
        <w:keepLines/>
      </w:pPr>
    </w:p>
    <w:p w14:paraId="402030A2" w14:textId="2F3A3C60" w:rsidR="00CC6D19" w:rsidRDefault="00CC6D19" w:rsidP="00CC6D19">
      <w:pPr>
        <w:pStyle w:val="OrderBody"/>
        <w:keepNext/>
        <w:keepLines/>
      </w:pPr>
      <w:r>
        <w:t>JLA</w:t>
      </w:r>
    </w:p>
    <w:p w14:paraId="65F75508" w14:textId="77777777" w:rsidR="00CC6D19" w:rsidRDefault="00CC6D19" w:rsidP="00CC6D19">
      <w:pPr>
        <w:pStyle w:val="OrderBody"/>
      </w:pPr>
    </w:p>
    <w:p w14:paraId="7AA38BCC" w14:textId="77777777" w:rsidR="00867D11" w:rsidRDefault="00867D11" w:rsidP="00CC6D19">
      <w:pPr>
        <w:pStyle w:val="OrderBody"/>
      </w:pPr>
    </w:p>
    <w:p w14:paraId="30354980" w14:textId="77777777" w:rsidR="00867D11" w:rsidRDefault="00867D11" w:rsidP="00CC6D19">
      <w:pPr>
        <w:pStyle w:val="OrderBody"/>
      </w:pPr>
    </w:p>
    <w:p w14:paraId="5DC21E9F" w14:textId="77777777" w:rsidR="00867D11" w:rsidRDefault="00867D11" w:rsidP="00CC6D19">
      <w:pPr>
        <w:pStyle w:val="OrderBody"/>
      </w:pPr>
    </w:p>
    <w:p w14:paraId="3C0CE614" w14:textId="77777777" w:rsidR="00867D11" w:rsidRDefault="00867D11" w:rsidP="00CC6D19">
      <w:pPr>
        <w:pStyle w:val="OrderBody"/>
      </w:pPr>
    </w:p>
    <w:p w14:paraId="0FD4CA09" w14:textId="77777777" w:rsidR="00867D11" w:rsidRDefault="00867D11" w:rsidP="00CC6D19">
      <w:pPr>
        <w:pStyle w:val="OrderBody"/>
      </w:pPr>
    </w:p>
    <w:p w14:paraId="43D894B2" w14:textId="77777777" w:rsidR="00867D11" w:rsidRDefault="00867D11" w:rsidP="00CC6D19">
      <w:pPr>
        <w:pStyle w:val="OrderBody"/>
      </w:pPr>
    </w:p>
    <w:p w14:paraId="6B291A1F" w14:textId="77777777" w:rsidR="00867D11" w:rsidRDefault="00867D11" w:rsidP="00CC6D19">
      <w:pPr>
        <w:pStyle w:val="OrderBody"/>
      </w:pPr>
    </w:p>
    <w:p w14:paraId="6E2CDC9E" w14:textId="77777777" w:rsidR="00867D11" w:rsidRDefault="00867D11" w:rsidP="00CC6D19">
      <w:pPr>
        <w:pStyle w:val="OrderBody"/>
      </w:pPr>
    </w:p>
    <w:p w14:paraId="28C1890C" w14:textId="77777777" w:rsidR="00867D11" w:rsidRDefault="00867D11" w:rsidP="00CC6D19">
      <w:pPr>
        <w:pStyle w:val="OrderBody"/>
      </w:pPr>
    </w:p>
    <w:p w14:paraId="329212D1" w14:textId="77777777" w:rsidR="00867D11" w:rsidRDefault="00867D11" w:rsidP="00CC6D19">
      <w:pPr>
        <w:pStyle w:val="OrderBody"/>
      </w:pPr>
    </w:p>
    <w:p w14:paraId="00336D2B" w14:textId="77777777" w:rsidR="00867D11" w:rsidRDefault="00867D11" w:rsidP="00CC6D19">
      <w:pPr>
        <w:pStyle w:val="OrderBody"/>
      </w:pPr>
    </w:p>
    <w:p w14:paraId="395FCDA6" w14:textId="77777777" w:rsidR="00867D11" w:rsidRDefault="00867D11" w:rsidP="00CC6D19">
      <w:pPr>
        <w:pStyle w:val="OrderBody"/>
      </w:pPr>
    </w:p>
    <w:p w14:paraId="475EED5E" w14:textId="77777777" w:rsidR="00867D11" w:rsidRDefault="00867D11" w:rsidP="00CC6D19">
      <w:pPr>
        <w:pStyle w:val="OrderBody"/>
      </w:pPr>
    </w:p>
    <w:p w14:paraId="666F32A3" w14:textId="77777777" w:rsidR="00867D11" w:rsidRDefault="00867D11" w:rsidP="00CC6D19">
      <w:pPr>
        <w:pStyle w:val="OrderBody"/>
      </w:pPr>
    </w:p>
    <w:p w14:paraId="58A01B1A" w14:textId="77777777" w:rsidR="00867D11" w:rsidRDefault="00867D11" w:rsidP="00CC6D19">
      <w:pPr>
        <w:pStyle w:val="OrderBody"/>
      </w:pPr>
    </w:p>
    <w:p w14:paraId="5EA94FF8" w14:textId="77777777" w:rsidR="00867D11" w:rsidRDefault="00867D11" w:rsidP="00CC6D19">
      <w:pPr>
        <w:pStyle w:val="OrderBody"/>
      </w:pPr>
    </w:p>
    <w:p w14:paraId="2F657A16" w14:textId="77777777" w:rsidR="00867D11" w:rsidRDefault="00867D11" w:rsidP="00CC6D19">
      <w:pPr>
        <w:pStyle w:val="OrderBody"/>
      </w:pPr>
    </w:p>
    <w:p w14:paraId="7DC2927C" w14:textId="77777777" w:rsidR="00867D11" w:rsidRDefault="00867D11" w:rsidP="00CC6D19">
      <w:pPr>
        <w:pStyle w:val="OrderBody"/>
      </w:pPr>
    </w:p>
    <w:p w14:paraId="795B737A" w14:textId="77777777" w:rsidR="00867D11" w:rsidRDefault="00867D11" w:rsidP="00CC6D19">
      <w:pPr>
        <w:pStyle w:val="OrderBody"/>
      </w:pPr>
    </w:p>
    <w:p w14:paraId="32138E53" w14:textId="77777777" w:rsidR="00867D11" w:rsidRDefault="00867D11" w:rsidP="00CC6D19">
      <w:pPr>
        <w:pStyle w:val="OrderBody"/>
      </w:pPr>
    </w:p>
    <w:p w14:paraId="65609C5A" w14:textId="77777777" w:rsidR="00867D11" w:rsidRDefault="00867D11" w:rsidP="00CC6D19">
      <w:pPr>
        <w:pStyle w:val="OrderBody"/>
      </w:pPr>
    </w:p>
    <w:p w14:paraId="2EF856DD" w14:textId="77777777" w:rsidR="00867D11" w:rsidRDefault="00867D11" w:rsidP="00CC6D19">
      <w:pPr>
        <w:pStyle w:val="OrderBody"/>
      </w:pPr>
    </w:p>
    <w:p w14:paraId="1DCFB295" w14:textId="77777777" w:rsidR="00CC6D19" w:rsidRDefault="00CC6D19" w:rsidP="00CC6D19">
      <w:pPr>
        <w:pStyle w:val="OrderBody"/>
      </w:pPr>
    </w:p>
    <w:p w14:paraId="1BF14016" w14:textId="77777777" w:rsidR="00867D11" w:rsidRPr="00867D11" w:rsidRDefault="00867D11" w:rsidP="00867D11">
      <w:pPr>
        <w:widowControl w:val="0"/>
        <w:tabs>
          <w:tab w:val="left" w:pos="720"/>
        </w:tabs>
        <w:spacing w:line="480" w:lineRule="auto"/>
        <w:jc w:val="both"/>
        <w:rPr>
          <w:b/>
          <w:sz w:val="20"/>
          <w:szCs w:val="20"/>
        </w:rPr>
      </w:pPr>
      <w:r w:rsidRPr="00867D11">
        <w:rPr>
          <w:b/>
          <w:sz w:val="20"/>
          <w:szCs w:val="20"/>
        </w:rPr>
        <w:lastRenderedPageBreak/>
        <w:t>25-4.0161 Regulatory Assessment Fees; Telecommunications Companies.</w:t>
      </w:r>
    </w:p>
    <w:p w14:paraId="113455E0" w14:textId="77777777" w:rsidR="00867D11" w:rsidRPr="00867D11" w:rsidRDefault="00867D11" w:rsidP="00867D11">
      <w:pPr>
        <w:widowControl w:val="0"/>
        <w:tabs>
          <w:tab w:val="left" w:pos="720"/>
        </w:tabs>
        <w:spacing w:line="480" w:lineRule="auto"/>
        <w:rPr>
          <w:sz w:val="20"/>
          <w:szCs w:val="20"/>
        </w:rPr>
      </w:pPr>
      <w:r w:rsidRPr="00867D11">
        <w:rPr>
          <w:sz w:val="20"/>
          <w:szCs w:val="20"/>
        </w:rPr>
        <w:tab/>
        <w:t>(1) No change.</w:t>
      </w:r>
    </w:p>
    <w:p w14:paraId="1FCF2999" w14:textId="77777777" w:rsidR="00867D11" w:rsidRPr="00867D11" w:rsidRDefault="00867D11" w:rsidP="00867D11">
      <w:pPr>
        <w:widowControl w:val="0"/>
        <w:tabs>
          <w:tab w:val="left" w:pos="720"/>
        </w:tabs>
        <w:spacing w:line="480" w:lineRule="auto"/>
        <w:rPr>
          <w:strike/>
          <w:sz w:val="20"/>
          <w:szCs w:val="20"/>
        </w:rPr>
      </w:pPr>
      <w:r w:rsidRPr="00867D11">
        <w:rPr>
          <w:sz w:val="20"/>
          <w:szCs w:val="20"/>
        </w:rPr>
        <w:tab/>
      </w:r>
      <w:r w:rsidRPr="00867D11">
        <w:rPr>
          <w:strike/>
          <w:sz w:val="20"/>
          <w:szCs w:val="20"/>
        </w:rPr>
        <w:t>(2)(a) For the interim period January 1, 2011 through December 31, 2011, as applicable and as provided in Sections 350.113 and 364.336, F.S., each company shall remit a fee based upon its gross operating revenue as provided below. Each company that has paid by August 15, 2011, regulatory assessment fees for the period January 1, 2011 through June 30, 2011, shall pay a regulatory assessment fee in the amount of 0.0016 of its gross operating revenues derived from intrastate business during the period July 1, 2011 through December 31, 2011. Each company that has not paid any regulatory assessment fees for the period January 1, 2011 through December 31, 2011, shall pay a regulatory assessment fee in the amount of 0.0018 of its gross operating revenues derived from intrastate business. The minimum regulatory assessment fees provided in paragraph (2)(b) shall apply and shall be filed in accordance with the schedules provided in subsections (3) and (4). For the purpose of determining this fee, each telecommunications company shall deduct from gross operating revenues any amount paid to another telecommunications company for the use of any telecommunications network to provide service to its customers.</w:t>
      </w:r>
    </w:p>
    <w:p w14:paraId="697BA766" w14:textId="77777777" w:rsidR="00867D11" w:rsidRPr="00867D11" w:rsidRDefault="00867D11" w:rsidP="00867D11">
      <w:pPr>
        <w:widowControl w:val="0"/>
        <w:tabs>
          <w:tab w:val="left" w:pos="720"/>
        </w:tabs>
        <w:spacing w:line="480" w:lineRule="auto"/>
        <w:rPr>
          <w:sz w:val="20"/>
          <w:szCs w:val="20"/>
        </w:rPr>
      </w:pPr>
      <w:r w:rsidRPr="00867D11">
        <w:rPr>
          <w:sz w:val="20"/>
          <w:szCs w:val="20"/>
        </w:rPr>
        <w:tab/>
      </w:r>
      <w:r w:rsidRPr="00867D11">
        <w:rPr>
          <w:sz w:val="20"/>
          <w:szCs w:val="20"/>
          <w:u w:val="single"/>
        </w:rPr>
        <w:t>(2)</w:t>
      </w:r>
      <w:r w:rsidRPr="00867D11">
        <w:rPr>
          <w:strike/>
          <w:sz w:val="20"/>
          <w:szCs w:val="20"/>
        </w:rPr>
        <w:t>(b)</w:t>
      </w:r>
      <w:r w:rsidRPr="00867D11">
        <w:rPr>
          <w:sz w:val="20"/>
          <w:szCs w:val="20"/>
        </w:rPr>
        <w:t xml:space="preserve"> </w:t>
      </w:r>
      <w:r w:rsidRPr="00867D11">
        <w:rPr>
          <w:strike/>
          <w:sz w:val="20"/>
          <w:szCs w:val="20"/>
        </w:rPr>
        <w:t>Effective January 1, 2012,</w:t>
      </w:r>
      <w:r w:rsidRPr="00867D11">
        <w:rPr>
          <w:sz w:val="20"/>
          <w:szCs w:val="20"/>
        </w:rPr>
        <w:t xml:space="preserve"> </w:t>
      </w:r>
      <w:r w:rsidRPr="00867D11">
        <w:rPr>
          <w:sz w:val="20"/>
          <w:szCs w:val="20"/>
          <w:u w:val="single"/>
        </w:rPr>
        <w:t>A</w:t>
      </w:r>
      <w:r w:rsidRPr="00867D11">
        <w:rPr>
          <w:strike/>
          <w:sz w:val="20"/>
          <w:szCs w:val="20"/>
        </w:rPr>
        <w:t>a</w:t>
      </w:r>
      <w:r w:rsidRPr="00867D11">
        <w:rPr>
          <w:sz w:val="20"/>
          <w:szCs w:val="20"/>
        </w:rPr>
        <w:t xml:space="preserve">s applicable and as provided in Sections 350.113 and 364.336, F.S., each company </w:t>
      </w:r>
      <w:r w:rsidRPr="00867D11">
        <w:rPr>
          <w:sz w:val="20"/>
          <w:szCs w:val="20"/>
          <w:u w:val="single"/>
        </w:rPr>
        <w:t>must</w:t>
      </w:r>
      <w:r w:rsidRPr="00867D11">
        <w:rPr>
          <w:sz w:val="20"/>
          <w:szCs w:val="20"/>
        </w:rPr>
        <w:t xml:space="preserve"> </w:t>
      </w:r>
      <w:r w:rsidRPr="00867D11">
        <w:rPr>
          <w:strike/>
          <w:sz w:val="20"/>
          <w:szCs w:val="20"/>
        </w:rPr>
        <w:t>shall</w:t>
      </w:r>
      <w:r w:rsidRPr="00867D11">
        <w:rPr>
          <w:sz w:val="20"/>
          <w:szCs w:val="20"/>
        </w:rPr>
        <w:t xml:space="preserve"> remit a fee based upon its gross operating revenue as provided below. This fee </w:t>
      </w:r>
      <w:r w:rsidRPr="00867D11">
        <w:rPr>
          <w:sz w:val="20"/>
          <w:szCs w:val="20"/>
          <w:u w:val="single"/>
        </w:rPr>
        <w:t>is</w:t>
      </w:r>
      <w:r w:rsidRPr="00867D11">
        <w:rPr>
          <w:sz w:val="20"/>
          <w:szCs w:val="20"/>
        </w:rPr>
        <w:t xml:space="preserve"> </w:t>
      </w:r>
      <w:r w:rsidRPr="00867D11">
        <w:rPr>
          <w:strike/>
          <w:sz w:val="20"/>
          <w:szCs w:val="20"/>
        </w:rPr>
        <w:t>shall be</w:t>
      </w:r>
      <w:r w:rsidRPr="00867D11">
        <w:rPr>
          <w:sz w:val="20"/>
          <w:szCs w:val="20"/>
        </w:rPr>
        <w:t xml:space="preserve"> referred to as a regulatory assessment fee, and each company </w:t>
      </w:r>
      <w:r w:rsidRPr="00867D11">
        <w:rPr>
          <w:sz w:val="20"/>
          <w:szCs w:val="20"/>
          <w:u w:val="single"/>
        </w:rPr>
        <w:t>must</w:t>
      </w:r>
      <w:r w:rsidRPr="00867D11">
        <w:rPr>
          <w:sz w:val="20"/>
          <w:szCs w:val="20"/>
        </w:rPr>
        <w:t xml:space="preserve"> </w:t>
      </w:r>
      <w:r w:rsidRPr="00867D11">
        <w:rPr>
          <w:strike/>
          <w:sz w:val="20"/>
          <w:szCs w:val="20"/>
        </w:rPr>
        <w:t>shall</w:t>
      </w:r>
      <w:r w:rsidRPr="00867D11">
        <w:rPr>
          <w:sz w:val="20"/>
          <w:szCs w:val="20"/>
        </w:rPr>
        <w:t xml:space="preserve"> pay a regulatory assessment fee in the amount of 0.0016 of its gross operating revenues derived from intrastate business. For the purpose of determining this fee, each telecommunications company </w:t>
      </w:r>
      <w:r w:rsidRPr="00867D11">
        <w:rPr>
          <w:sz w:val="20"/>
          <w:szCs w:val="20"/>
          <w:u w:val="single"/>
        </w:rPr>
        <w:t>must</w:t>
      </w:r>
      <w:r w:rsidRPr="00867D11">
        <w:rPr>
          <w:sz w:val="20"/>
          <w:szCs w:val="20"/>
        </w:rPr>
        <w:t xml:space="preserve"> </w:t>
      </w:r>
      <w:r w:rsidRPr="00867D11">
        <w:rPr>
          <w:strike/>
          <w:sz w:val="20"/>
          <w:szCs w:val="20"/>
        </w:rPr>
        <w:t>shall</w:t>
      </w:r>
      <w:r w:rsidRPr="00867D11">
        <w:rPr>
          <w:sz w:val="20"/>
          <w:szCs w:val="20"/>
        </w:rPr>
        <w:t xml:space="preserve"> deduct from gross operating revenues any amount paid to another telecommunications company for the use of any telecommunications network to provide service to its customers. Regardless of the gross operating revenue of a company, a minimum annual regulatory assessment fee </w:t>
      </w:r>
      <w:r w:rsidRPr="00867D11">
        <w:rPr>
          <w:sz w:val="20"/>
          <w:szCs w:val="20"/>
          <w:u w:val="single"/>
        </w:rPr>
        <w:t>will</w:t>
      </w:r>
      <w:r w:rsidRPr="00867D11">
        <w:rPr>
          <w:sz w:val="20"/>
          <w:szCs w:val="20"/>
        </w:rPr>
        <w:t xml:space="preserve"> </w:t>
      </w:r>
      <w:r w:rsidRPr="00867D11">
        <w:rPr>
          <w:strike/>
          <w:sz w:val="20"/>
          <w:szCs w:val="20"/>
        </w:rPr>
        <w:t>shall</w:t>
      </w:r>
      <w:r w:rsidRPr="00867D11">
        <w:rPr>
          <w:sz w:val="20"/>
          <w:szCs w:val="20"/>
        </w:rPr>
        <w:t xml:space="preserve"> be imposed as follows:</w:t>
      </w:r>
    </w:p>
    <w:p w14:paraId="47D1E592" w14:textId="77777777" w:rsidR="00867D11" w:rsidRPr="00867D11" w:rsidRDefault="00867D11" w:rsidP="00867D11">
      <w:pPr>
        <w:widowControl w:val="0"/>
        <w:tabs>
          <w:tab w:val="left" w:pos="720"/>
        </w:tabs>
        <w:spacing w:line="480" w:lineRule="auto"/>
        <w:rPr>
          <w:sz w:val="20"/>
          <w:szCs w:val="20"/>
        </w:rPr>
      </w:pPr>
      <w:r w:rsidRPr="00867D11">
        <w:rPr>
          <w:sz w:val="20"/>
          <w:szCs w:val="20"/>
        </w:rPr>
        <w:tab/>
      </w:r>
      <w:r w:rsidRPr="00867D11">
        <w:rPr>
          <w:sz w:val="20"/>
          <w:szCs w:val="20"/>
          <w:u w:val="single"/>
        </w:rPr>
        <w:t>(a)</w:t>
      </w:r>
      <w:r w:rsidRPr="00867D11">
        <w:rPr>
          <w:strike/>
          <w:sz w:val="20"/>
          <w:szCs w:val="20"/>
        </w:rPr>
        <w:t>1.</w:t>
      </w:r>
      <w:r w:rsidRPr="00867D11">
        <w:rPr>
          <w:sz w:val="20"/>
          <w:szCs w:val="20"/>
        </w:rPr>
        <w:t xml:space="preserve"> No change.</w:t>
      </w:r>
    </w:p>
    <w:p w14:paraId="5A60F2FF" w14:textId="77777777" w:rsidR="00867D11" w:rsidRPr="00867D11" w:rsidRDefault="00867D11" w:rsidP="00867D11">
      <w:pPr>
        <w:widowControl w:val="0"/>
        <w:tabs>
          <w:tab w:val="left" w:pos="720"/>
        </w:tabs>
        <w:spacing w:line="480" w:lineRule="auto"/>
        <w:rPr>
          <w:sz w:val="20"/>
          <w:szCs w:val="20"/>
        </w:rPr>
      </w:pPr>
      <w:r w:rsidRPr="00867D11">
        <w:rPr>
          <w:sz w:val="20"/>
          <w:szCs w:val="20"/>
        </w:rPr>
        <w:tab/>
      </w:r>
      <w:r w:rsidRPr="00867D11">
        <w:rPr>
          <w:sz w:val="20"/>
          <w:szCs w:val="20"/>
          <w:u w:val="single"/>
        </w:rPr>
        <w:t>(b)</w:t>
      </w:r>
      <w:r w:rsidRPr="00867D11">
        <w:rPr>
          <w:strike/>
          <w:sz w:val="20"/>
          <w:szCs w:val="20"/>
        </w:rPr>
        <w:t>2.</w:t>
      </w:r>
      <w:r w:rsidRPr="00867D11">
        <w:rPr>
          <w:sz w:val="20"/>
          <w:szCs w:val="20"/>
        </w:rPr>
        <w:t xml:space="preserve"> No change.</w:t>
      </w:r>
    </w:p>
    <w:p w14:paraId="5456FC20" w14:textId="77777777" w:rsidR="00867D11" w:rsidRPr="00867D11" w:rsidRDefault="00867D11" w:rsidP="00867D11">
      <w:pPr>
        <w:widowControl w:val="0"/>
        <w:tabs>
          <w:tab w:val="left" w:pos="720"/>
        </w:tabs>
        <w:spacing w:line="480" w:lineRule="auto"/>
        <w:rPr>
          <w:sz w:val="20"/>
          <w:szCs w:val="20"/>
        </w:rPr>
      </w:pPr>
      <w:r w:rsidRPr="00867D11">
        <w:rPr>
          <w:sz w:val="20"/>
          <w:szCs w:val="20"/>
        </w:rPr>
        <w:tab/>
        <w:t xml:space="preserve">(3) Telecommunications companies that owed gross regulatory assessment fees of $10,000 or more for the preceding calendar year </w:t>
      </w:r>
      <w:r w:rsidRPr="00867D11">
        <w:rPr>
          <w:sz w:val="20"/>
          <w:szCs w:val="20"/>
          <w:u w:val="single"/>
        </w:rPr>
        <w:t>must</w:t>
      </w:r>
      <w:r w:rsidRPr="00867D11">
        <w:rPr>
          <w:sz w:val="20"/>
          <w:szCs w:val="20"/>
        </w:rPr>
        <w:t xml:space="preserve"> </w:t>
      </w:r>
      <w:r w:rsidRPr="00867D11">
        <w:rPr>
          <w:strike/>
          <w:sz w:val="20"/>
          <w:szCs w:val="20"/>
        </w:rPr>
        <w:t>shall</w:t>
      </w:r>
      <w:r w:rsidRPr="00867D11">
        <w:rPr>
          <w:sz w:val="20"/>
          <w:szCs w:val="20"/>
        </w:rPr>
        <w:t xml:space="preserve"> pay the fee and remit the appropriate form twice a year. The regulatory assessment fee and appropriate form </w:t>
      </w:r>
      <w:r w:rsidRPr="00867D11">
        <w:rPr>
          <w:sz w:val="20"/>
          <w:szCs w:val="20"/>
          <w:u w:val="single"/>
        </w:rPr>
        <w:t>must</w:t>
      </w:r>
      <w:r w:rsidRPr="00867D11">
        <w:rPr>
          <w:sz w:val="20"/>
          <w:szCs w:val="20"/>
        </w:rPr>
        <w:t xml:space="preserve"> </w:t>
      </w:r>
      <w:r w:rsidRPr="00867D11">
        <w:rPr>
          <w:strike/>
          <w:sz w:val="20"/>
          <w:szCs w:val="20"/>
        </w:rPr>
        <w:t>shall</w:t>
      </w:r>
      <w:r w:rsidRPr="00867D11">
        <w:rPr>
          <w:sz w:val="20"/>
          <w:szCs w:val="20"/>
        </w:rPr>
        <w:t xml:space="preserve"> be filed no later than July 30 for the preceding period of January 1 through June 30, and no later than January 30 of the following year for the period of July 1 through December 31. </w:t>
      </w:r>
      <w:r w:rsidRPr="00867D11">
        <w:rPr>
          <w:sz w:val="20"/>
          <w:szCs w:val="20"/>
        </w:rPr>
        <w:lastRenderedPageBreak/>
        <w:t xml:space="preserve">Telecommunications companies that owed gross regulatory assessment fees of less than $10,000 for the preceding calendar year </w:t>
      </w:r>
      <w:r w:rsidRPr="00867D11">
        <w:rPr>
          <w:sz w:val="20"/>
          <w:szCs w:val="20"/>
          <w:u w:val="single"/>
        </w:rPr>
        <w:t>must</w:t>
      </w:r>
      <w:r w:rsidRPr="00867D11">
        <w:rPr>
          <w:sz w:val="20"/>
          <w:szCs w:val="20"/>
        </w:rPr>
        <w:t xml:space="preserve"> </w:t>
      </w:r>
      <w:r w:rsidRPr="00867D11">
        <w:rPr>
          <w:strike/>
          <w:sz w:val="20"/>
          <w:szCs w:val="20"/>
        </w:rPr>
        <w:t>shall</w:t>
      </w:r>
      <w:r w:rsidRPr="00867D11">
        <w:rPr>
          <w:sz w:val="20"/>
          <w:szCs w:val="20"/>
        </w:rPr>
        <w:t xml:space="preserve"> pay the fee and remit the appropriate form once a year. The regulatory assessment fee and appropriate form </w:t>
      </w:r>
      <w:r w:rsidRPr="00867D11">
        <w:rPr>
          <w:sz w:val="20"/>
          <w:szCs w:val="20"/>
          <w:u w:val="single"/>
        </w:rPr>
        <w:t>must</w:t>
      </w:r>
      <w:r w:rsidRPr="00867D11">
        <w:rPr>
          <w:sz w:val="20"/>
          <w:szCs w:val="20"/>
        </w:rPr>
        <w:t xml:space="preserve"> </w:t>
      </w:r>
      <w:r w:rsidRPr="00867D11">
        <w:rPr>
          <w:strike/>
          <w:sz w:val="20"/>
          <w:szCs w:val="20"/>
        </w:rPr>
        <w:t>shall</w:t>
      </w:r>
      <w:r w:rsidRPr="00867D11">
        <w:rPr>
          <w:sz w:val="20"/>
          <w:szCs w:val="20"/>
        </w:rPr>
        <w:t xml:space="preserve"> be filed no later than January 30 of the subsequent year for the current calendar year operations.</w:t>
      </w:r>
    </w:p>
    <w:p w14:paraId="28132926" w14:textId="77777777" w:rsidR="00867D11" w:rsidRPr="00867D11" w:rsidRDefault="00867D11" w:rsidP="00867D11">
      <w:pPr>
        <w:widowControl w:val="0"/>
        <w:tabs>
          <w:tab w:val="left" w:pos="720"/>
        </w:tabs>
        <w:spacing w:line="480" w:lineRule="auto"/>
        <w:rPr>
          <w:sz w:val="20"/>
          <w:szCs w:val="20"/>
        </w:rPr>
      </w:pPr>
      <w:r w:rsidRPr="00867D11">
        <w:rPr>
          <w:sz w:val="20"/>
          <w:szCs w:val="20"/>
        </w:rPr>
        <w:tab/>
        <w:t xml:space="preserve">(4) If the due date falls on a Saturday, Sunday, or legal holiday, the due date is extended to the next business day. If the fees are sent by registered mail, the date of the registration is the United States Postal Service’s postmark date. If the fees are sent by certified mail and the receipt is postmarked by a postal employee, the date on the receipt is the United States Postal Service’s postmark date. The postmarked certified mail receipt is evidence that the fees were </w:t>
      </w:r>
      <w:r w:rsidRPr="00867D11">
        <w:rPr>
          <w:sz w:val="20"/>
          <w:szCs w:val="20"/>
          <w:u w:val="single"/>
        </w:rPr>
        <w:t>mailed</w:t>
      </w:r>
      <w:r w:rsidRPr="00867D11">
        <w:rPr>
          <w:sz w:val="20"/>
          <w:szCs w:val="20"/>
        </w:rPr>
        <w:t xml:space="preserve"> </w:t>
      </w:r>
      <w:r w:rsidRPr="00867D11">
        <w:rPr>
          <w:strike/>
          <w:sz w:val="20"/>
          <w:szCs w:val="20"/>
        </w:rPr>
        <w:t>delivered</w:t>
      </w:r>
      <w:r w:rsidRPr="00867D11">
        <w:rPr>
          <w:sz w:val="20"/>
          <w:szCs w:val="20"/>
        </w:rPr>
        <w:t>. Regulatory assessment fees are considered paid on the date they are postmarked by the United States Postal Service or received and logged in by the Commission’s Division of Administrative and Information Technology Services in Tallahassee. Fees are considered timely paid if properly addressed, with sufficient postage, and postmarked no later than the due date.</w:t>
      </w:r>
    </w:p>
    <w:p w14:paraId="021E6243" w14:textId="77777777" w:rsidR="00867D11" w:rsidRPr="00867D11" w:rsidRDefault="00867D11" w:rsidP="00867D11">
      <w:pPr>
        <w:widowControl w:val="0"/>
        <w:tabs>
          <w:tab w:val="left" w:pos="720"/>
        </w:tabs>
        <w:spacing w:line="480" w:lineRule="auto"/>
        <w:rPr>
          <w:sz w:val="20"/>
          <w:szCs w:val="20"/>
        </w:rPr>
      </w:pPr>
      <w:r w:rsidRPr="00867D11">
        <w:rPr>
          <w:sz w:val="20"/>
          <w:szCs w:val="20"/>
        </w:rPr>
        <w:tab/>
        <w:t xml:space="preserve">(5) Commission Form </w:t>
      </w:r>
      <w:r w:rsidRPr="00867D11">
        <w:rPr>
          <w:sz w:val="20"/>
          <w:szCs w:val="20"/>
          <w:u w:val="single"/>
        </w:rPr>
        <w:t>PSC 1039 (08/26)</w:t>
      </w:r>
      <w:r w:rsidRPr="00867D11">
        <w:rPr>
          <w:sz w:val="20"/>
          <w:szCs w:val="20"/>
        </w:rPr>
        <w:t xml:space="preserve"> </w:t>
      </w:r>
      <w:r w:rsidRPr="00867D11">
        <w:rPr>
          <w:strike/>
          <w:sz w:val="20"/>
          <w:szCs w:val="20"/>
        </w:rPr>
        <w:t>PSC/TEL 159 (12/11)</w:t>
      </w:r>
      <w:r w:rsidRPr="00867D11">
        <w:rPr>
          <w:sz w:val="20"/>
          <w:szCs w:val="20"/>
        </w:rPr>
        <w:t xml:space="preserve">, entitled “Local Telephone Service Provider Regulatory Assessment Fee Return,” is available at </w:t>
      </w:r>
      <w:hyperlink r:id="rId6" w:history="1">
        <w:r w:rsidRPr="00867D11">
          <w:rPr>
            <w:rFonts w:eastAsiaTheme="majorEastAsia"/>
            <w:color w:val="0000FF"/>
            <w:sz w:val="20"/>
            <w:szCs w:val="20"/>
            <w:u w:val="single"/>
            <w:shd w:val="clear" w:color="auto" w:fill="FFFFFF"/>
          </w:rPr>
          <w:t>http://flrules.org/Gateway/reference.asp?No=Ref-19792</w:t>
        </w:r>
      </w:hyperlink>
      <w:r w:rsidRPr="00867D11">
        <w:rPr>
          <w:sz w:val="20"/>
          <w:szCs w:val="20"/>
          <w:u w:val="single"/>
        </w:rPr>
        <w:t>, and</w:t>
      </w:r>
      <w:r w:rsidRPr="00867D11">
        <w:rPr>
          <w:sz w:val="20"/>
          <w:szCs w:val="20"/>
        </w:rPr>
        <w:t xml:space="preserve"> </w:t>
      </w:r>
      <w:hyperlink r:id="rId7" w:history="1">
        <w:r w:rsidRPr="00867D11">
          <w:rPr>
            <w:rFonts w:eastAsiaTheme="majorEastAsia"/>
            <w:strike/>
            <w:color w:val="0000FF"/>
            <w:sz w:val="20"/>
            <w:szCs w:val="20"/>
            <w:u w:val="single"/>
          </w:rPr>
          <w:t>http://www.flrules.org/Gateway/reference.asp?No=Ref-00761</w:t>
        </w:r>
      </w:hyperlink>
      <w:r w:rsidRPr="00867D11">
        <w:rPr>
          <w:strike/>
          <w:sz w:val="20"/>
          <w:szCs w:val="20"/>
        </w:rPr>
        <w:t>;</w:t>
      </w:r>
      <w:r w:rsidRPr="00867D11">
        <w:rPr>
          <w:sz w:val="20"/>
          <w:szCs w:val="20"/>
        </w:rPr>
        <w:t xml:space="preserve"> </w:t>
      </w:r>
      <w:r w:rsidRPr="00867D11">
        <w:rPr>
          <w:strike/>
          <w:sz w:val="20"/>
          <w:szCs w:val="20"/>
        </w:rPr>
        <w:t xml:space="preserve">Form PSC/TEL 160 (12/11), entitled “Interim Local Telephone Service Provider Regulatory Assessment Fee Return,” is available at </w:t>
      </w:r>
      <w:hyperlink r:id="rId8" w:history="1">
        <w:r w:rsidRPr="00867D11">
          <w:rPr>
            <w:rFonts w:eastAsiaTheme="majorEastAsia"/>
            <w:strike/>
            <w:color w:val="0000FF"/>
            <w:sz w:val="20"/>
            <w:szCs w:val="20"/>
            <w:u w:val="single"/>
          </w:rPr>
          <w:t>http://www.flrules.org/Gateway/reference.asp?No=Ref-00762</w:t>
        </w:r>
      </w:hyperlink>
      <w:r w:rsidRPr="00867D11">
        <w:rPr>
          <w:strike/>
          <w:sz w:val="20"/>
          <w:szCs w:val="20"/>
        </w:rPr>
        <w:t>;</w:t>
      </w:r>
      <w:r w:rsidRPr="00867D11">
        <w:rPr>
          <w:sz w:val="20"/>
          <w:szCs w:val="20"/>
        </w:rPr>
        <w:t xml:space="preserve"> Form </w:t>
      </w:r>
      <w:r w:rsidRPr="00867D11">
        <w:rPr>
          <w:sz w:val="20"/>
          <w:szCs w:val="20"/>
          <w:u w:val="single"/>
        </w:rPr>
        <w:t>PSC 1038 (08/26)</w:t>
      </w:r>
      <w:r w:rsidRPr="00867D11">
        <w:rPr>
          <w:sz w:val="20"/>
          <w:szCs w:val="20"/>
        </w:rPr>
        <w:t xml:space="preserve"> </w:t>
      </w:r>
      <w:r w:rsidRPr="00867D11">
        <w:rPr>
          <w:strike/>
          <w:sz w:val="20"/>
          <w:szCs w:val="20"/>
        </w:rPr>
        <w:t>PSC/TEL 26 (12/11)</w:t>
      </w:r>
      <w:r w:rsidRPr="00867D11">
        <w:rPr>
          <w:sz w:val="20"/>
          <w:szCs w:val="20"/>
        </w:rPr>
        <w:t xml:space="preserve">, entitled “Pay Telephone Service Provider Regulatory Assessment Fee Return,” is available at </w:t>
      </w:r>
      <w:hyperlink r:id="rId9" w:history="1">
        <w:r w:rsidRPr="00867D11">
          <w:rPr>
            <w:rFonts w:eastAsiaTheme="majorEastAsia"/>
            <w:color w:val="0000FF"/>
            <w:sz w:val="20"/>
            <w:szCs w:val="20"/>
            <w:u w:val="single"/>
            <w:shd w:val="clear" w:color="auto" w:fill="FFFFFF"/>
          </w:rPr>
          <w:t>http://flrules.org/Gateway/reference.asp?No=Ref-19791</w:t>
        </w:r>
      </w:hyperlink>
      <w:r w:rsidRPr="00867D11">
        <w:rPr>
          <w:sz w:val="20"/>
          <w:szCs w:val="20"/>
        </w:rPr>
        <w:t xml:space="preserve"> </w:t>
      </w:r>
      <w:hyperlink r:id="rId10" w:history="1">
        <w:r w:rsidRPr="00867D11">
          <w:rPr>
            <w:rFonts w:eastAsiaTheme="majorEastAsia"/>
            <w:strike/>
            <w:color w:val="0000FF"/>
            <w:sz w:val="20"/>
            <w:szCs w:val="20"/>
            <w:u w:val="single"/>
          </w:rPr>
          <w:t>http://www.flrules.org/Gateway/reference.asp?No=Ref-00760</w:t>
        </w:r>
      </w:hyperlink>
      <w:r w:rsidRPr="00867D11">
        <w:rPr>
          <w:strike/>
          <w:sz w:val="20"/>
          <w:szCs w:val="20"/>
        </w:rPr>
        <w:t xml:space="preserve">; and Form PSC/TEL 161 (12/11), entitled “Interim Pay Telephone Service Provider Regulatory Assessment Fee Return,” is available at </w:t>
      </w:r>
      <w:hyperlink r:id="rId11" w:history="1">
        <w:r w:rsidRPr="00867D11">
          <w:rPr>
            <w:rFonts w:eastAsiaTheme="majorEastAsia"/>
            <w:strike/>
            <w:color w:val="0000FF"/>
            <w:sz w:val="20"/>
            <w:szCs w:val="20"/>
            <w:u w:val="single"/>
          </w:rPr>
          <w:t>http://www.flrules.org/Gateway/reference.asp?No=Ref-00763</w:t>
        </w:r>
      </w:hyperlink>
      <w:r w:rsidRPr="00867D11">
        <w:rPr>
          <w:sz w:val="20"/>
          <w:szCs w:val="20"/>
        </w:rPr>
        <w:t xml:space="preserve">. These forms are incorporated into this rule by reference and may also be obtained from the Commission’s Division of Administrative and Information Technology Services. The failure of a telecommunications company to receive a return form </w:t>
      </w:r>
      <w:r w:rsidRPr="00867D11">
        <w:rPr>
          <w:sz w:val="20"/>
          <w:szCs w:val="20"/>
          <w:u w:val="single"/>
        </w:rPr>
        <w:t>does</w:t>
      </w:r>
      <w:r w:rsidRPr="00867D11">
        <w:rPr>
          <w:sz w:val="20"/>
          <w:szCs w:val="20"/>
        </w:rPr>
        <w:t xml:space="preserve"> </w:t>
      </w:r>
      <w:r w:rsidRPr="00867D11">
        <w:rPr>
          <w:strike/>
          <w:sz w:val="20"/>
          <w:szCs w:val="20"/>
        </w:rPr>
        <w:t>shall</w:t>
      </w:r>
      <w:r w:rsidRPr="00867D11">
        <w:rPr>
          <w:sz w:val="20"/>
          <w:szCs w:val="20"/>
        </w:rPr>
        <w:t xml:space="preserve"> not excuse the company from its obligation to timely remit the regulatory assessment fees.</w:t>
      </w:r>
    </w:p>
    <w:p w14:paraId="62AC5471" w14:textId="77777777" w:rsidR="00867D11" w:rsidRPr="00867D11" w:rsidRDefault="00867D11" w:rsidP="00867D11">
      <w:pPr>
        <w:widowControl w:val="0"/>
        <w:tabs>
          <w:tab w:val="left" w:pos="720"/>
        </w:tabs>
        <w:spacing w:line="480" w:lineRule="auto"/>
        <w:rPr>
          <w:sz w:val="20"/>
          <w:szCs w:val="20"/>
        </w:rPr>
      </w:pPr>
      <w:r w:rsidRPr="00867D11">
        <w:rPr>
          <w:sz w:val="20"/>
          <w:szCs w:val="20"/>
        </w:rPr>
        <w:tab/>
        <w:t xml:space="preserve">(6) Each telecommunications company </w:t>
      </w:r>
      <w:r w:rsidRPr="00867D11">
        <w:rPr>
          <w:sz w:val="20"/>
          <w:szCs w:val="20"/>
          <w:u w:val="single"/>
        </w:rPr>
        <w:t>has</w:t>
      </w:r>
      <w:r w:rsidRPr="00867D11">
        <w:rPr>
          <w:sz w:val="20"/>
          <w:szCs w:val="20"/>
        </w:rPr>
        <w:t xml:space="preserve"> </w:t>
      </w:r>
      <w:r w:rsidRPr="00867D11">
        <w:rPr>
          <w:strike/>
          <w:sz w:val="20"/>
          <w:szCs w:val="20"/>
        </w:rPr>
        <w:t>shall have</w:t>
      </w:r>
      <w:r w:rsidRPr="00867D11">
        <w:rPr>
          <w:sz w:val="20"/>
          <w:szCs w:val="20"/>
        </w:rPr>
        <w:t xml:space="preserve"> up to and including the due date in which to submit the applicable form and:</w:t>
      </w:r>
    </w:p>
    <w:p w14:paraId="0830646C" w14:textId="77777777" w:rsidR="00867D11" w:rsidRPr="00867D11" w:rsidRDefault="00867D11" w:rsidP="00867D11">
      <w:pPr>
        <w:widowControl w:val="0"/>
        <w:tabs>
          <w:tab w:val="left" w:pos="720"/>
        </w:tabs>
        <w:spacing w:line="480" w:lineRule="auto"/>
        <w:rPr>
          <w:sz w:val="20"/>
          <w:szCs w:val="20"/>
        </w:rPr>
      </w:pPr>
      <w:r w:rsidRPr="00867D11">
        <w:rPr>
          <w:sz w:val="20"/>
          <w:szCs w:val="20"/>
        </w:rPr>
        <w:tab/>
        <w:t>(a) through (b) No change.</w:t>
      </w:r>
    </w:p>
    <w:p w14:paraId="438946E5" w14:textId="77777777" w:rsidR="00867D11" w:rsidRPr="00867D11" w:rsidRDefault="00867D11" w:rsidP="00867D11">
      <w:pPr>
        <w:widowControl w:val="0"/>
        <w:tabs>
          <w:tab w:val="left" w:pos="720"/>
        </w:tabs>
        <w:spacing w:line="480" w:lineRule="auto"/>
        <w:rPr>
          <w:sz w:val="20"/>
          <w:szCs w:val="20"/>
        </w:rPr>
      </w:pPr>
      <w:r w:rsidRPr="00867D11">
        <w:rPr>
          <w:sz w:val="20"/>
          <w:szCs w:val="20"/>
        </w:rPr>
        <w:lastRenderedPageBreak/>
        <w:tab/>
        <w:t xml:space="preserve">(7) Where the company remits less than its full fee, the remainder of the full fee </w:t>
      </w:r>
      <w:r w:rsidRPr="00867D11">
        <w:rPr>
          <w:sz w:val="20"/>
          <w:szCs w:val="20"/>
          <w:u w:val="single"/>
        </w:rPr>
        <w:t>is</w:t>
      </w:r>
      <w:r w:rsidRPr="00867D11">
        <w:rPr>
          <w:sz w:val="20"/>
          <w:szCs w:val="20"/>
        </w:rPr>
        <w:t xml:space="preserve"> </w:t>
      </w:r>
      <w:r w:rsidRPr="00867D11">
        <w:rPr>
          <w:strike/>
          <w:sz w:val="20"/>
          <w:szCs w:val="20"/>
        </w:rPr>
        <w:t>shall be</w:t>
      </w:r>
      <w:r w:rsidRPr="00867D11">
        <w:rPr>
          <w:sz w:val="20"/>
          <w:szCs w:val="20"/>
        </w:rPr>
        <w:t xml:space="preserve"> due on or before the 30th day from the due date and </w:t>
      </w:r>
      <w:r w:rsidRPr="00867D11">
        <w:rPr>
          <w:sz w:val="20"/>
          <w:szCs w:val="20"/>
          <w:u w:val="single"/>
        </w:rPr>
        <w:t>must</w:t>
      </w:r>
      <w:r w:rsidRPr="00867D11">
        <w:rPr>
          <w:sz w:val="20"/>
          <w:szCs w:val="20"/>
        </w:rPr>
        <w:t xml:space="preserve"> </w:t>
      </w:r>
      <w:r w:rsidRPr="00867D11">
        <w:rPr>
          <w:strike/>
          <w:sz w:val="20"/>
          <w:szCs w:val="20"/>
        </w:rPr>
        <w:t>shall</w:t>
      </w:r>
      <w:r w:rsidRPr="00867D11">
        <w:rPr>
          <w:sz w:val="20"/>
          <w:szCs w:val="20"/>
        </w:rPr>
        <w:t>, where the amount remitted was less than 90 percent of the total regulatory assessment fee, include interest as provided by paragraph (9)(b) of this rule.</w:t>
      </w:r>
    </w:p>
    <w:p w14:paraId="047199DC" w14:textId="77777777" w:rsidR="00867D11" w:rsidRPr="00867D11" w:rsidRDefault="00867D11" w:rsidP="00867D11">
      <w:pPr>
        <w:widowControl w:val="0"/>
        <w:tabs>
          <w:tab w:val="left" w:pos="720"/>
        </w:tabs>
        <w:spacing w:line="480" w:lineRule="auto"/>
        <w:rPr>
          <w:sz w:val="20"/>
          <w:szCs w:val="20"/>
        </w:rPr>
      </w:pPr>
      <w:r w:rsidRPr="00867D11">
        <w:rPr>
          <w:sz w:val="20"/>
          <w:szCs w:val="20"/>
        </w:rPr>
        <w:tab/>
        <w:t>(8) A company may request either a 15-day or a 30-day extension of its due date for payment of regulatory assessment fees or for filing its return form by submitting</w:t>
      </w:r>
      <w:r w:rsidRPr="00867D11">
        <w:rPr>
          <w:sz w:val="20"/>
          <w:szCs w:val="20"/>
          <w:u w:val="single"/>
        </w:rPr>
        <w:t>,</w:t>
      </w:r>
      <w:r w:rsidRPr="00867D11">
        <w:rPr>
          <w:sz w:val="20"/>
          <w:szCs w:val="20"/>
        </w:rPr>
        <w:t xml:space="preserve"> to the Division of Administrative and Information Technology Services</w:t>
      </w:r>
      <w:r w:rsidRPr="00867D11">
        <w:rPr>
          <w:sz w:val="20"/>
          <w:szCs w:val="20"/>
          <w:u w:val="single"/>
        </w:rPr>
        <w:t>,</w:t>
      </w:r>
      <w:r w:rsidRPr="00867D11">
        <w:rPr>
          <w:sz w:val="20"/>
          <w:szCs w:val="20"/>
        </w:rPr>
        <w:t xml:space="preserve"> Commission Form </w:t>
      </w:r>
      <w:r w:rsidRPr="00867D11">
        <w:rPr>
          <w:sz w:val="20"/>
          <w:szCs w:val="20"/>
          <w:u w:val="single"/>
        </w:rPr>
        <w:t>PSC 1037 (08/26),</w:t>
      </w:r>
      <w:r w:rsidRPr="00867D11">
        <w:rPr>
          <w:sz w:val="20"/>
          <w:szCs w:val="20"/>
        </w:rPr>
        <w:t xml:space="preserve"> </w:t>
      </w:r>
      <w:r w:rsidRPr="00867D11">
        <w:rPr>
          <w:strike/>
          <w:sz w:val="20"/>
          <w:szCs w:val="20"/>
        </w:rPr>
        <w:t>PSC/AIT 124 (12/11)</w:t>
      </w:r>
      <w:r w:rsidRPr="00867D11">
        <w:rPr>
          <w:sz w:val="20"/>
          <w:szCs w:val="20"/>
        </w:rPr>
        <w:t xml:space="preserve"> entitled “Regulatory Assessment Fee Extension Request,” which is incorporated into this rule by reference and is available at </w:t>
      </w:r>
      <w:hyperlink r:id="rId12" w:history="1">
        <w:r w:rsidRPr="00867D11">
          <w:rPr>
            <w:rFonts w:eastAsiaTheme="majorEastAsia"/>
            <w:color w:val="0000FF"/>
            <w:sz w:val="20"/>
            <w:szCs w:val="20"/>
            <w:u w:val="single"/>
            <w:shd w:val="clear" w:color="auto" w:fill="FFFFFF"/>
          </w:rPr>
          <w:t>http://flrules.org/Gateway/reference.asp?No=Ref-19790</w:t>
        </w:r>
      </w:hyperlink>
      <w:r w:rsidRPr="00867D11">
        <w:rPr>
          <w:sz w:val="20"/>
          <w:szCs w:val="20"/>
        </w:rPr>
        <w:t xml:space="preserve"> </w:t>
      </w:r>
      <w:hyperlink r:id="rId13" w:history="1">
        <w:r w:rsidRPr="00867D11">
          <w:rPr>
            <w:rFonts w:eastAsiaTheme="majorEastAsia"/>
            <w:strike/>
            <w:color w:val="0000FF"/>
            <w:sz w:val="20"/>
            <w:szCs w:val="20"/>
            <w:u w:val="single"/>
          </w:rPr>
          <w:t>http://www.flrules.org/Gateway/reference.asp?No=Ref-00764</w:t>
        </w:r>
      </w:hyperlink>
      <w:r w:rsidRPr="00867D11">
        <w:rPr>
          <w:sz w:val="20"/>
          <w:szCs w:val="20"/>
        </w:rPr>
        <w:t>. This form may also be obtained from the Commission’s Division of Administrative and Information Technology Services.</w:t>
      </w:r>
    </w:p>
    <w:p w14:paraId="15283829" w14:textId="77777777" w:rsidR="00867D11" w:rsidRPr="00867D11" w:rsidRDefault="00867D11" w:rsidP="00867D11">
      <w:pPr>
        <w:widowControl w:val="0"/>
        <w:tabs>
          <w:tab w:val="left" w:pos="720"/>
        </w:tabs>
        <w:spacing w:line="480" w:lineRule="auto"/>
        <w:rPr>
          <w:sz w:val="20"/>
          <w:szCs w:val="20"/>
        </w:rPr>
      </w:pPr>
      <w:r w:rsidRPr="00867D11">
        <w:rPr>
          <w:sz w:val="20"/>
          <w:szCs w:val="20"/>
        </w:rPr>
        <w:tab/>
        <w:t>(a)</w:t>
      </w:r>
      <w:r w:rsidRPr="00867D11">
        <w:rPr>
          <w:rFonts w:eastAsiaTheme="majorEastAsia"/>
          <w:sz w:val="20"/>
          <w:szCs w:val="20"/>
        </w:rPr>
        <w:t xml:space="preserve"> through (b</w:t>
      </w:r>
      <w:r w:rsidRPr="00867D11">
        <w:rPr>
          <w:sz w:val="20"/>
          <w:szCs w:val="20"/>
        </w:rPr>
        <w:t>) No change.</w:t>
      </w:r>
    </w:p>
    <w:p w14:paraId="42FF28F4" w14:textId="77777777" w:rsidR="00867D11" w:rsidRPr="00867D11" w:rsidRDefault="00867D11" w:rsidP="00867D11">
      <w:pPr>
        <w:widowControl w:val="0"/>
        <w:tabs>
          <w:tab w:val="left" w:pos="720"/>
        </w:tabs>
        <w:spacing w:line="480" w:lineRule="auto"/>
        <w:rPr>
          <w:sz w:val="20"/>
          <w:szCs w:val="20"/>
        </w:rPr>
      </w:pPr>
      <w:r w:rsidRPr="00867D11">
        <w:rPr>
          <w:sz w:val="20"/>
          <w:szCs w:val="20"/>
        </w:rPr>
        <w:tab/>
        <w:t xml:space="preserve">(c) </w:t>
      </w:r>
      <w:r w:rsidRPr="00867D11">
        <w:rPr>
          <w:sz w:val="20"/>
          <w:szCs w:val="20"/>
          <w:u w:val="single"/>
        </w:rPr>
        <w:t>If</w:t>
      </w:r>
      <w:r w:rsidRPr="00867D11">
        <w:rPr>
          <w:sz w:val="20"/>
          <w:szCs w:val="20"/>
        </w:rPr>
        <w:t xml:space="preserve"> </w:t>
      </w:r>
      <w:r w:rsidRPr="00867D11">
        <w:rPr>
          <w:strike/>
          <w:sz w:val="20"/>
          <w:szCs w:val="20"/>
        </w:rPr>
        <w:t>Where</w:t>
      </w:r>
      <w:r w:rsidRPr="00867D11">
        <w:rPr>
          <w:sz w:val="20"/>
          <w:szCs w:val="20"/>
        </w:rPr>
        <w:t xml:space="preserve"> a telecommunications company receives an extension of its due date pursuant to this rule, the telecommunications company </w:t>
      </w:r>
      <w:r w:rsidRPr="00867D11">
        <w:rPr>
          <w:sz w:val="20"/>
          <w:szCs w:val="20"/>
          <w:u w:val="single"/>
        </w:rPr>
        <w:t>must</w:t>
      </w:r>
      <w:r w:rsidRPr="00867D11">
        <w:rPr>
          <w:sz w:val="20"/>
          <w:szCs w:val="20"/>
        </w:rPr>
        <w:t xml:space="preserve"> </w:t>
      </w:r>
      <w:r w:rsidRPr="00867D11">
        <w:rPr>
          <w:strike/>
          <w:sz w:val="20"/>
          <w:szCs w:val="20"/>
        </w:rPr>
        <w:t>shall</w:t>
      </w:r>
      <w:r w:rsidRPr="00867D11">
        <w:rPr>
          <w:sz w:val="20"/>
          <w:szCs w:val="20"/>
        </w:rPr>
        <w:t xml:space="preserve"> remit a charge as set out in Section 350.113(5), F.S., in addition to the regulatory assessment fees.</w:t>
      </w:r>
    </w:p>
    <w:p w14:paraId="51D2EAFC" w14:textId="77777777" w:rsidR="00867D11" w:rsidRPr="00867D11" w:rsidRDefault="00867D11" w:rsidP="00867D11">
      <w:pPr>
        <w:widowControl w:val="0"/>
        <w:tabs>
          <w:tab w:val="left" w:pos="720"/>
        </w:tabs>
        <w:spacing w:line="480" w:lineRule="auto"/>
        <w:rPr>
          <w:sz w:val="20"/>
          <w:szCs w:val="20"/>
        </w:rPr>
      </w:pPr>
      <w:r w:rsidRPr="00867D11">
        <w:rPr>
          <w:sz w:val="20"/>
          <w:szCs w:val="20"/>
        </w:rPr>
        <w:tab/>
        <w:t>(9) The delinquency of any amount due to the Commission from the telecommunications company pursuant to the provisions of Section 350.113, F.S., and this rule, begins with the first calendar day after any date established as the due date either by operation of this rule or by an extension pursuant to this rule.</w:t>
      </w:r>
    </w:p>
    <w:p w14:paraId="238DB74A" w14:textId="77777777" w:rsidR="00867D11" w:rsidRPr="00867D11" w:rsidRDefault="00867D11" w:rsidP="00867D11">
      <w:pPr>
        <w:widowControl w:val="0"/>
        <w:tabs>
          <w:tab w:val="left" w:pos="720"/>
        </w:tabs>
        <w:spacing w:line="480" w:lineRule="auto"/>
        <w:rPr>
          <w:sz w:val="20"/>
          <w:szCs w:val="20"/>
        </w:rPr>
      </w:pPr>
      <w:r w:rsidRPr="00867D11">
        <w:rPr>
          <w:sz w:val="20"/>
          <w:szCs w:val="20"/>
        </w:rPr>
        <w:tab/>
        <w:t xml:space="preserve">(a) A penalty, as set out in Section 350.113, F.S., </w:t>
      </w:r>
      <w:r w:rsidRPr="00867D11">
        <w:rPr>
          <w:sz w:val="20"/>
          <w:szCs w:val="20"/>
          <w:u w:val="single"/>
        </w:rPr>
        <w:t>applies</w:t>
      </w:r>
      <w:r w:rsidRPr="00867D11">
        <w:rPr>
          <w:sz w:val="20"/>
          <w:szCs w:val="20"/>
        </w:rPr>
        <w:t xml:space="preserve"> </w:t>
      </w:r>
      <w:r w:rsidRPr="00867D11">
        <w:rPr>
          <w:strike/>
          <w:sz w:val="20"/>
          <w:szCs w:val="20"/>
        </w:rPr>
        <w:t>shall apply</w:t>
      </w:r>
      <w:r w:rsidRPr="00867D11">
        <w:rPr>
          <w:sz w:val="20"/>
          <w:szCs w:val="20"/>
        </w:rPr>
        <w:t xml:space="preserve"> to any such delinquent amounts.</w:t>
      </w:r>
    </w:p>
    <w:p w14:paraId="0EBD6163" w14:textId="77777777" w:rsidR="00867D11" w:rsidRPr="00867D11" w:rsidRDefault="00867D11" w:rsidP="00867D11">
      <w:pPr>
        <w:widowControl w:val="0"/>
        <w:tabs>
          <w:tab w:val="left" w:pos="720"/>
        </w:tabs>
        <w:spacing w:line="480" w:lineRule="auto"/>
        <w:rPr>
          <w:sz w:val="20"/>
          <w:szCs w:val="20"/>
        </w:rPr>
      </w:pPr>
      <w:r w:rsidRPr="00867D11">
        <w:rPr>
          <w:sz w:val="20"/>
          <w:szCs w:val="20"/>
        </w:rPr>
        <w:tab/>
        <w:t xml:space="preserve">(b) Interest at the rate of 12 percent per annum </w:t>
      </w:r>
      <w:r w:rsidRPr="00867D11">
        <w:rPr>
          <w:sz w:val="20"/>
          <w:szCs w:val="20"/>
          <w:u w:val="single"/>
        </w:rPr>
        <w:t>applies</w:t>
      </w:r>
      <w:r w:rsidRPr="00867D11">
        <w:rPr>
          <w:sz w:val="20"/>
          <w:szCs w:val="20"/>
        </w:rPr>
        <w:t xml:space="preserve"> </w:t>
      </w:r>
      <w:r w:rsidRPr="00867D11">
        <w:rPr>
          <w:strike/>
          <w:sz w:val="20"/>
          <w:szCs w:val="20"/>
        </w:rPr>
        <w:t>shall apply</w:t>
      </w:r>
      <w:r w:rsidRPr="00867D11">
        <w:rPr>
          <w:sz w:val="20"/>
          <w:szCs w:val="20"/>
        </w:rPr>
        <w:t xml:space="preserve"> to any such delinquent amounts.</w:t>
      </w:r>
    </w:p>
    <w:p w14:paraId="124DBBBB" w14:textId="77777777" w:rsidR="00867D11" w:rsidRPr="00867D11" w:rsidRDefault="00867D11" w:rsidP="00867D11">
      <w:pPr>
        <w:widowControl w:val="0"/>
        <w:tabs>
          <w:tab w:val="left" w:pos="720"/>
        </w:tabs>
        <w:spacing w:line="480" w:lineRule="auto"/>
        <w:rPr>
          <w:sz w:val="20"/>
          <w:szCs w:val="20"/>
        </w:rPr>
      </w:pPr>
      <w:r w:rsidRPr="00867D11">
        <w:rPr>
          <w:sz w:val="20"/>
          <w:szCs w:val="20"/>
        </w:rPr>
        <w:tab/>
        <w:t xml:space="preserve">(10) The Division of Administrative and Information Technology Services </w:t>
      </w:r>
      <w:r w:rsidRPr="00867D11">
        <w:rPr>
          <w:sz w:val="20"/>
          <w:szCs w:val="20"/>
          <w:u w:val="single"/>
        </w:rPr>
        <w:t>will</w:t>
      </w:r>
      <w:r w:rsidRPr="00867D11">
        <w:rPr>
          <w:sz w:val="20"/>
          <w:szCs w:val="20"/>
        </w:rPr>
        <w:t xml:space="preserve"> </w:t>
      </w:r>
      <w:r w:rsidRPr="00867D11">
        <w:rPr>
          <w:strike/>
          <w:sz w:val="20"/>
          <w:szCs w:val="20"/>
        </w:rPr>
        <w:t>shall</w:t>
      </w:r>
      <w:r w:rsidRPr="00867D11">
        <w:rPr>
          <w:sz w:val="20"/>
          <w:szCs w:val="20"/>
        </w:rPr>
        <w:t xml:space="preserve"> send by certified mail a regulatory assessment fee delinquency notice to any company that fails to file a regulatory assessment fee return and that fails to pay the regulatory assessment fee by the date specified in subsection (3), unless the company has met the requirements of subsections (7) and (8).</w:t>
      </w:r>
    </w:p>
    <w:p w14:paraId="4B27A137" w14:textId="77777777" w:rsidR="00867D11" w:rsidRPr="00867D11" w:rsidRDefault="00867D11" w:rsidP="00867D11">
      <w:pPr>
        <w:widowControl w:val="0"/>
        <w:tabs>
          <w:tab w:val="left" w:pos="720"/>
        </w:tabs>
        <w:spacing w:line="480" w:lineRule="auto"/>
        <w:rPr>
          <w:sz w:val="20"/>
          <w:szCs w:val="20"/>
        </w:rPr>
      </w:pPr>
      <w:r w:rsidRPr="00867D11">
        <w:rPr>
          <w:sz w:val="20"/>
          <w:szCs w:val="20"/>
        </w:rPr>
        <w:tab/>
        <w:t xml:space="preserve">(11) If a company fails to pay the regulatory assessment fee within 20 days after receiving a delinquency notice, the Division of Administrative and Information Technology Services, in cooperation with the </w:t>
      </w:r>
      <w:r w:rsidRPr="00867D11">
        <w:rPr>
          <w:sz w:val="20"/>
          <w:szCs w:val="20"/>
          <w:u w:val="single"/>
        </w:rPr>
        <w:t>Division of Economics</w:t>
      </w:r>
      <w:r w:rsidRPr="00867D11">
        <w:rPr>
          <w:sz w:val="20"/>
          <w:szCs w:val="20"/>
        </w:rPr>
        <w:t xml:space="preserve"> </w:t>
      </w:r>
      <w:r w:rsidRPr="00867D11">
        <w:rPr>
          <w:strike/>
          <w:sz w:val="20"/>
          <w:szCs w:val="20"/>
        </w:rPr>
        <w:t>Office of Telecommunications</w:t>
      </w:r>
      <w:r w:rsidRPr="00867D11">
        <w:rPr>
          <w:sz w:val="20"/>
          <w:szCs w:val="20"/>
        </w:rPr>
        <w:t xml:space="preserve"> and the Office of General Counsel, will establish a docket and administratively issue a </w:t>
      </w:r>
      <w:r w:rsidRPr="00867D11">
        <w:rPr>
          <w:sz w:val="20"/>
          <w:szCs w:val="20"/>
          <w:u w:val="single"/>
        </w:rPr>
        <w:t>“</w:t>
      </w:r>
      <w:r w:rsidRPr="00867D11">
        <w:rPr>
          <w:sz w:val="20"/>
          <w:szCs w:val="20"/>
        </w:rPr>
        <w:t xml:space="preserve">Notice of Proposed Agency Action Order Imposing Penalties and Collection Costs, and </w:t>
      </w:r>
      <w:r w:rsidRPr="00867D11">
        <w:rPr>
          <w:sz w:val="20"/>
          <w:szCs w:val="20"/>
        </w:rPr>
        <w:lastRenderedPageBreak/>
        <w:t>Requiring Payment of Delinquent Regulatory Assessment Fees, or Cancelling Certificates for Violation of Rule 25-4.0161, F.A.C., and Section 364.336, F.S.</w:t>
      </w:r>
      <w:r w:rsidRPr="00867D11">
        <w:rPr>
          <w:sz w:val="20"/>
          <w:szCs w:val="20"/>
          <w:u w:val="single"/>
        </w:rPr>
        <w:t>”</w:t>
      </w:r>
      <w:r w:rsidRPr="00867D11">
        <w:rPr>
          <w:sz w:val="20"/>
          <w:szCs w:val="20"/>
        </w:rPr>
        <w:t xml:space="preserve"> The company must pay the past due regulatory assessment fees, the penalty and interest for late payment as provided in Section 350.113, F.S., and as stated in subsection (9) above, and must also pay the applicable penalty stated in subsection (12) for failure to file the regulatory assessment fee return.</w:t>
      </w:r>
    </w:p>
    <w:p w14:paraId="4A60A23B" w14:textId="77777777" w:rsidR="00867D11" w:rsidRPr="00867D11" w:rsidRDefault="00867D11" w:rsidP="00867D11">
      <w:pPr>
        <w:widowControl w:val="0"/>
        <w:tabs>
          <w:tab w:val="left" w:pos="720"/>
        </w:tabs>
        <w:spacing w:line="480" w:lineRule="auto"/>
        <w:rPr>
          <w:sz w:val="20"/>
          <w:szCs w:val="20"/>
        </w:rPr>
      </w:pPr>
      <w:r w:rsidRPr="00867D11">
        <w:rPr>
          <w:sz w:val="20"/>
          <w:szCs w:val="20"/>
        </w:rPr>
        <w:tab/>
        <w:t>(12) Pursuant to Section 364.285, F.S., the Commission has the authority to impose a penalty or cancel a certificate if a company refuses to comply with Commission rules, orders</w:t>
      </w:r>
      <w:r w:rsidRPr="00867D11">
        <w:rPr>
          <w:sz w:val="20"/>
          <w:szCs w:val="20"/>
          <w:u w:val="single"/>
        </w:rPr>
        <w:t>,</w:t>
      </w:r>
      <w:r w:rsidRPr="00867D11">
        <w:rPr>
          <w:sz w:val="20"/>
          <w:szCs w:val="20"/>
        </w:rPr>
        <w:t xml:space="preserve"> or Florida Statutes. The penalty, which </w:t>
      </w:r>
      <w:r w:rsidRPr="00867D11">
        <w:rPr>
          <w:sz w:val="20"/>
          <w:szCs w:val="20"/>
          <w:u w:val="single"/>
        </w:rPr>
        <w:t>includes</w:t>
      </w:r>
      <w:r w:rsidRPr="00867D11">
        <w:rPr>
          <w:sz w:val="20"/>
          <w:szCs w:val="20"/>
        </w:rPr>
        <w:t xml:space="preserve"> </w:t>
      </w:r>
      <w:r w:rsidRPr="00867D11">
        <w:rPr>
          <w:strike/>
          <w:sz w:val="20"/>
          <w:szCs w:val="20"/>
        </w:rPr>
        <w:t>will include</w:t>
      </w:r>
      <w:r w:rsidRPr="00867D11">
        <w:rPr>
          <w:sz w:val="20"/>
          <w:szCs w:val="20"/>
        </w:rPr>
        <w:t xml:space="preserve"> collection costs, for failure to file the regulatory assessment fee return by the date stated in the delinquency notice </w:t>
      </w:r>
      <w:r w:rsidRPr="00867D11">
        <w:rPr>
          <w:sz w:val="20"/>
          <w:szCs w:val="20"/>
          <w:u w:val="single"/>
        </w:rPr>
        <w:t>is</w:t>
      </w:r>
      <w:r w:rsidRPr="00867D11">
        <w:rPr>
          <w:sz w:val="20"/>
          <w:szCs w:val="20"/>
        </w:rPr>
        <w:t xml:space="preserve"> </w:t>
      </w:r>
      <w:r w:rsidRPr="00867D11">
        <w:rPr>
          <w:strike/>
          <w:sz w:val="20"/>
          <w:szCs w:val="20"/>
        </w:rPr>
        <w:t>shall be</w:t>
      </w:r>
      <w:r w:rsidRPr="00867D11">
        <w:rPr>
          <w:sz w:val="20"/>
          <w:szCs w:val="20"/>
        </w:rPr>
        <w:t xml:space="preserve"> as follows:</w:t>
      </w:r>
    </w:p>
    <w:p w14:paraId="783C96CF" w14:textId="77777777" w:rsidR="00867D11" w:rsidRPr="00867D11" w:rsidRDefault="00867D11" w:rsidP="00867D11">
      <w:pPr>
        <w:widowControl w:val="0"/>
        <w:tabs>
          <w:tab w:val="left" w:pos="720"/>
        </w:tabs>
        <w:spacing w:line="480" w:lineRule="auto"/>
        <w:rPr>
          <w:sz w:val="20"/>
          <w:szCs w:val="20"/>
        </w:rPr>
      </w:pPr>
      <w:r w:rsidRPr="00867D11">
        <w:rPr>
          <w:sz w:val="20"/>
          <w:szCs w:val="20"/>
        </w:rPr>
        <w:tab/>
        <w:t>(a) through (c) No change.</w:t>
      </w:r>
    </w:p>
    <w:p w14:paraId="47727A2F" w14:textId="77777777" w:rsidR="00867D11" w:rsidRPr="00867D11" w:rsidRDefault="00867D11" w:rsidP="00867D11">
      <w:pPr>
        <w:widowControl w:val="0"/>
        <w:tabs>
          <w:tab w:val="left" w:pos="720"/>
        </w:tabs>
        <w:spacing w:line="480" w:lineRule="auto"/>
        <w:rPr>
          <w:sz w:val="20"/>
          <w:szCs w:val="20"/>
        </w:rPr>
      </w:pPr>
      <w:r w:rsidRPr="00867D11">
        <w:rPr>
          <w:sz w:val="20"/>
          <w:szCs w:val="20"/>
        </w:rPr>
        <w:tab/>
        <w:t>Failure of the company to pay the full amount due and stated in the Notice of Proposed Agency Action will result in the cancellation of the company’s certificate.</w:t>
      </w:r>
    </w:p>
    <w:p w14:paraId="0DC64800" w14:textId="77777777" w:rsidR="00867D11" w:rsidRPr="00867D11" w:rsidRDefault="00867D11" w:rsidP="00867D11">
      <w:pPr>
        <w:widowControl w:val="0"/>
        <w:tabs>
          <w:tab w:val="left" w:pos="720"/>
        </w:tabs>
        <w:spacing w:line="480" w:lineRule="auto"/>
        <w:rPr>
          <w:sz w:val="20"/>
          <w:szCs w:val="20"/>
        </w:rPr>
      </w:pPr>
      <w:r w:rsidRPr="00867D11">
        <w:rPr>
          <w:sz w:val="20"/>
          <w:szCs w:val="20"/>
        </w:rPr>
        <w:tab/>
        <w:t xml:space="preserve">(13) For a company’s fourth failure to pay the regulatory assessment fee after being sent a delinquency notice, Commission staff </w:t>
      </w:r>
      <w:r w:rsidRPr="00867D11">
        <w:rPr>
          <w:sz w:val="20"/>
          <w:szCs w:val="20"/>
          <w:u w:val="single"/>
        </w:rPr>
        <w:t>will</w:t>
      </w:r>
      <w:r w:rsidRPr="00867D11">
        <w:rPr>
          <w:sz w:val="20"/>
          <w:szCs w:val="20"/>
        </w:rPr>
        <w:t xml:space="preserve"> </w:t>
      </w:r>
      <w:r w:rsidRPr="00867D11">
        <w:rPr>
          <w:strike/>
          <w:sz w:val="20"/>
          <w:szCs w:val="20"/>
        </w:rPr>
        <w:t>shall</w:t>
      </w:r>
      <w:r w:rsidRPr="00867D11">
        <w:rPr>
          <w:sz w:val="20"/>
          <w:szCs w:val="20"/>
        </w:rPr>
        <w:t xml:space="preserve"> file a recommendation to the Commission for further action.</w:t>
      </w:r>
    </w:p>
    <w:p w14:paraId="0AC4E332" w14:textId="77777777" w:rsidR="00867D11" w:rsidRPr="00867D11" w:rsidRDefault="00867D11" w:rsidP="00867D11">
      <w:pPr>
        <w:widowControl w:val="0"/>
        <w:tabs>
          <w:tab w:val="left" w:pos="720"/>
        </w:tabs>
        <w:spacing w:line="480" w:lineRule="auto"/>
        <w:rPr>
          <w:sz w:val="20"/>
          <w:szCs w:val="20"/>
        </w:rPr>
      </w:pPr>
      <w:r w:rsidRPr="00867D11">
        <w:rPr>
          <w:sz w:val="20"/>
          <w:szCs w:val="20"/>
        </w:rPr>
        <w:tab/>
        <w:t>(14) No change.</w:t>
      </w:r>
    </w:p>
    <w:p w14:paraId="3E4CBBAC" w14:textId="77777777" w:rsidR="00867D11" w:rsidRPr="00867D11" w:rsidRDefault="00867D11" w:rsidP="00867D11">
      <w:pPr>
        <w:widowControl w:val="0"/>
        <w:tabs>
          <w:tab w:val="left" w:pos="720"/>
        </w:tabs>
        <w:spacing w:line="480" w:lineRule="auto"/>
        <w:rPr>
          <w:i/>
          <w:sz w:val="20"/>
          <w:szCs w:val="20"/>
        </w:rPr>
      </w:pPr>
      <w:r w:rsidRPr="00867D11">
        <w:rPr>
          <w:i/>
          <w:sz w:val="20"/>
          <w:szCs w:val="20"/>
        </w:rPr>
        <w:t>Rulemaking Authority 350.127(2</w:t>
      </w:r>
      <w:r w:rsidRPr="00867D11">
        <w:rPr>
          <w:i/>
          <w:sz w:val="20"/>
          <w:szCs w:val="20"/>
          <w:u w:val="single"/>
        </w:rPr>
        <w:t>), 364.336</w:t>
      </w:r>
      <w:r w:rsidRPr="00867D11">
        <w:rPr>
          <w:i/>
          <w:sz w:val="20"/>
          <w:szCs w:val="20"/>
        </w:rPr>
        <w:t xml:space="preserve"> FS. Law Implemented 350.113, 364.285, 364.336 FS. History–New 5-18-83, Formerly 25-4.161, Amended 10-19-86, 1-1-91, 12-29-91, 1-8-95, 12-26-95, 7-7-96, 11-11-99, 12-7-04, 10-6-05, 4-16-07, 12-4-11</w:t>
      </w:r>
      <w:r w:rsidRPr="00867D11">
        <w:rPr>
          <w:i/>
          <w:sz w:val="20"/>
          <w:szCs w:val="20"/>
          <w:u w:val="single"/>
        </w:rPr>
        <w:t>,</w:t>
      </w:r>
      <w:r w:rsidRPr="00867D11">
        <w:rPr>
          <w:iCs/>
          <w:sz w:val="20"/>
          <w:szCs w:val="20"/>
        </w:rPr>
        <w:t xml:space="preserve"> </w:t>
      </w:r>
      <w:r w:rsidRPr="00867D11">
        <w:rPr>
          <w:i/>
          <w:sz w:val="20"/>
          <w:szCs w:val="20"/>
          <w:u w:val="single"/>
        </w:rPr>
        <w:t>_______</w:t>
      </w:r>
      <w:r w:rsidRPr="00867D11">
        <w:rPr>
          <w:i/>
          <w:sz w:val="20"/>
          <w:szCs w:val="20"/>
        </w:rPr>
        <w:t>.</w:t>
      </w:r>
    </w:p>
    <w:p w14:paraId="20C88C67" w14:textId="77777777" w:rsidR="00867D11" w:rsidRPr="00867D11" w:rsidRDefault="00867D11" w:rsidP="00867D11">
      <w:pPr>
        <w:widowControl w:val="0"/>
        <w:tabs>
          <w:tab w:val="left" w:pos="720"/>
        </w:tabs>
        <w:spacing w:line="480" w:lineRule="auto"/>
        <w:rPr>
          <w:b/>
          <w:sz w:val="20"/>
          <w:szCs w:val="20"/>
        </w:rPr>
      </w:pPr>
    </w:p>
    <w:p w14:paraId="48BF19DE" w14:textId="77777777" w:rsidR="00867D11" w:rsidRPr="00867D11" w:rsidRDefault="00867D11" w:rsidP="00867D11">
      <w:pPr>
        <w:widowControl w:val="0"/>
        <w:tabs>
          <w:tab w:val="left" w:pos="720"/>
        </w:tabs>
        <w:spacing w:line="480" w:lineRule="auto"/>
        <w:rPr>
          <w:b/>
          <w:sz w:val="20"/>
          <w:szCs w:val="20"/>
        </w:rPr>
      </w:pPr>
      <w:r w:rsidRPr="00867D11">
        <w:rPr>
          <w:b/>
          <w:sz w:val="20"/>
          <w:szCs w:val="20"/>
        </w:rPr>
        <w:t>25-6.0131 Regulatory Assessment Fees; Investor-owned Electric Companies, Municipal Electric Utilities, Rural Electric Cooperatives.</w:t>
      </w:r>
    </w:p>
    <w:p w14:paraId="66503A4E" w14:textId="77777777" w:rsidR="00867D11" w:rsidRPr="00867D11" w:rsidRDefault="00867D11" w:rsidP="00867D11">
      <w:pPr>
        <w:widowControl w:val="0"/>
        <w:tabs>
          <w:tab w:val="left" w:pos="720"/>
        </w:tabs>
        <w:spacing w:line="480" w:lineRule="auto"/>
        <w:rPr>
          <w:strike/>
          <w:sz w:val="20"/>
          <w:szCs w:val="20"/>
        </w:rPr>
      </w:pPr>
      <w:r w:rsidRPr="00867D11">
        <w:rPr>
          <w:sz w:val="20"/>
          <w:szCs w:val="20"/>
        </w:rPr>
        <w:tab/>
        <w:t xml:space="preserve">(1) As applicable and as provided in Section 350.113, F.S., and Section 366.14, F.S., each company, utility, or cooperative </w:t>
      </w:r>
      <w:r w:rsidRPr="00867D11">
        <w:rPr>
          <w:sz w:val="20"/>
          <w:szCs w:val="20"/>
          <w:u w:val="single"/>
        </w:rPr>
        <w:t>must</w:t>
      </w:r>
      <w:r w:rsidRPr="00867D11">
        <w:rPr>
          <w:sz w:val="20"/>
          <w:szCs w:val="20"/>
        </w:rPr>
        <w:t xml:space="preserve"> </w:t>
      </w:r>
      <w:r w:rsidRPr="00867D11">
        <w:rPr>
          <w:strike/>
          <w:sz w:val="20"/>
          <w:szCs w:val="20"/>
        </w:rPr>
        <w:t>shall</w:t>
      </w:r>
      <w:r w:rsidRPr="00867D11">
        <w:rPr>
          <w:sz w:val="20"/>
          <w:szCs w:val="20"/>
        </w:rPr>
        <w:t xml:space="preserve"> remit to the Commission a fee based upon its gross operating revenue. This fee </w:t>
      </w:r>
      <w:r w:rsidRPr="00867D11">
        <w:rPr>
          <w:sz w:val="20"/>
          <w:szCs w:val="20"/>
          <w:u w:val="single"/>
        </w:rPr>
        <w:t>is</w:t>
      </w:r>
      <w:r w:rsidRPr="00867D11">
        <w:rPr>
          <w:sz w:val="20"/>
          <w:szCs w:val="20"/>
        </w:rPr>
        <w:t xml:space="preserve"> </w:t>
      </w:r>
      <w:r w:rsidRPr="00867D11">
        <w:rPr>
          <w:strike/>
          <w:sz w:val="20"/>
          <w:szCs w:val="20"/>
        </w:rPr>
        <w:t>shall be</w:t>
      </w:r>
      <w:r w:rsidRPr="00867D11">
        <w:rPr>
          <w:sz w:val="20"/>
          <w:szCs w:val="20"/>
        </w:rPr>
        <w:t xml:space="preserve"> referred to as a regulatory assessment fee. Regardless of the gross operating revenue of a company, utility, or cooperative, a minimum annual regulatory assessment fee of $25 </w:t>
      </w:r>
      <w:r w:rsidRPr="00867D11">
        <w:rPr>
          <w:sz w:val="20"/>
          <w:szCs w:val="20"/>
          <w:u w:val="single"/>
        </w:rPr>
        <w:t>will</w:t>
      </w:r>
      <w:r w:rsidRPr="00867D11">
        <w:rPr>
          <w:sz w:val="20"/>
          <w:szCs w:val="20"/>
        </w:rPr>
        <w:t xml:space="preserve"> </w:t>
      </w:r>
      <w:r w:rsidRPr="00867D11">
        <w:rPr>
          <w:strike/>
          <w:sz w:val="20"/>
          <w:szCs w:val="20"/>
        </w:rPr>
        <w:t>shall</w:t>
      </w:r>
      <w:r w:rsidRPr="00867D11">
        <w:rPr>
          <w:sz w:val="20"/>
          <w:szCs w:val="20"/>
        </w:rPr>
        <w:t xml:space="preserve"> be imposed.</w:t>
      </w:r>
    </w:p>
    <w:p w14:paraId="2ED9A851" w14:textId="77777777" w:rsidR="00867D11" w:rsidRPr="00867D11" w:rsidRDefault="00867D11" w:rsidP="00867D11">
      <w:pPr>
        <w:widowControl w:val="0"/>
        <w:tabs>
          <w:tab w:val="left" w:pos="720"/>
        </w:tabs>
        <w:spacing w:line="480" w:lineRule="auto"/>
        <w:rPr>
          <w:sz w:val="20"/>
          <w:szCs w:val="20"/>
        </w:rPr>
      </w:pPr>
      <w:r w:rsidRPr="00867D11">
        <w:rPr>
          <w:sz w:val="20"/>
          <w:szCs w:val="20"/>
        </w:rPr>
        <w:tab/>
        <w:t xml:space="preserve">(a) Each investor-owned electric company </w:t>
      </w:r>
      <w:r w:rsidRPr="00867D11">
        <w:rPr>
          <w:sz w:val="20"/>
          <w:szCs w:val="20"/>
          <w:u w:val="single"/>
        </w:rPr>
        <w:t>must</w:t>
      </w:r>
      <w:r w:rsidRPr="00867D11">
        <w:rPr>
          <w:sz w:val="20"/>
          <w:szCs w:val="20"/>
        </w:rPr>
        <w:t xml:space="preserve"> </w:t>
      </w:r>
      <w:r w:rsidRPr="00867D11">
        <w:rPr>
          <w:strike/>
          <w:sz w:val="20"/>
          <w:szCs w:val="20"/>
        </w:rPr>
        <w:t>shall</w:t>
      </w:r>
      <w:r w:rsidRPr="00867D11">
        <w:rPr>
          <w:sz w:val="20"/>
          <w:szCs w:val="20"/>
        </w:rPr>
        <w:t xml:space="preserve"> pay a regulatory assessment fee in the amount of 0.000848 of its gross operating revenues derived from intrastate business, excluding sales for resale between investor-owned electric companies, municipal electric utilities, and rural electric cooperatives or any combination </w:t>
      </w:r>
      <w:r w:rsidRPr="00867D11">
        <w:rPr>
          <w:sz w:val="20"/>
          <w:szCs w:val="20"/>
        </w:rPr>
        <w:lastRenderedPageBreak/>
        <w:t>thereof.</w:t>
      </w:r>
    </w:p>
    <w:p w14:paraId="6F1AE711" w14:textId="77777777" w:rsidR="00867D11" w:rsidRPr="00867D11" w:rsidRDefault="00867D11" w:rsidP="00867D11">
      <w:pPr>
        <w:widowControl w:val="0"/>
        <w:tabs>
          <w:tab w:val="left" w:pos="720"/>
        </w:tabs>
        <w:spacing w:line="480" w:lineRule="auto"/>
        <w:rPr>
          <w:sz w:val="20"/>
          <w:szCs w:val="20"/>
        </w:rPr>
      </w:pPr>
      <w:r w:rsidRPr="00867D11">
        <w:rPr>
          <w:sz w:val="20"/>
          <w:szCs w:val="20"/>
        </w:rPr>
        <w:tab/>
        <w:t xml:space="preserve">(b) Each municipal electric utility and rural electric cooperative </w:t>
      </w:r>
      <w:r w:rsidRPr="00867D11">
        <w:rPr>
          <w:sz w:val="20"/>
          <w:szCs w:val="20"/>
          <w:u w:val="single"/>
        </w:rPr>
        <w:t>must</w:t>
      </w:r>
      <w:r w:rsidRPr="00867D11">
        <w:rPr>
          <w:sz w:val="20"/>
          <w:szCs w:val="20"/>
        </w:rPr>
        <w:t xml:space="preserve"> </w:t>
      </w:r>
      <w:r w:rsidRPr="00867D11">
        <w:rPr>
          <w:strike/>
          <w:sz w:val="20"/>
          <w:szCs w:val="20"/>
        </w:rPr>
        <w:t>shall</w:t>
      </w:r>
      <w:r w:rsidRPr="00867D11">
        <w:rPr>
          <w:sz w:val="20"/>
          <w:szCs w:val="20"/>
        </w:rPr>
        <w:t xml:space="preserve"> pay a regulatory assessment fee in the amount of 0.00009905 of its gross operating revenues derived from intrastate business, excluding sales for resale between investor-owned electric companies, municipal electric utilities, and rural electric cooperatives or any combination thereof.</w:t>
      </w:r>
    </w:p>
    <w:p w14:paraId="761F677E" w14:textId="77777777" w:rsidR="00867D11" w:rsidRPr="00867D11" w:rsidRDefault="00867D11" w:rsidP="00867D11">
      <w:pPr>
        <w:widowControl w:val="0"/>
        <w:tabs>
          <w:tab w:val="left" w:pos="720"/>
        </w:tabs>
        <w:spacing w:line="480" w:lineRule="auto"/>
        <w:rPr>
          <w:sz w:val="20"/>
          <w:szCs w:val="20"/>
        </w:rPr>
      </w:pPr>
      <w:r w:rsidRPr="00867D11">
        <w:rPr>
          <w:sz w:val="20"/>
          <w:szCs w:val="20"/>
        </w:rPr>
        <w:tab/>
        <w:t>(2) No change.</w:t>
      </w:r>
    </w:p>
    <w:p w14:paraId="2DD23167" w14:textId="77777777" w:rsidR="00867D11" w:rsidRPr="00867D11" w:rsidRDefault="00867D11" w:rsidP="00867D11">
      <w:pPr>
        <w:widowControl w:val="0"/>
        <w:tabs>
          <w:tab w:val="left" w:pos="720"/>
        </w:tabs>
        <w:spacing w:line="480" w:lineRule="auto"/>
        <w:rPr>
          <w:sz w:val="20"/>
          <w:szCs w:val="20"/>
        </w:rPr>
      </w:pPr>
      <w:r w:rsidRPr="00867D11">
        <w:rPr>
          <w:sz w:val="20"/>
          <w:szCs w:val="20"/>
        </w:rPr>
        <w:tab/>
        <w:t xml:space="preserve">(3) If the due date falls on a Saturday, Sunday, or a holiday, the due date is extended to the next business day. If the fees are sent by registered mail, the date of the registration is the United States Postal Service’s postmark date. If the fees are sent by certified mail and the receipt is postmarked by a postal employee, the date on the receipt is the United States Postal Service’s postmark date. The postmarked certified mail receipt is evidence that the fees were </w:t>
      </w:r>
      <w:r w:rsidRPr="00867D11">
        <w:rPr>
          <w:sz w:val="20"/>
          <w:szCs w:val="20"/>
          <w:u w:val="single"/>
        </w:rPr>
        <w:t>mailed</w:t>
      </w:r>
      <w:r w:rsidRPr="00867D11">
        <w:rPr>
          <w:sz w:val="20"/>
          <w:szCs w:val="20"/>
        </w:rPr>
        <w:t xml:space="preserve"> </w:t>
      </w:r>
      <w:r w:rsidRPr="00867D11">
        <w:rPr>
          <w:strike/>
          <w:sz w:val="20"/>
          <w:szCs w:val="20"/>
        </w:rPr>
        <w:t>delivered</w:t>
      </w:r>
      <w:r w:rsidRPr="00867D11">
        <w:rPr>
          <w:sz w:val="20"/>
          <w:szCs w:val="20"/>
        </w:rPr>
        <w:t>. Regulatory assessment fees are considered paid on the date they are postmarked by the United States Postal Service or received and logged in by the Commission’s Division of Administrative and Information Technology Services in Tallahassee. Fees are considered timely paid if properly addressed, with sufficient postage and postmarked no later than the due date.</w:t>
      </w:r>
    </w:p>
    <w:p w14:paraId="73BE1428" w14:textId="77777777" w:rsidR="00867D11" w:rsidRPr="00867D11" w:rsidRDefault="00867D11" w:rsidP="00867D11">
      <w:pPr>
        <w:widowControl w:val="0"/>
        <w:tabs>
          <w:tab w:val="left" w:pos="720"/>
        </w:tabs>
        <w:spacing w:line="480" w:lineRule="auto"/>
        <w:rPr>
          <w:sz w:val="20"/>
          <w:szCs w:val="20"/>
        </w:rPr>
      </w:pPr>
      <w:r w:rsidRPr="00867D11">
        <w:rPr>
          <w:sz w:val="20"/>
          <w:szCs w:val="20"/>
        </w:rPr>
        <w:tab/>
        <w:t xml:space="preserve">(4) Commission Form </w:t>
      </w:r>
      <w:r w:rsidRPr="00867D11">
        <w:rPr>
          <w:sz w:val="20"/>
          <w:szCs w:val="20"/>
          <w:u w:val="single"/>
        </w:rPr>
        <w:t>PSC 1040 (08/26)</w:t>
      </w:r>
      <w:r w:rsidRPr="00867D11">
        <w:rPr>
          <w:sz w:val="20"/>
          <w:szCs w:val="20"/>
        </w:rPr>
        <w:t xml:space="preserve"> </w:t>
      </w:r>
      <w:r w:rsidRPr="00867D11">
        <w:rPr>
          <w:strike/>
          <w:sz w:val="20"/>
          <w:szCs w:val="20"/>
        </w:rPr>
        <w:t>PSC/ECO 68 (01/24)</w:t>
      </w:r>
      <w:r w:rsidRPr="00867D11">
        <w:rPr>
          <w:sz w:val="20"/>
          <w:szCs w:val="20"/>
        </w:rPr>
        <w:t>, entitled “Investor-Owned Electric Utility Regulatory Assessment Fee Return</w:t>
      </w:r>
      <w:r w:rsidRPr="00867D11">
        <w:rPr>
          <w:sz w:val="20"/>
          <w:szCs w:val="20"/>
          <w:u w:val="single"/>
        </w:rPr>
        <w:t>,</w:t>
      </w:r>
      <w:r w:rsidRPr="00867D11">
        <w:rPr>
          <w:sz w:val="20"/>
          <w:szCs w:val="20"/>
        </w:rPr>
        <w:t>”</w:t>
      </w:r>
      <w:r w:rsidRPr="00867D11">
        <w:rPr>
          <w:strike/>
          <w:sz w:val="20"/>
          <w:szCs w:val="20"/>
        </w:rPr>
        <w:t>;</w:t>
      </w:r>
      <w:r w:rsidRPr="00867D11">
        <w:rPr>
          <w:sz w:val="20"/>
          <w:szCs w:val="20"/>
        </w:rPr>
        <w:t xml:space="preserve"> is available at </w:t>
      </w:r>
      <w:hyperlink r:id="rId14" w:history="1">
        <w:r w:rsidRPr="00867D11">
          <w:rPr>
            <w:rFonts w:eastAsiaTheme="majorEastAsia"/>
            <w:color w:val="0000FF"/>
            <w:sz w:val="20"/>
            <w:szCs w:val="20"/>
            <w:u w:val="single"/>
            <w:shd w:val="clear" w:color="auto" w:fill="FFFFFF"/>
          </w:rPr>
          <w:t>http://flrules.org/Gateway/reference.asp?No=Ref-19793</w:t>
        </w:r>
      </w:hyperlink>
      <w:r w:rsidRPr="00867D11">
        <w:rPr>
          <w:sz w:val="20"/>
          <w:szCs w:val="20"/>
        </w:rPr>
        <w:t xml:space="preserve">  </w:t>
      </w:r>
      <w:hyperlink r:id="rId15" w:history="1">
        <w:r w:rsidRPr="00867D11">
          <w:rPr>
            <w:rFonts w:eastAsiaTheme="majorEastAsia"/>
            <w:strike/>
            <w:color w:val="0000FF"/>
            <w:sz w:val="20"/>
            <w:szCs w:val="20"/>
            <w:u w:val="single"/>
          </w:rPr>
          <w:t>http://www.flrules.org/Gateway/reference.asp?No=Ref-16449</w:t>
        </w:r>
      </w:hyperlink>
      <w:r w:rsidRPr="00867D11">
        <w:rPr>
          <w:sz w:val="20"/>
          <w:szCs w:val="20"/>
        </w:rPr>
        <w:t xml:space="preserve">; Commission Form </w:t>
      </w:r>
      <w:r w:rsidRPr="00867D11">
        <w:rPr>
          <w:sz w:val="20"/>
          <w:szCs w:val="20"/>
          <w:u w:val="single"/>
        </w:rPr>
        <w:t>PSC 1041 (08/26)</w:t>
      </w:r>
      <w:r w:rsidRPr="00867D11">
        <w:rPr>
          <w:sz w:val="20"/>
          <w:szCs w:val="20"/>
        </w:rPr>
        <w:t xml:space="preserve"> </w:t>
      </w:r>
      <w:r w:rsidRPr="00867D11">
        <w:rPr>
          <w:strike/>
          <w:sz w:val="20"/>
          <w:szCs w:val="20"/>
        </w:rPr>
        <w:t>PSC/ECO 69 (01/24)</w:t>
      </w:r>
      <w:r w:rsidRPr="00867D11">
        <w:rPr>
          <w:sz w:val="20"/>
          <w:szCs w:val="20"/>
        </w:rPr>
        <w:t>, entitled “Municipal Electric Utility Regulatory Assessment Fee Return</w:t>
      </w:r>
      <w:r w:rsidRPr="00867D11">
        <w:rPr>
          <w:sz w:val="20"/>
          <w:szCs w:val="20"/>
          <w:u w:val="single"/>
        </w:rPr>
        <w:t>,</w:t>
      </w:r>
      <w:r w:rsidRPr="00867D11">
        <w:rPr>
          <w:sz w:val="20"/>
          <w:szCs w:val="20"/>
        </w:rPr>
        <w:t xml:space="preserve">” is available at </w:t>
      </w:r>
      <w:hyperlink r:id="rId16" w:history="1">
        <w:r w:rsidRPr="00867D11">
          <w:rPr>
            <w:rFonts w:eastAsiaTheme="majorEastAsia"/>
            <w:color w:val="0000FF"/>
            <w:sz w:val="20"/>
            <w:szCs w:val="20"/>
            <w:u w:val="single"/>
            <w:shd w:val="clear" w:color="auto" w:fill="FFFFFF"/>
          </w:rPr>
          <w:t>http://flrules.org/Gateway/reference.asp?No=Ref-19794</w:t>
        </w:r>
      </w:hyperlink>
      <w:r w:rsidRPr="00867D11">
        <w:rPr>
          <w:sz w:val="20"/>
          <w:szCs w:val="20"/>
        </w:rPr>
        <w:t xml:space="preserve"> </w:t>
      </w:r>
      <w:hyperlink r:id="rId17" w:history="1">
        <w:r w:rsidRPr="00867D11">
          <w:rPr>
            <w:rFonts w:eastAsiaTheme="majorEastAsia"/>
            <w:strike/>
            <w:color w:val="0000FF"/>
            <w:sz w:val="20"/>
            <w:szCs w:val="20"/>
            <w:u w:val="single"/>
          </w:rPr>
          <w:t>http://www.flrules.org/Gateway/reference.asp?No=Ref-16450</w:t>
        </w:r>
      </w:hyperlink>
      <w:r w:rsidRPr="00867D11">
        <w:rPr>
          <w:sz w:val="20"/>
          <w:szCs w:val="20"/>
        </w:rPr>
        <w:t xml:space="preserve">; and Commission Form </w:t>
      </w:r>
      <w:r w:rsidRPr="00867D11">
        <w:rPr>
          <w:sz w:val="20"/>
          <w:szCs w:val="20"/>
          <w:u w:val="single"/>
        </w:rPr>
        <w:t>PSC 1042 (08/26)</w:t>
      </w:r>
      <w:r w:rsidRPr="00867D11">
        <w:rPr>
          <w:sz w:val="20"/>
          <w:szCs w:val="20"/>
        </w:rPr>
        <w:t xml:space="preserve"> </w:t>
      </w:r>
      <w:r w:rsidRPr="00867D11">
        <w:rPr>
          <w:strike/>
          <w:sz w:val="20"/>
          <w:szCs w:val="20"/>
        </w:rPr>
        <w:t>PSC/ECO 70 (01/24)</w:t>
      </w:r>
      <w:r w:rsidRPr="00867D11">
        <w:rPr>
          <w:sz w:val="20"/>
          <w:szCs w:val="20"/>
        </w:rPr>
        <w:t>, entitled “Rural Electric Cooperative Regulatory Assessment Fee Return</w:t>
      </w:r>
      <w:r w:rsidRPr="00867D11">
        <w:rPr>
          <w:sz w:val="20"/>
          <w:szCs w:val="20"/>
          <w:u w:val="single"/>
        </w:rPr>
        <w:t>,</w:t>
      </w:r>
      <w:r w:rsidRPr="00867D11">
        <w:rPr>
          <w:sz w:val="20"/>
          <w:szCs w:val="20"/>
        </w:rPr>
        <w:t xml:space="preserve">” is available at </w:t>
      </w:r>
      <w:hyperlink r:id="rId18" w:history="1">
        <w:r w:rsidRPr="00867D11">
          <w:rPr>
            <w:rFonts w:eastAsiaTheme="majorEastAsia"/>
            <w:color w:val="0000FF"/>
            <w:sz w:val="20"/>
            <w:szCs w:val="20"/>
            <w:u w:val="single"/>
            <w:shd w:val="clear" w:color="auto" w:fill="FFFFFF"/>
          </w:rPr>
          <w:t>http://flrules.org/Gateway/reference.asp?No=Ref-19795</w:t>
        </w:r>
      </w:hyperlink>
      <w:r w:rsidRPr="00867D11">
        <w:rPr>
          <w:sz w:val="20"/>
          <w:szCs w:val="20"/>
        </w:rPr>
        <w:t xml:space="preserve"> </w:t>
      </w:r>
      <w:hyperlink r:id="rId19" w:history="1">
        <w:r w:rsidRPr="00867D11">
          <w:rPr>
            <w:rFonts w:eastAsiaTheme="majorEastAsia"/>
            <w:strike/>
            <w:color w:val="0000FF"/>
            <w:sz w:val="20"/>
            <w:szCs w:val="20"/>
            <w:u w:val="single"/>
          </w:rPr>
          <w:t>http://www.flrules.org/Gateway/reference.asp?No=Ref-16448</w:t>
        </w:r>
        <w:r w:rsidRPr="00867D11">
          <w:rPr>
            <w:rFonts w:eastAsiaTheme="majorEastAsia"/>
            <w:color w:val="0000FF"/>
            <w:sz w:val="20"/>
            <w:szCs w:val="20"/>
            <w:u w:val="single"/>
          </w:rPr>
          <w:t>.</w:t>
        </w:r>
      </w:hyperlink>
      <w:r w:rsidRPr="00867D11">
        <w:rPr>
          <w:sz w:val="20"/>
          <w:szCs w:val="20"/>
        </w:rPr>
        <w:t xml:space="preserve"> These forms are incorporated into this rule by reference and may </w:t>
      </w:r>
      <w:r w:rsidRPr="00867D11">
        <w:rPr>
          <w:strike/>
          <w:sz w:val="20"/>
          <w:szCs w:val="20"/>
        </w:rPr>
        <w:t>be</w:t>
      </w:r>
      <w:r w:rsidRPr="00867D11">
        <w:rPr>
          <w:sz w:val="20"/>
          <w:szCs w:val="20"/>
        </w:rPr>
        <w:t xml:space="preserve"> also be obtained from the Commission’s Division of Administrative and Information Technology Services. The failure of a company, utility, or cooperative to receive a return form </w:t>
      </w:r>
      <w:r w:rsidRPr="00867D11">
        <w:rPr>
          <w:sz w:val="20"/>
          <w:szCs w:val="20"/>
          <w:u w:val="single"/>
        </w:rPr>
        <w:t>does</w:t>
      </w:r>
      <w:r w:rsidRPr="00867D11">
        <w:rPr>
          <w:sz w:val="20"/>
          <w:szCs w:val="20"/>
        </w:rPr>
        <w:t xml:space="preserve"> </w:t>
      </w:r>
      <w:r w:rsidRPr="00867D11">
        <w:rPr>
          <w:strike/>
          <w:sz w:val="20"/>
          <w:szCs w:val="20"/>
        </w:rPr>
        <w:t>shall</w:t>
      </w:r>
      <w:r w:rsidRPr="00867D11">
        <w:rPr>
          <w:sz w:val="20"/>
          <w:szCs w:val="20"/>
        </w:rPr>
        <w:t xml:space="preserve"> not excuse the company, utility, or cooperative from its obligation to timely remit the regulatory assessment fees.</w:t>
      </w:r>
    </w:p>
    <w:p w14:paraId="5E183745" w14:textId="77777777" w:rsidR="00867D11" w:rsidRPr="00867D11" w:rsidRDefault="00867D11" w:rsidP="00867D11">
      <w:pPr>
        <w:widowControl w:val="0"/>
        <w:tabs>
          <w:tab w:val="left" w:pos="720"/>
        </w:tabs>
        <w:spacing w:line="480" w:lineRule="auto"/>
        <w:rPr>
          <w:sz w:val="20"/>
          <w:szCs w:val="20"/>
        </w:rPr>
      </w:pPr>
      <w:r w:rsidRPr="00867D11">
        <w:rPr>
          <w:sz w:val="20"/>
          <w:szCs w:val="20"/>
        </w:rPr>
        <w:tab/>
        <w:t xml:space="preserve">(5) Each company, utility, or cooperative </w:t>
      </w:r>
      <w:r w:rsidRPr="00867D11">
        <w:rPr>
          <w:sz w:val="20"/>
          <w:szCs w:val="20"/>
          <w:u w:val="single"/>
        </w:rPr>
        <w:t>has</w:t>
      </w:r>
      <w:r w:rsidRPr="00867D11">
        <w:rPr>
          <w:sz w:val="20"/>
          <w:szCs w:val="20"/>
        </w:rPr>
        <w:t xml:space="preserve"> </w:t>
      </w:r>
      <w:r w:rsidRPr="00867D11">
        <w:rPr>
          <w:strike/>
          <w:sz w:val="20"/>
          <w:szCs w:val="20"/>
        </w:rPr>
        <w:t>shall have</w:t>
      </w:r>
      <w:r w:rsidRPr="00867D11">
        <w:rPr>
          <w:sz w:val="20"/>
          <w:szCs w:val="20"/>
        </w:rPr>
        <w:t xml:space="preserve"> up to and including the due date in which to:</w:t>
      </w:r>
    </w:p>
    <w:p w14:paraId="620D2BE7" w14:textId="77777777" w:rsidR="00867D11" w:rsidRPr="00867D11" w:rsidRDefault="00867D11" w:rsidP="00867D11">
      <w:pPr>
        <w:widowControl w:val="0"/>
        <w:tabs>
          <w:tab w:val="left" w:pos="720"/>
        </w:tabs>
        <w:spacing w:line="480" w:lineRule="auto"/>
        <w:rPr>
          <w:sz w:val="20"/>
          <w:szCs w:val="20"/>
        </w:rPr>
      </w:pPr>
      <w:r w:rsidRPr="00867D11">
        <w:rPr>
          <w:sz w:val="20"/>
          <w:szCs w:val="20"/>
        </w:rPr>
        <w:tab/>
        <w:t xml:space="preserve">(a) though </w:t>
      </w:r>
      <w:r w:rsidRPr="00867D11">
        <w:rPr>
          <w:rFonts w:eastAsiaTheme="majorEastAsia"/>
          <w:sz w:val="20"/>
          <w:szCs w:val="20"/>
        </w:rPr>
        <w:t>(b</w:t>
      </w:r>
      <w:r w:rsidRPr="00867D11">
        <w:rPr>
          <w:sz w:val="20"/>
          <w:szCs w:val="20"/>
        </w:rPr>
        <w:t xml:space="preserve">) No change. </w:t>
      </w:r>
    </w:p>
    <w:p w14:paraId="2E5A34F4" w14:textId="77777777" w:rsidR="00867D11" w:rsidRPr="00867D11" w:rsidRDefault="00867D11" w:rsidP="00867D11">
      <w:pPr>
        <w:widowControl w:val="0"/>
        <w:tabs>
          <w:tab w:val="left" w:pos="720"/>
        </w:tabs>
        <w:spacing w:line="480" w:lineRule="auto"/>
        <w:rPr>
          <w:sz w:val="20"/>
          <w:szCs w:val="20"/>
        </w:rPr>
      </w:pPr>
      <w:r w:rsidRPr="00867D11">
        <w:rPr>
          <w:sz w:val="20"/>
          <w:szCs w:val="20"/>
        </w:rPr>
        <w:lastRenderedPageBreak/>
        <w:tab/>
        <w:t xml:space="preserve">(6) Where the company, utility, or cooperative remits less than its full fee, the remainder of the full fee </w:t>
      </w:r>
      <w:r w:rsidRPr="00867D11">
        <w:rPr>
          <w:sz w:val="20"/>
          <w:szCs w:val="20"/>
          <w:u w:val="single"/>
        </w:rPr>
        <w:t>is</w:t>
      </w:r>
      <w:r w:rsidRPr="00867D11">
        <w:rPr>
          <w:sz w:val="20"/>
          <w:szCs w:val="20"/>
        </w:rPr>
        <w:t xml:space="preserve"> </w:t>
      </w:r>
      <w:r w:rsidRPr="00867D11">
        <w:rPr>
          <w:strike/>
          <w:sz w:val="20"/>
          <w:szCs w:val="20"/>
        </w:rPr>
        <w:t>shall be</w:t>
      </w:r>
      <w:r w:rsidRPr="00867D11">
        <w:rPr>
          <w:sz w:val="20"/>
          <w:szCs w:val="20"/>
        </w:rPr>
        <w:t xml:space="preserve"> due on or before the 30th day from the due date and </w:t>
      </w:r>
      <w:r w:rsidRPr="00867D11">
        <w:rPr>
          <w:sz w:val="20"/>
          <w:szCs w:val="20"/>
          <w:u w:val="single"/>
        </w:rPr>
        <w:t>must</w:t>
      </w:r>
      <w:r w:rsidRPr="00867D11">
        <w:rPr>
          <w:sz w:val="20"/>
          <w:szCs w:val="20"/>
        </w:rPr>
        <w:t xml:space="preserve"> </w:t>
      </w:r>
      <w:r w:rsidRPr="00867D11">
        <w:rPr>
          <w:strike/>
          <w:sz w:val="20"/>
          <w:szCs w:val="20"/>
        </w:rPr>
        <w:t>shall</w:t>
      </w:r>
      <w:r w:rsidRPr="00867D11">
        <w:rPr>
          <w:sz w:val="20"/>
          <w:szCs w:val="20"/>
        </w:rPr>
        <w:t>, where the amount remitted was less than 90 percent of the total regulatory assessment fee, include interest as provided by paragraph (8)(b) of this rule.</w:t>
      </w:r>
    </w:p>
    <w:p w14:paraId="55AE4E07" w14:textId="77777777" w:rsidR="00867D11" w:rsidRPr="00867D11" w:rsidRDefault="00867D11" w:rsidP="00867D11">
      <w:pPr>
        <w:widowControl w:val="0"/>
        <w:tabs>
          <w:tab w:val="left" w:pos="720"/>
        </w:tabs>
        <w:spacing w:line="480" w:lineRule="auto"/>
        <w:rPr>
          <w:sz w:val="20"/>
          <w:szCs w:val="20"/>
        </w:rPr>
      </w:pPr>
      <w:r w:rsidRPr="00867D11">
        <w:rPr>
          <w:sz w:val="20"/>
          <w:szCs w:val="20"/>
        </w:rPr>
        <w:tab/>
        <w:t xml:space="preserve">(7) A company, utility, or cooperative may request either a 15-day or a 30-day extension of its due date for payment of regulatory assessment fees or for filing its return form by submitting to the Division of Administrative and Information Technology Services Commission Form </w:t>
      </w:r>
      <w:r w:rsidRPr="00867D11">
        <w:rPr>
          <w:sz w:val="20"/>
          <w:szCs w:val="20"/>
          <w:u w:val="single"/>
        </w:rPr>
        <w:t>PSC 1037 (08/26)</w:t>
      </w:r>
      <w:r w:rsidRPr="00867D11">
        <w:rPr>
          <w:sz w:val="20"/>
          <w:szCs w:val="20"/>
        </w:rPr>
        <w:t xml:space="preserve"> </w:t>
      </w:r>
      <w:r w:rsidRPr="00867D11">
        <w:rPr>
          <w:strike/>
          <w:sz w:val="20"/>
          <w:szCs w:val="20"/>
        </w:rPr>
        <w:t>PSC/AIT 124 (12/11)</w:t>
      </w:r>
      <w:r w:rsidRPr="00867D11">
        <w:rPr>
          <w:sz w:val="20"/>
          <w:szCs w:val="20"/>
        </w:rPr>
        <w:t>, entitled “Regulatory Assessment Fee Extension Request,” which is incorporated into this rule by reference and is available at</w:t>
      </w:r>
      <w:r w:rsidRPr="00867D11">
        <w:rPr>
          <w:strike/>
          <w:sz w:val="20"/>
          <w:szCs w:val="20"/>
        </w:rPr>
        <w:t>:</w:t>
      </w:r>
      <w:r w:rsidRPr="00867D11">
        <w:rPr>
          <w:sz w:val="20"/>
          <w:szCs w:val="20"/>
        </w:rPr>
        <w:t xml:space="preserve"> </w:t>
      </w:r>
      <w:hyperlink r:id="rId20" w:history="1">
        <w:r w:rsidRPr="00867D11">
          <w:rPr>
            <w:rFonts w:eastAsiaTheme="majorEastAsia"/>
            <w:color w:val="0000FF"/>
            <w:sz w:val="20"/>
            <w:szCs w:val="20"/>
            <w:u w:val="single"/>
            <w:shd w:val="clear" w:color="auto" w:fill="FFFFFF"/>
          </w:rPr>
          <w:t>http://flrules.org/Gateway/reference.asp?No=Ref-19941</w:t>
        </w:r>
      </w:hyperlink>
      <w:r w:rsidRPr="00867D11">
        <w:rPr>
          <w:rFonts w:ascii="Verdana" w:eastAsiaTheme="majorEastAsia" w:hAnsi="Verdana"/>
          <w:color w:val="0000FF"/>
          <w:sz w:val="20"/>
          <w:szCs w:val="20"/>
          <w:shd w:val="clear" w:color="auto" w:fill="FFFFFF"/>
        </w:rPr>
        <w:t xml:space="preserve"> </w:t>
      </w:r>
      <w:hyperlink r:id="rId21" w:history="1">
        <w:r w:rsidRPr="00867D11">
          <w:rPr>
            <w:rFonts w:eastAsiaTheme="majorEastAsia"/>
            <w:strike/>
            <w:color w:val="0000FF"/>
            <w:sz w:val="20"/>
            <w:szCs w:val="20"/>
            <w:u w:val="single"/>
          </w:rPr>
          <w:t>http://www.flrules.org/Gateway/reference.asp?No=Ref-02620</w:t>
        </w:r>
      </w:hyperlink>
      <w:r w:rsidRPr="00867D11">
        <w:rPr>
          <w:sz w:val="20"/>
          <w:szCs w:val="20"/>
        </w:rPr>
        <w:t>. This form may also be obtained from the Commission’s Division of Administrative and Information Technology Services.</w:t>
      </w:r>
    </w:p>
    <w:p w14:paraId="1AF45722" w14:textId="77777777" w:rsidR="00867D11" w:rsidRPr="00867D11" w:rsidRDefault="00867D11" w:rsidP="00867D11">
      <w:pPr>
        <w:widowControl w:val="0"/>
        <w:tabs>
          <w:tab w:val="left" w:pos="720"/>
        </w:tabs>
        <w:spacing w:line="480" w:lineRule="auto"/>
        <w:rPr>
          <w:sz w:val="20"/>
          <w:szCs w:val="20"/>
        </w:rPr>
      </w:pPr>
      <w:r w:rsidRPr="00867D11">
        <w:rPr>
          <w:sz w:val="20"/>
          <w:szCs w:val="20"/>
        </w:rPr>
        <w:tab/>
        <w:t>(a) through (b) No change.</w:t>
      </w:r>
    </w:p>
    <w:p w14:paraId="2ABF7F1B" w14:textId="77777777" w:rsidR="00867D11" w:rsidRPr="00867D11" w:rsidRDefault="00867D11" w:rsidP="00867D11">
      <w:pPr>
        <w:widowControl w:val="0"/>
        <w:tabs>
          <w:tab w:val="left" w:pos="720"/>
        </w:tabs>
        <w:spacing w:line="480" w:lineRule="auto"/>
        <w:rPr>
          <w:sz w:val="20"/>
          <w:szCs w:val="20"/>
        </w:rPr>
      </w:pPr>
      <w:r w:rsidRPr="00867D11">
        <w:rPr>
          <w:sz w:val="20"/>
          <w:szCs w:val="20"/>
        </w:rPr>
        <w:tab/>
        <w:t xml:space="preserve">(c) </w:t>
      </w:r>
      <w:r w:rsidRPr="00867D11">
        <w:rPr>
          <w:sz w:val="20"/>
          <w:szCs w:val="20"/>
          <w:u w:val="single"/>
        </w:rPr>
        <w:t>If</w:t>
      </w:r>
      <w:r w:rsidRPr="00867D11">
        <w:rPr>
          <w:sz w:val="20"/>
          <w:szCs w:val="20"/>
        </w:rPr>
        <w:t xml:space="preserve"> </w:t>
      </w:r>
      <w:r w:rsidRPr="00867D11">
        <w:rPr>
          <w:strike/>
          <w:sz w:val="20"/>
          <w:szCs w:val="20"/>
        </w:rPr>
        <w:t>Where</w:t>
      </w:r>
      <w:r w:rsidRPr="00867D11">
        <w:rPr>
          <w:sz w:val="20"/>
          <w:szCs w:val="20"/>
        </w:rPr>
        <w:t xml:space="preserve"> a company, utility, or cooperative receives an extension of its due date pursuant to this rule, the entity </w:t>
      </w:r>
      <w:r w:rsidRPr="00867D11">
        <w:rPr>
          <w:sz w:val="20"/>
          <w:szCs w:val="20"/>
          <w:u w:val="single"/>
        </w:rPr>
        <w:t>must</w:t>
      </w:r>
      <w:r w:rsidRPr="00867D11">
        <w:rPr>
          <w:sz w:val="20"/>
          <w:szCs w:val="20"/>
        </w:rPr>
        <w:t xml:space="preserve"> </w:t>
      </w:r>
      <w:r w:rsidRPr="00867D11">
        <w:rPr>
          <w:strike/>
          <w:sz w:val="20"/>
          <w:szCs w:val="20"/>
        </w:rPr>
        <w:t>shall</w:t>
      </w:r>
      <w:r w:rsidRPr="00867D11">
        <w:rPr>
          <w:sz w:val="20"/>
          <w:szCs w:val="20"/>
        </w:rPr>
        <w:t xml:space="preserve"> remit a charge as set out in Section 350.113(5), F.S., in addition to the regulatory assessment fee.</w:t>
      </w:r>
    </w:p>
    <w:p w14:paraId="0F7BFACA" w14:textId="77777777" w:rsidR="00867D11" w:rsidRPr="00867D11" w:rsidRDefault="00867D11" w:rsidP="00867D11">
      <w:pPr>
        <w:widowControl w:val="0"/>
        <w:tabs>
          <w:tab w:val="left" w:pos="720"/>
        </w:tabs>
        <w:spacing w:line="480" w:lineRule="auto"/>
        <w:rPr>
          <w:sz w:val="20"/>
          <w:szCs w:val="20"/>
        </w:rPr>
      </w:pPr>
      <w:r w:rsidRPr="00867D11">
        <w:rPr>
          <w:sz w:val="20"/>
          <w:szCs w:val="20"/>
        </w:rPr>
        <w:tab/>
        <w:t>(8) The delinquency of any amount due to the Commission from the company, utility, or cooperative pursuant to the provisions of Section 350.113, F.S., and this rule, begins with the first calendar day after any date established as the due date either by operation of this rule or by an extension pursuant to this rule.</w:t>
      </w:r>
    </w:p>
    <w:p w14:paraId="2250D1E7" w14:textId="77777777" w:rsidR="00867D11" w:rsidRPr="00867D11" w:rsidRDefault="00867D11" w:rsidP="00867D11">
      <w:pPr>
        <w:widowControl w:val="0"/>
        <w:tabs>
          <w:tab w:val="left" w:pos="720"/>
        </w:tabs>
        <w:spacing w:line="480" w:lineRule="auto"/>
        <w:rPr>
          <w:sz w:val="20"/>
          <w:szCs w:val="20"/>
        </w:rPr>
      </w:pPr>
      <w:r w:rsidRPr="00867D11">
        <w:rPr>
          <w:sz w:val="20"/>
          <w:szCs w:val="20"/>
        </w:rPr>
        <w:tab/>
        <w:t xml:space="preserve">(a) A penalty, as set out in Section 350.113(4), F.S., </w:t>
      </w:r>
      <w:r w:rsidRPr="00867D11">
        <w:rPr>
          <w:sz w:val="20"/>
          <w:szCs w:val="20"/>
          <w:u w:val="single"/>
        </w:rPr>
        <w:t>applies</w:t>
      </w:r>
      <w:r w:rsidRPr="00867D11">
        <w:rPr>
          <w:sz w:val="20"/>
          <w:szCs w:val="20"/>
        </w:rPr>
        <w:t xml:space="preserve"> </w:t>
      </w:r>
      <w:r w:rsidRPr="00867D11">
        <w:rPr>
          <w:strike/>
          <w:sz w:val="20"/>
          <w:szCs w:val="20"/>
        </w:rPr>
        <w:t>shall apply</w:t>
      </w:r>
      <w:r w:rsidRPr="00867D11">
        <w:rPr>
          <w:sz w:val="20"/>
          <w:szCs w:val="20"/>
        </w:rPr>
        <w:t xml:space="preserve"> to any such delinquent amounts.</w:t>
      </w:r>
    </w:p>
    <w:p w14:paraId="11915F71" w14:textId="77777777" w:rsidR="00867D11" w:rsidRPr="00867D11" w:rsidRDefault="00867D11" w:rsidP="00867D11">
      <w:pPr>
        <w:widowControl w:val="0"/>
        <w:tabs>
          <w:tab w:val="left" w:pos="720"/>
        </w:tabs>
        <w:spacing w:line="480" w:lineRule="auto"/>
        <w:rPr>
          <w:sz w:val="20"/>
          <w:szCs w:val="20"/>
        </w:rPr>
      </w:pPr>
      <w:r w:rsidRPr="00867D11">
        <w:rPr>
          <w:sz w:val="20"/>
          <w:szCs w:val="20"/>
        </w:rPr>
        <w:tab/>
        <w:t xml:space="preserve">(b) Interest at the rate of 12 percent per annum </w:t>
      </w:r>
      <w:r w:rsidRPr="00867D11">
        <w:rPr>
          <w:sz w:val="20"/>
          <w:szCs w:val="20"/>
          <w:u w:val="single"/>
        </w:rPr>
        <w:t>applies</w:t>
      </w:r>
      <w:r w:rsidRPr="00867D11">
        <w:rPr>
          <w:sz w:val="20"/>
          <w:szCs w:val="20"/>
        </w:rPr>
        <w:t xml:space="preserve"> </w:t>
      </w:r>
      <w:r w:rsidRPr="00867D11">
        <w:rPr>
          <w:strike/>
          <w:sz w:val="20"/>
          <w:szCs w:val="20"/>
        </w:rPr>
        <w:t>shall apply</w:t>
      </w:r>
      <w:r w:rsidRPr="00867D11">
        <w:rPr>
          <w:sz w:val="20"/>
          <w:szCs w:val="20"/>
        </w:rPr>
        <w:t xml:space="preserve"> to any such delinquent amounts.</w:t>
      </w:r>
    </w:p>
    <w:p w14:paraId="11072155" w14:textId="77777777" w:rsidR="00867D11" w:rsidRPr="00867D11" w:rsidRDefault="00867D11" w:rsidP="00867D11">
      <w:pPr>
        <w:widowControl w:val="0"/>
        <w:tabs>
          <w:tab w:val="left" w:pos="720"/>
        </w:tabs>
        <w:spacing w:line="480" w:lineRule="auto"/>
        <w:rPr>
          <w:i/>
          <w:sz w:val="20"/>
          <w:szCs w:val="20"/>
        </w:rPr>
      </w:pPr>
      <w:r w:rsidRPr="00867D11">
        <w:rPr>
          <w:i/>
          <w:sz w:val="20"/>
          <w:szCs w:val="20"/>
        </w:rPr>
        <w:t>Rulemaking Authority 350.127(2), 366.05 FS. Law Implemented 350.113, 366.14 FS. History–New 5-18-83, Amended 2-9-84, Formerly 25-6.131, Amended 6-18-86, 10-16-86, 3-7-89, 2-19-92, 7-7-96, 1-1-99, 5-7-13, 4-1-24</w:t>
      </w:r>
      <w:r w:rsidRPr="00867D11">
        <w:rPr>
          <w:i/>
          <w:sz w:val="20"/>
          <w:szCs w:val="20"/>
          <w:u w:val="single"/>
        </w:rPr>
        <w:t>,</w:t>
      </w:r>
      <w:r w:rsidRPr="00867D11">
        <w:rPr>
          <w:iCs/>
          <w:sz w:val="20"/>
          <w:szCs w:val="20"/>
        </w:rPr>
        <w:t xml:space="preserve"> </w:t>
      </w:r>
      <w:r w:rsidRPr="00867D11">
        <w:rPr>
          <w:i/>
          <w:sz w:val="20"/>
          <w:szCs w:val="20"/>
          <w:u w:val="single"/>
        </w:rPr>
        <w:t>______</w:t>
      </w:r>
      <w:r w:rsidRPr="00867D11">
        <w:rPr>
          <w:i/>
          <w:sz w:val="20"/>
          <w:szCs w:val="20"/>
        </w:rPr>
        <w:t>.</w:t>
      </w:r>
    </w:p>
    <w:p w14:paraId="599684F5" w14:textId="77777777" w:rsidR="00867D11" w:rsidRPr="00867D11" w:rsidRDefault="00867D11" w:rsidP="00867D11">
      <w:pPr>
        <w:spacing w:after="200" w:line="276" w:lineRule="auto"/>
        <w:rPr>
          <w:rFonts w:eastAsiaTheme="minorHAnsi" w:cstheme="minorBidi"/>
          <w:szCs w:val="22"/>
        </w:rPr>
      </w:pPr>
    </w:p>
    <w:p w14:paraId="7E7784FD" w14:textId="77777777" w:rsidR="00867D11" w:rsidRPr="00867D11" w:rsidRDefault="00867D11" w:rsidP="00867D11">
      <w:pPr>
        <w:widowControl w:val="0"/>
        <w:tabs>
          <w:tab w:val="left" w:pos="720"/>
        </w:tabs>
        <w:spacing w:line="480" w:lineRule="auto"/>
        <w:rPr>
          <w:b/>
          <w:sz w:val="20"/>
          <w:szCs w:val="20"/>
        </w:rPr>
      </w:pPr>
      <w:r w:rsidRPr="00867D11">
        <w:rPr>
          <w:b/>
          <w:sz w:val="20"/>
          <w:szCs w:val="20"/>
        </w:rPr>
        <w:t>25-7.0131 Regulatory Assessment Fees; Gas Utilities, Gas Municipals, and Gas Districts.</w:t>
      </w:r>
    </w:p>
    <w:p w14:paraId="4A35E3E2" w14:textId="77777777" w:rsidR="00867D11" w:rsidRPr="00867D11" w:rsidRDefault="00867D11" w:rsidP="00867D11">
      <w:pPr>
        <w:widowControl w:val="0"/>
        <w:tabs>
          <w:tab w:val="left" w:pos="720"/>
        </w:tabs>
        <w:spacing w:line="480" w:lineRule="auto"/>
        <w:rPr>
          <w:sz w:val="20"/>
          <w:szCs w:val="20"/>
        </w:rPr>
      </w:pPr>
      <w:r w:rsidRPr="00867D11">
        <w:rPr>
          <w:sz w:val="20"/>
          <w:szCs w:val="20"/>
        </w:rPr>
        <w:tab/>
        <w:t xml:space="preserve">(1) As applicable and as provided in Sections 350.113 and 366.14, F.S., each gas utility, municipal, or gas district </w:t>
      </w:r>
      <w:r w:rsidRPr="00867D11">
        <w:rPr>
          <w:sz w:val="20"/>
          <w:szCs w:val="20"/>
          <w:u w:val="single"/>
        </w:rPr>
        <w:t>must</w:t>
      </w:r>
      <w:r w:rsidRPr="00867D11">
        <w:rPr>
          <w:sz w:val="20"/>
          <w:szCs w:val="20"/>
        </w:rPr>
        <w:t xml:space="preserve"> </w:t>
      </w:r>
      <w:r w:rsidRPr="00867D11">
        <w:rPr>
          <w:strike/>
          <w:sz w:val="20"/>
          <w:szCs w:val="20"/>
        </w:rPr>
        <w:t>shall</w:t>
      </w:r>
      <w:r w:rsidRPr="00867D11">
        <w:rPr>
          <w:sz w:val="20"/>
          <w:szCs w:val="20"/>
        </w:rPr>
        <w:t xml:space="preserve"> remit a fee based upon its gross operating revenue. This fee </w:t>
      </w:r>
      <w:r w:rsidRPr="00867D11">
        <w:rPr>
          <w:sz w:val="20"/>
          <w:szCs w:val="20"/>
          <w:u w:val="single"/>
        </w:rPr>
        <w:t>is</w:t>
      </w:r>
      <w:r w:rsidRPr="00867D11">
        <w:rPr>
          <w:sz w:val="20"/>
          <w:szCs w:val="20"/>
        </w:rPr>
        <w:t xml:space="preserve"> </w:t>
      </w:r>
      <w:r w:rsidRPr="00867D11">
        <w:rPr>
          <w:strike/>
          <w:sz w:val="20"/>
          <w:szCs w:val="20"/>
        </w:rPr>
        <w:t>shall be</w:t>
      </w:r>
      <w:r w:rsidRPr="00867D11">
        <w:rPr>
          <w:sz w:val="20"/>
          <w:szCs w:val="20"/>
        </w:rPr>
        <w:t xml:space="preserve"> referred to as a regulatory assessment fee. Regardless of the gross operating revenue of a company, a minimum annual regulatory assessment </w:t>
      </w:r>
      <w:r w:rsidRPr="00867D11">
        <w:rPr>
          <w:sz w:val="20"/>
          <w:szCs w:val="20"/>
        </w:rPr>
        <w:lastRenderedPageBreak/>
        <w:t xml:space="preserve">fee of $25 </w:t>
      </w:r>
      <w:r w:rsidRPr="00867D11">
        <w:rPr>
          <w:sz w:val="20"/>
          <w:szCs w:val="20"/>
          <w:u w:val="single"/>
        </w:rPr>
        <w:t>will</w:t>
      </w:r>
      <w:r w:rsidRPr="00867D11">
        <w:rPr>
          <w:sz w:val="20"/>
          <w:szCs w:val="20"/>
        </w:rPr>
        <w:t xml:space="preserve"> </w:t>
      </w:r>
      <w:r w:rsidRPr="00867D11">
        <w:rPr>
          <w:strike/>
          <w:sz w:val="20"/>
          <w:szCs w:val="20"/>
        </w:rPr>
        <w:t>shall</w:t>
      </w:r>
      <w:r w:rsidRPr="00867D11">
        <w:rPr>
          <w:sz w:val="20"/>
          <w:szCs w:val="20"/>
        </w:rPr>
        <w:t xml:space="preserve"> be imposed.</w:t>
      </w:r>
    </w:p>
    <w:p w14:paraId="10742641" w14:textId="77777777" w:rsidR="00867D11" w:rsidRPr="00867D11" w:rsidRDefault="00867D11" w:rsidP="00867D11">
      <w:pPr>
        <w:widowControl w:val="0"/>
        <w:tabs>
          <w:tab w:val="left" w:pos="720"/>
        </w:tabs>
        <w:spacing w:line="480" w:lineRule="auto"/>
        <w:rPr>
          <w:sz w:val="20"/>
          <w:szCs w:val="20"/>
        </w:rPr>
      </w:pPr>
      <w:r w:rsidRPr="00867D11">
        <w:rPr>
          <w:sz w:val="20"/>
          <w:szCs w:val="20"/>
        </w:rPr>
        <w:tab/>
        <w:t xml:space="preserve">(a) Each investor-owned gas utility </w:t>
      </w:r>
      <w:r w:rsidRPr="00867D11">
        <w:rPr>
          <w:sz w:val="20"/>
          <w:szCs w:val="20"/>
          <w:u w:val="single"/>
        </w:rPr>
        <w:t>must</w:t>
      </w:r>
      <w:r w:rsidRPr="00867D11">
        <w:rPr>
          <w:sz w:val="20"/>
          <w:szCs w:val="20"/>
        </w:rPr>
        <w:t xml:space="preserve"> </w:t>
      </w:r>
      <w:r w:rsidRPr="00867D11">
        <w:rPr>
          <w:strike/>
          <w:sz w:val="20"/>
          <w:szCs w:val="20"/>
        </w:rPr>
        <w:t>shall</w:t>
      </w:r>
      <w:r w:rsidRPr="00867D11">
        <w:rPr>
          <w:sz w:val="20"/>
          <w:szCs w:val="20"/>
        </w:rPr>
        <w:t xml:space="preserve"> pay a regulatory assessment fee in the amount of .005 of its gross operating revenue derived from intrastate business, excluding sales for resale between public utilities, municipal gas utilities, and gas districts or any combination thereof.</w:t>
      </w:r>
    </w:p>
    <w:p w14:paraId="52EC3439" w14:textId="77777777" w:rsidR="00867D11" w:rsidRPr="00867D11" w:rsidRDefault="00867D11" w:rsidP="00867D11">
      <w:pPr>
        <w:widowControl w:val="0"/>
        <w:tabs>
          <w:tab w:val="left" w:pos="720"/>
        </w:tabs>
        <w:spacing w:line="480" w:lineRule="auto"/>
        <w:rPr>
          <w:sz w:val="20"/>
          <w:szCs w:val="20"/>
        </w:rPr>
      </w:pPr>
      <w:r w:rsidRPr="00867D11">
        <w:rPr>
          <w:sz w:val="20"/>
          <w:szCs w:val="20"/>
        </w:rPr>
        <w:tab/>
        <w:t xml:space="preserve">(b) Each municipal or gas district </w:t>
      </w:r>
      <w:r w:rsidRPr="00867D11">
        <w:rPr>
          <w:sz w:val="20"/>
          <w:szCs w:val="20"/>
          <w:u w:val="single"/>
        </w:rPr>
        <w:t>must</w:t>
      </w:r>
      <w:r w:rsidRPr="00867D11">
        <w:rPr>
          <w:sz w:val="20"/>
          <w:szCs w:val="20"/>
        </w:rPr>
        <w:t xml:space="preserve"> </w:t>
      </w:r>
      <w:r w:rsidRPr="00867D11">
        <w:rPr>
          <w:strike/>
          <w:sz w:val="20"/>
          <w:szCs w:val="20"/>
        </w:rPr>
        <w:t>shall</w:t>
      </w:r>
      <w:r w:rsidRPr="00867D11">
        <w:rPr>
          <w:sz w:val="20"/>
          <w:szCs w:val="20"/>
        </w:rPr>
        <w:t xml:space="preserve"> pay a regulatory assessment fee in the amount of 0.001919 of its gross operating revenue derived from intrastate business, excluding sales for resale between public utilities, municipal gas utilities, and gas district or any combination thereof.</w:t>
      </w:r>
    </w:p>
    <w:p w14:paraId="4A9C59C7" w14:textId="77777777" w:rsidR="00867D11" w:rsidRPr="00867D11" w:rsidRDefault="00867D11" w:rsidP="00867D11">
      <w:pPr>
        <w:widowControl w:val="0"/>
        <w:tabs>
          <w:tab w:val="left" w:pos="720"/>
        </w:tabs>
        <w:spacing w:line="480" w:lineRule="auto"/>
        <w:rPr>
          <w:sz w:val="20"/>
          <w:szCs w:val="20"/>
        </w:rPr>
      </w:pPr>
      <w:r w:rsidRPr="00867D11">
        <w:rPr>
          <w:sz w:val="20"/>
          <w:szCs w:val="20"/>
        </w:rPr>
        <w:tab/>
        <w:t xml:space="preserve">(2) No change. </w:t>
      </w:r>
    </w:p>
    <w:p w14:paraId="6B2D16C9" w14:textId="77777777" w:rsidR="00867D11" w:rsidRPr="00867D11" w:rsidRDefault="00867D11" w:rsidP="00867D11">
      <w:pPr>
        <w:widowControl w:val="0"/>
        <w:tabs>
          <w:tab w:val="left" w:pos="720"/>
        </w:tabs>
        <w:spacing w:line="480" w:lineRule="auto"/>
        <w:rPr>
          <w:sz w:val="20"/>
          <w:szCs w:val="20"/>
        </w:rPr>
      </w:pPr>
      <w:r w:rsidRPr="00867D11">
        <w:rPr>
          <w:sz w:val="20"/>
          <w:szCs w:val="20"/>
        </w:rPr>
        <w:tab/>
        <w:t xml:space="preserve">(3) If the due date falls on a Saturday, Sunday, or a legal holiday, the due date is extended to the next business day. If the fees are sent by registered mail, the date of the registration is the United States Postal Service’s postmark date. If the fees are sent by certified mail and the receipt is postmarked by a postal employee, the date and the receipt is the United States Postal Service’s postmark date. The postmarked certified mail receipt is evidence that the fees were </w:t>
      </w:r>
      <w:r w:rsidRPr="00867D11">
        <w:rPr>
          <w:sz w:val="20"/>
          <w:szCs w:val="20"/>
          <w:u w:val="single"/>
        </w:rPr>
        <w:t>mailed</w:t>
      </w:r>
      <w:r w:rsidRPr="00867D11">
        <w:rPr>
          <w:sz w:val="20"/>
          <w:szCs w:val="20"/>
        </w:rPr>
        <w:t xml:space="preserve"> </w:t>
      </w:r>
      <w:r w:rsidRPr="00867D11">
        <w:rPr>
          <w:strike/>
          <w:sz w:val="20"/>
          <w:szCs w:val="20"/>
        </w:rPr>
        <w:t>delivered</w:t>
      </w:r>
      <w:r w:rsidRPr="00867D11">
        <w:rPr>
          <w:sz w:val="20"/>
          <w:szCs w:val="20"/>
        </w:rPr>
        <w:t>. Regulatory assessment fees are considered paid on the date they are postmarked by the United States Postal Service or received and logged in by the Commission’s Division of Administrative and Information Technology Services in Tallahassee. Fees are considered timely paid if properly addressed, with sufficient postage and postmarked no later than the due date.</w:t>
      </w:r>
    </w:p>
    <w:p w14:paraId="3BD001A6" w14:textId="77777777" w:rsidR="00867D11" w:rsidRPr="00867D11" w:rsidRDefault="00867D11" w:rsidP="00867D11">
      <w:pPr>
        <w:widowControl w:val="0"/>
        <w:tabs>
          <w:tab w:val="left" w:pos="720"/>
        </w:tabs>
        <w:spacing w:line="480" w:lineRule="auto"/>
        <w:rPr>
          <w:sz w:val="20"/>
          <w:szCs w:val="20"/>
        </w:rPr>
      </w:pPr>
      <w:r w:rsidRPr="00867D11">
        <w:rPr>
          <w:sz w:val="20"/>
          <w:szCs w:val="20"/>
        </w:rPr>
        <w:tab/>
        <w:t xml:space="preserve">(4) Commission Form </w:t>
      </w:r>
      <w:r w:rsidRPr="00867D11">
        <w:rPr>
          <w:sz w:val="20"/>
          <w:szCs w:val="20"/>
          <w:u w:val="single"/>
        </w:rPr>
        <w:t>PSC 1044 (08/26)</w:t>
      </w:r>
      <w:r w:rsidRPr="00867D11">
        <w:rPr>
          <w:sz w:val="20"/>
          <w:szCs w:val="20"/>
        </w:rPr>
        <w:t xml:space="preserve"> </w:t>
      </w:r>
      <w:r w:rsidRPr="00867D11">
        <w:rPr>
          <w:strike/>
          <w:sz w:val="20"/>
          <w:szCs w:val="20"/>
        </w:rPr>
        <w:t>PSC/AFD 67 (01/99)</w:t>
      </w:r>
      <w:r w:rsidRPr="00867D11">
        <w:rPr>
          <w:sz w:val="20"/>
          <w:szCs w:val="20"/>
        </w:rPr>
        <w:t>, entitled “Investor-Owned Natural Gas Utility Regulatory Assessment Fee Return</w:t>
      </w:r>
      <w:r w:rsidRPr="00867D11">
        <w:rPr>
          <w:sz w:val="20"/>
          <w:szCs w:val="20"/>
          <w:u w:val="single"/>
        </w:rPr>
        <w:t>,</w:t>
      </w:r>
      <w:r w:rsidRPr="00867D11">
        <w:rPr>
          <w:sz w:val="20"/>
          <w:szCs w:val="20"/>
        </w:rPr>
        <w:t xml:space="preserve">” is available at </w:t>
      </w:r>
      <w:hyperlink r:id="rId22" w:history="1">
        <w:r w:rsidRPr="00867D11">
          <w:rPr>
            <w:rFonts w:eastAsiaTheme="majorEastAsia"/>
            <w:color w:val="0000FF"/>
            <w:sz w:val="20"/>
            <w:szCs w:val="20"/>
            <w:u w:val="single"/>
            <w:shd w:val="clear" w:color="auto" w:fill="FFFFFF"/>
          </w:rPr>
          <w:t>http://flrules.org/Gateway/reference.asp?No=Ref-19797</w:t>
        </w:r>
      </w:hyperlink>
      <w:r w:rsidRPr="00867D11">
        <w:rPr>
          <w:sz w:val="20"/>
          <w:szCs w:val="20"/>
          <w:u w:val="single"/>
        </w:rPr>
        <w:t>,</w:t>
      </w:r>
      <w:r w:rsidRPr="00867D11">
        <w:rPr>
          <w:strike/>
          <w:sz w:val="20"/>
          <w:szCs w:val="20"/>
        </w:rPr>
        <w:t>:</w:t>
      </w:r>
      <w:r w:rsidRPr="00867D11">
        <w:rPr>
          <w:sz w:val="20"/>
          <w:szCs w:val="20"/>
          <w:u w:val="single"/>
        </w:rPr>
        <w:t xml:space="preserve"> </w:t>
      </w:r>
      <w:hyperlink r:id="rId23" w:history="1">
        <w:r w:rsidRPr="00867D11">
          <w:rPr>
            <w:rFonts w:eastAsiaTheme="majorEastAsia"/>
            <w:strike/>
            <w:color w:val="0000FF"/>
            <w:sz w:val="20"/>
            <w:szCs w:val="20"/>
            <w:u w:val="single"/>
          </w:rPr>
          <w:t>http://www.flrules.org/Gateway/reference.asp?No=Ref-02613</w:t>
        </w:r>
      </w:hyperlink>
      <w:r w:rsidRPr="00867D11">
        <w:rPr>
          <w:sz w:val="20"/>
          <w:szCs w:val="20"/>
        </w:rPr>
        <w:t xml:space="preserve"> and Form </w:t>
      </w:r>
      <w:r w:rsidRPr="00867D11">
        <w:rPr>
          <w:sz w:val="20"/>
          <w:szCs w:val="20"/>
          <w:u w:val="single"/>
        </w:rPr>
        <w:t>PSC 1043 (08/26)</w:t>
      </w:r>
      <w:r w:rsidRPr="00867D11">
        <w:rPr>
          <w:sz w:val="20"/>
          <w:szCs w:val="20"/>
        </w:rPr>
        <w:t xml:space="preserve"> </w:t>
      </w:r>
      <w:r w:rsidRPr="00867D11">
        <w:rPr>
          <w:strike/>
          <w:sz w:val="20"/>
          <w:szCs w:val="20"/>
        </w:rPr>
        <w:t>PSC/AFD 71 (07/96)</w:t>
      </w:r>
      <w:r w:rsidRPr="00867D11">
        <w:rPr>
          <w:sz w:val="20"/>
          <w:szCs w:val="20"/>
        </w:rPr>
        <w:t>, entitled “Gas Municipal or Gas District Regulatory Assessment Fee Return</w:t>
      </w:r>
      <w:r w:rsidRPr="00867D11">
        <w:rPr>
          <w:sz w:val="20"/>
          <w:szCs w:val="20"/>
          <w:u w:val="single"/>
        </w:rPr>
        <w:t>,</w:t>
      </w:r>
      <w:r w:rsidRPr="00867D11">
        <w:rPr>
          <w:sz w:val="20"/>
          <w:szCs w:val="20"/>
        </w:rPr>
        <w:t xml:space="preserve">” is available at </w:t>
      </w:r>
      <w:hyperlink r:id="rId24" w:history="1">
        <w:r w:rsidRPr="00867D11">
          <w:rPr>
            <w:rFonts w:eastAsiaTheme="majorEastAsia"/>
            <w:color w:val="0000FF"/>
            <w:sz w:val="20"/>
            <w:szCs w:val="20"/>
            <w:u w:val="single"/>
            <w:shd w:val="clear" w:color="auto" w:fill="FFFFFF"/>
          </w:rPr>
          <w:t>http://flrules.org/Gateway/reference.asp?No=Ref-19796</w:t>
        </w:r>
      </w:hyperlink>
      <w:r w:rsidRPr="00867D11">
        <w:rPr>
          <w:strike/>
          <w:sz w:val="20"/>
          <w:szCs w:val="20"/>
        </w:rPr>
        <w:t xml:space="preserve">: </w:t>
      </w:r>
      <w:hyperlink r:id="rId25" w:history="1">
        <w:r w:rsidRPr="00867D11">
          <w:rPr>
            <w:rFonts w:eastAsiaTheme="majorEastAsia"/>
            <w:strike/>
            <w:color w:val="0000FF"/>
            <w:sz w:val="20"/>
            <w:szCs w:val="20"/>
            <w:u w:val="single"/>
          </w:rPr>
          <w:t>http://www.flrules.org/Gateway/reference.asp?No=Ref-02614</w:t>
        </w:r>
      </w:hyperlink>
      <w:r w:rsidRPr="00867D11">
        <w:rPr>
          <w:rFonts w:eastAsiaTheme="majorEastAsia"/>
          <w:color w:val="0000FF"/>
          <w:sz w:val="20"/>
          <w:szCs w:val="20"/>
        </w:rPr>
        <w:t>.</w:t>
      </w:r>
      <w:r w:rsidRPr="00867D11">
        <w:rPr>
          <w:sz w:val="20"/>
          <w:szCs w:val="20"/>
        </w:rPr>
        <w:t xml:space="preserve"> These forms are incorporated into this rule by reference and may also be obtained from the Commission’s Division of Administrative and Information Technology Services. The failure of a utility to receive a return form </w:t>
      </w:r>
      <w:r w:rsidRPr="00867D11">
        <w:rPr>
          <w:sz w:val="20"/>
          <w:szCs w:val="20"/>
          <w:u w:val="single"/>
        </w:rPr>
        <w:t>does</w:t>
      </w:r>
      <w:r w:rsidRPr="00867D11">
        <w:rPr>
          <w:sz w:val="20"/>
          <w:szCs w:val="20"/>
        </w:rPr>
        <w:t xml:space="preserve"> </w:t>
      </w:r>
      <w:r w:rsidRPr="00867D11">
        <w:rPr>
          <w:strike/>
          <w:sz w:val="20"/>
          <w:szCs w:val="20"/>
        </w:rPr>
        <w:t>shall</w:t>
      </w:r>
      <w:r w:rsidRPr="00867D11">
        <w:rPr>
          <w:sz w:val="20"/>
          <w:szCs w:val="20"/>
        </w:rPr>
        <w:t xml:space="preserve"> not excuse the utility from its obligation to timely remit the regulatory assessment fees.</w:t>
      </w:r>
    </w:p>
    <w:p w14:paraId="35DC150C" w14:textId="77777777" w:rsidR="00867D11" w:rsidRPr="00867D11" w:rsidRDefault="00867D11" w:rsidP="00867D11">
      <w:pPr>
        <w:widowControl w:val="0"/>
        <w:tabs>
          <w:tab w:val="left" w:pos="720"/>
        </w:tabs>
        <w:spacing w:line="480" w:lineRule="auto"/>
        <w:rPr>
          <w:sz w:val="20"/>
          <w:szCs w:val="20"/>
        </w:rPr>
      </w:pPr>
      <w:r w:rsidRPr="00867D11">
        <w:rPr>
          <w:sz w:val="20"/>
          <w:szCs w:val="20"/>
        </w:rPr>
        <w:tab/>
        <w:t xml:space="preserve">(5) Each utility, municipal, and gas district </w:t>
      </w:r>
      <w:r w:rsidRPr="00867D11">
        <w:rPr>
          <w:sz w:val="20"/>
          <w:szCs w:val="20"/>
          <w:u w:val="single"/>
        </w:rPr>
        <w:t>has</w:t>
      </w:r>
      <w:r w:rsidRPr="00867D11">
        <w:rPr>
          <w:sz w:val="20"/>
          <w:szCs w:val="20"/>
        </w:rPr>
        <w:t xml:space="preserve"> </w:t>
      </w:r>
      <w:r w:rsidRPr="00867D11">
        <w:rPr>
          <w:strike/>
          <w:sz w:val="20"/>
          <w:szCs w:val="20"/>
        </w:rPr>
        <w:t>shall have</w:t>
      </w:r>
      <w:r w:rsidRPr="00867D11">
        <w:rPr>
          <w:sz w:val="20"/>
          <w:szCs w:val="20"/>
        </w:rPr>
        <w:t xml:space="preserve"> up to and including the due date in which to:</w:t>
      </w:r>
    </w:p>
    <w:p w14:paraId="57203BBC" w14:textId="77777777" w:rsidR="00867D11" w:rsidRPr="00867D11" w:rsidRDefault="00867D11" w:rsidP="00867D11">
      <w:pPr>
        <w:widowControl w:val="0"/>
        <w:tabs>
          <w:tab w:val="left" w:pos="720"/>
        </w:tabs>
        <w:spacing w:line="480" w:lineRule="auto"/>
        <w:rPr>
          <w:sz w:val="20"/>
          <w:szCs w:val="20"/>
        </w:rPr>
      </w:pPr>
      <w:r w:rsidRPr="00867D11">
        <w:rPr>
          <w:sz w:val="20"/>
          <w:szCs w:val="20"/>
        </w:rPr>
        <w:tab/>
        <w:t>(a) Remit the total amount of its fee</w:t>
      </w:r>
      <w:r w:rsidRPr="00867D11">
        <w:rPr>
          <w:sz w:val="20"/>
          <w:szCs w:val="20"/>
          <w:u w:val="single"/>
        </w:rPr>
        <w:t>,</w:t>
      </w:r>
      <w:r w:rsidRPr="00867D11">
        <w:rPr>
          <w:sz w:val="20"/>
          <w:szCs w:val="20"/>
        </w:rPr>
        <w:t xml:space="preserve"> or</w:t>
      </w:r>
    </w:p>
    <w:p w14:paraId="0AA074FD" w14:textId="77777777" w:rsidR="00867D11" w:rsidRPr="00867D11" w:rsidRDefault="00867D11" w:rsidP="00867D11">
      <w:pPr>
        <w:widowControl w:val="0"/>
        <w:tabs>
          <w:tab w:val="left" w:pos="720"/>
        </w:tabs>
        <w:spacing w:line="480" w:lineRule="auto"/>
        <w:rPr>
          <w:sz w:val="20"/>
          <w:szCs w:val="20"/>
        </w:rPr>
      </w:pPr>
      <w:r w:rsidRPr="00867D11">
        <w:rPr>
          <w:sz w:val="20"/>
          <w:szCs w:val="20"/>
        </w:rPr>
        <w:tab/>
        <w:t xml:space="preserve">(b) No change. </w:t>
      </w:r>
    </w:p>
    <w:p w14:paraId="48B4D1A5" w14:textId="77777777" w:rsidR="00867D11" w:rsidRPr="00867D11" w:rsidRDefault="00867D11" w:rsidP="00867D11">
      <w:pPr>
        <w:widowControl w:val="0"/>
        <w:tabs>
          <w:tab w:val="left" w:pos="720"/>
        </w:tabs>
        <w:spacing w:line="480" w:lineRule="auto"/>
        <w:rPr>
          <w:sz w:val="20"/>
          <w:szCs w:val="20"/>
        </w:rPr>
      </w:pPr>
      <w:r w:rsidRPr="00867D11">
        <w:rPr>
          <w:sz w:val="20"/>
          <w:szCs w:val="20"/>
        </w:rPr>
        <w:lastRenderedPageBreak/>
        <w:tab/>
        <w:t xml:space="preserve">(6) Where the utility, municipal, or gas district remits less than its full fee, the remainder of the full fee </w:t>
      </w:r>
      <w:r w:rsidRPr="00867D11">
        <w:rPr>
          <w:sz w:val="20"/>
          <w:szCs w:val="20"/>
          <w:u w:val="single"/>
        </w:rPr>
        <w:t>is</w:t>
      </w:r>
      <w:r w:rsidRPr="00867D11">
        <w:rPr>
          <w:sz w:val="20"/>
          <w:szCs w:val="20"/>
        </w:rPr>
        <w:t xml:space="preserve"> </w:t>
      </w:r>
      <w:r w:rsidRPr="00867D11">
        <w:rPr>
          <w:strike/>
          <w:sz w:val="20"/>
          <w:szCs w:val="20"/>
        </w:rPr>
        <w:t>shall be</w:t>
      </w:r>
      <w:r w:rsidRPr="00867D11">
        <w:rPr>
          <w:sz w:val="20"/>
          <w:szCs w:val="20"/>
        </w:rPr>
        <w:t xml:space="preserve"> due on or before the 30th day from the due date and </w:t>
      </w:r>
      <w:r w:rsidRPr="00867D11">
        <w:rPr>
          <w:sz w:val="20"/>
          <w:szCs w:val="20"/>
          <w:u w:val="single"/>
        </w:rPr>
        <w:t>must</w:t>
      </w:r>
      <w:r w:rsidRPr="00867D11">
        <w:rPr>
          <w:sz w:val="20"/>
          <w:szCs w:val="20"/>
        </w:rPr>
        <w:t xml:space="preserve"> </w:t>
      </w:r>
      <w:r w:rsidRPr="00867D11">
        <w:rPr>
          <w:strike/>
          <w:sz w:val="20"/>
          <w:szCs w:val="20"/>
        </w:rPr>
        <w:t>shall</w:t>
      </w:r>
      <w:r w:rsidRPr="00867D11">
        <w:rPr>
          <w:sz w:val="20"/>
          <w:szCs w:val="20"/>
        </w:rPr>
        <w:t>, where the amount remitted was less than 90 percent of the total regulatory assessment fee, include interest as provided by paragraph (8)(b) of this rule.</w:t>
      </w:r>
    </w:p>
    <w:p w14:paraId="5BDB8892" w14:textId="77777777" w:rsidR="00867D11" w:rsidRPr="00867D11" w:rsidRDefault="00867D11" w:rsidP="00867D11">
      <w:pPr>
        <w:widowControl w:val="0"/>
        <w:tabs>
          <w:tab w:val="left" w:pos="720"/>
        </w:tabs>
        <w:spacing w:line="480" w:lineRule="auto"/>
        <w:rPr>
          <w:sz w:val="20"/>
          <w:szCs w:val="20"/>
        </w:rPr>
      </w:pPr>
      <w:r w:rsidRPr="00867D11">
        <w:rPr>
          <w:sz w:val="20"/>
          <w:szCs w:val="20"/>
        </w:rPr>
        <w:tab/>
        <w:t xml:space="preserve">(7) A utility, municipal, or gas district may request either a 15-day or a 30-day extension of its due date for payment of regulatory assessment fees or for filing its return form by submitting to the Division of Administrative  and Information Technology Services Commission Form </w:t>
      </w:r>
      <w:r w:rsidRPr="00867D11">
        <w:rPr>
          <w:sz w:val="20"/>
          <w:szCs w:val="20"/>
          <w:u w:val="single"/>
        </w:rPr>
        <w:t>PSC 1037 (08/26),</w:t>
      </w:r>
      <w:r w:rsidRPr="00867D11">
        <w:rPr>
          <w:sz w:val="20"/>
          <w:szCs w:val="20"/>
        </w:rPr>
        <w:t xml:space="preserve"> </w:t>
      </w:r>
      <w:r w:rsidRPr="00867D11">
        <w:rPr>
          <w:strike/>
          <w:sz w:val="20"/>
          <w:szCs w:val="20"/>
        </w:rPr>
        <w:t>PSC/AIT 124 (12/11)</w:t>
      </w:r>
      <w:r w:rsidRPr="00867D11">
        <w:rPr>
          <w:sz w:val="20"/>
          <w:szCs w:val="20"/>
        </w:rPr>
        <w:t xml:space="preserve"> entitled “Regulatory Assessment Fee Extension Request,” which is incorporated into this rule by reference and is available at</w:t>
      </w:r>
      <w:r w:rsidRPr="00867D11">
        <w:rPr>
          <w:strike/>
          <w:sz w:val="20"/>
          <w:szCs w:val="20"/>
        </w:rPr>
        <w:t>:</w:t>
      </w:r>
      <w:r w:rsidRPr="00867D11">
        <w:rPr>
          <w:sz w:val="20"/>
          <w:szCs w:val="20"/>
        </w:rPr>
        <w:t xml:space="preserve"> </w:t>
      </w:r>
      <w:hyperlink r:id="rId26" w:history="1">
        <w:r w:rsidRPr="00867D11">
          <w:rPr>
            <w:rFonts w:eastAsiaTheme="majorEastAsia"/>
            <w:color w:val="0000FF"/>
            <w:sz w:val="20"/>
            <w:szCs w:val="20"/>
            <w:u w:val="single"/>
            <w:shd w:val="clear" w:color="auto" w:fill="FFFFFF"/>
          </w:rPr>
          <w:t>http://flrules.org/Gateway/reference.asp?No=Ref-19943</w:t>
        </w:r>
      </w:hyperlink>
      <w:r w:rsidRPr="00867D11">
        <w:rPr>
          <w:rFonts w:eastAsiaTheme="majorEastAsia"/>
          <w:color w:val="0000FF"/>
          <w:sz w:val="20"/>
          <w:szCs w:val="20"/>
          <w:shd w:val="clear" w:color="auto" w:fill="FFFFFF"/>
        </w:rPr>
        <w:t xml:space="preserve"> </w:t>
      </w:r>
      <w:hyperlink r:id="rId27" w:history="1">
        <w:r w:rsidRPr="00867D11">
          <w:rPr>
            <w:rFonts w:eastAsiaTheme="majorEastAsia"/>
            <w:strike/>
            <w:color w:val="0000FF"/>
            <w:sz w:val="20"/>
            <w:szCs w:val="20"/>
            <w:u w:val="single"/>
          </w:rPr>
          <w:t>http://www.flrules.org/Gateway/reference.asp?No=Ref-02621</w:t>
        </w:r>
      </w:hyperlink>
      <w:r w:rsidRPr="00867D11">
        <w:rPr>
          <w:sz w:val="20"/>
          <w:szCs w:val="20"/>
        </w:rPr>
        <w:t>. This form may also be obtained from the Commission’s Division of Administrative and Information Technology Services.</w:t>
      </w:r>
    </w:p>
    <w:p w14:paraId="10133CE2" w14:textId="77777777" w:rsidR="00867D11" w:rsidRPr="00867D11" w:rsidRDefault="00867D11" w:rsidP="00867D11">
      <w:pPr>
        <w:widowControl w:val="0"/>
        <w:tabs>
          <w:tab w:val="left" w:pos="720"/>
        </w:tabs>
        <w:spacing w:line="480" w:lineRule="auto"/>
        <w:rPr>
          <w:sz w:val="20"/>
          <w:szCs w:val="20"/>
        </w:rPr>
      </w:pPr>
      <w:r w:rsidRPr="00867D11">
        <w:rPr>
          <w:sz w:val="20"/>
          <w:szCs w:val="20"/>
        </w:rPr>
        <w:tab/>
        <w:t>(a)</w:t>
      </w:r>
      <w:r w:rsidRPr="00867D11">
        <w:rPr>
          <w:rFonts w:eastAsiaTheme="majorEastAsia"/>
          <w:sz w:val="20"/>
          <w:szCs w:val="20"/>
        </w:rPr>
        <w:t xml:space="preserve"> through (</w:t>
      </w:r>
      <w:r w:rsidRPr="00867D11">
        <w:rPr>
          <w:sz w:val="20"/>
          <w:szCs w:val="20"/>
        </w:rPr>
        <w:t xml:space="preserve">b) No change.  </w:t>
      </w:r>
    </w:p>
    <w:p w14:paraId="4D135689" w14:textId="77777777" w:rsidR="00867D11" w:rsidRPr="00867D11" w:rsidRDefault="00867D11" w:rsidP="00867D11">
      <w:pPr>
        <w:widowControl w:val="0"/>
        <w:tabs>
          <w:tab w:val="left" w:pos="720"/>
        </w:tabs>
        <w:spacing w:line="480" w:lineRule="auto"/>
        <w:rPr>
          <w:sz w:val="20"/>
          <w:szCs w:val="20"/>
        </w:rPr>
      </w:pPr>
      <w:r w:rsidRPr="00867D11">
        <w:rPr>
          <w:sz w:val="20"/>
          <w:szCs w:val="20"/>
        </w:rPr>
        <w:tab/>
        <w:t xml:space="preserve">(c) </w:t>
      </w:r>
      <w:r w:rsidRPr="00867D11">
        <w:rPr>
          <w:sz w:val="20"/>
          <w:szCs w:val="20"/>
          <w:u w:val="single"/>
        </w:rPr>
        <w:t>If</w:t>
      </w:r>
      <w:r w:rsidRPr="00867D11">
        <w:rPr>
          <w:sz w:val="20"/>
          <w:szCs w:val="20"/>
        </w:rPr>
        <w:t xml:space="preserve"> </w:t>
      </w:r>
      <w:r w:rsidRPr="00867D11">
        <w:rPr>
          <w:strike/>
          <w:sz w:val="20"/>
          <w:szCs w:val="20"/>
        </w:rPr>
        <w:t>Where</w:t>
      </w:r>
      <w:r w:rsidRPr="00867D11">
        <w:rPr>
          <w:sz w:val="20"/>
          <w:szCs w:val="20"/>
        </w:rPr>
        <w:t xml:space="preserve"> a utility, municipal, or gas district receives an extension of its due date pursuant to this rule, the </w:t>
      </w:r>
      <w:r w:rsidRPr="00867D11">
        <w:rPr>
          <w:sz w:val="20"/>
          <w:szCs w:val="20"/>
          <w:u w:val="single"/>
        </w:rPr>
        <w:t>entity must</w:t>
      </w:r>
      <w:r w:rsidRPr="00867D11">
        <w:rPr>
          <w:sz w:val="20"/>
          <w:szCs w:val="20"/>
        </w:rPr>
        <w:t xml:space="preserve"> </w:t>
      </w:r>
      <w:r w:rsidRPr="00867D11">
        <w:rPr>
          <w:strike/>
          <w:sz w:val="20"/>
          <w:szCs w:val="20"/>
        </w:rPr>
        <w:t>utility, municipal, or gas district</w:t>
      </w:r>
      <w:r w:rsidRPr="00867D11">
        <w:rPr>
          <w:sz w:val="20"/>
          <w:szCs w:val="20"/>
        </w:rPr>
        <w:t xml:space="preserve"> </w:t>
      </w:r>
      <w:r w:rsidRPr="00867D11">
        <w:rPr>
          <w:strike/>
          <w:sz w:val="20"/>
          <w:szCs w:val="20"/>
        </w:rPr>
        <w:t>shall</w:t>
      </w:r>
      <w:r w:rsidRPr="00867D11">
        <w:rPr>
          <w:sz w:val="20"/>
          <w:szCs w:val="20"/>
        </w:rPr>
        <w:t xml:space="preserve"> remit a charge as set out in Section 350.113(5), F.S., in addition to the regulatory assessment fee.</w:t>
      </w:r>
    </w:p>
    <w:p w14:paraId="79EB9497" w14:textId="77777777" w:rsidR="00867D11" w:rsidRPr="00867D11" w:rsidRDefault="00867D11" w:rsidP="00867D11">
      <w:pPr>
        <w:widowControl w:val="0"/>
        <w:tabs>
          <w:tab w:val="left" w:pos="720"/>
        </w:tabs>
        <w:spacing w:line="480" w:lineRule="auto"/>
        <w:rPr>
          <w:sz w:val="20"/>
          <w:szCs w:val="20"/>
        </w:rPr>
      </w:pPr>
      <w:r w:rsidRPr="00867D11">
        <w:rPr>
          <w:sz w:val="20"/>
          <w:szCs w:val="20"/>
        </w:rPr>
        <w:tab/>
        <w:t>(8) The delinquency of any amount due to the Commission from the utility, municipal, or gas district pursuant to the provisions of Section 350.113, F.S., and this rule, begins with the first calendar day after any date established as the due date either by operation of this rule or by an extension pursuant to this rule.</w:t>
      </w:r>
    </w:p>
    <w:p w14:paraId="5DB0685A" w14:textId="77777777" w:rsidR="00867D11" w:rsidRPr="00867D11" w:rsidRDefault="00867D11" w:rsidP="00867D11">
      <w:pPr>
        <w:widowControl w:val="0"/>
        <w:tabs>
          <w:tab w:val="left" w:pos="720"/>
        </w:tabs>
        <w:spacing w:line="480" w:lineRule="auto"/>
        <w:rPr>
          <w:sz w:val="20"/>
          <w:szCs w:val="20"/>
        </w:rPr>
      </w:pPr>
      <w:r w:rsidRPr="00867D11">
        <w:rPr>
          <w:sz w:val="20"/>
          <w:szCs w:val="20"/>
        </w:rPr>
        <w:tab/>
        <w:t xml:space="preserve">(a) A penalty, as set out in Section 350.113, F.S., </w:t>
      </w:r>
      <w:r w:rsidRPr="00867D11">
        <w:rPr>
          <w:sz w:val="20"/>
          <w:szCs w:val="20"/>
          <w:u w:val="single"/>
        </w:rPr>
        <w:t>applies</w:t>
      </w:r>
      <w:r w:rsidRPr="00867D11">
        <w:rPr>
          <w:sz w:val="20"/>
          <w:szCs w:val="20"/>
        </w:rPr>
        <w:t xml:space="preserve"> </w:t>
      </w:r>
      <w:r w:rsidRPr="00867D11">
        <w:rPr>
          <w:strike/>
          <w:sz w:val="20"/>
          <w:szCs w:val="20"/>
        </w:rPr>
        <w:t>shall apply</w:t>
      </w:r>
      <w:r w:rsidRPr="00867D11">
        <w:rPr>
          <w:sz w:val="20"/>
          <w:szCs w:val="20"/>
        </w:rPr>
        <w:t xml:space="preserve"> to any such delinquent amounts.</w:t>
      </w:r>
    </w:p>
    <w:p w14:paraId="53A03C81" w14:textId="77777777" w:rsidR="00867D11" w:rsidRPr="00867D11" w:rsidRDefault="00867D11" w:rsidP="00867D11">
      <w:pPr>
        <w:widowControl w:val="0"/>
        <w:tabs>
          <w:tab w:val="left" w:pos="720"/>
        </w:tabs>
        <w:spacing w:line="480" w:lineRule="auto"/>
        <w:rPr>
          <w:sz w:val="20"/>
          <w:szCs w:val="20"/>
        </w:rPr>
      </w:pPr>
      <w:r w:rsidRPr="00867D11">
        <w:rPr>
          <w:sz w:val="20"/>
          <w:szCs w:val="20"/>
        </w:rPr>
        <w:tab/>
        <w:t xml:space="preserve">(b) Interest at the rate of 12 percent per annum </w:t>
      </w:r>
      <w:r w:rsidRPr="00867D11">
        <w:rPr>
          <w:sz w:val="20"/>
          <w:szCs w:val="20"/>
          <w:u w:val="single"/>
        </w:rPr>
        <w:t>applies</w:t>
      </w:r>
      <w:r w:rsidRPr="00867D11">
        <w:rPr>
          <w:sz w:val="20"/>
          <w:szCs w:val="20"/>
        </w:rPr>
        <w:t xml:space="preserve"> </w:t>
      </w:r>
      <w:r w:rsidRPr="00867D11">
        <w:rPr>
          <w:strike/>
          <w:sz w:val="20"/>
          <w:szCs w:val="20"/>
        </w:rPr>
        <w:t>shall apply</w:t>
      </w:r>
      <w:r w:rsidRPr="00867D11">
        <w:rPr>
          <w:sz w:val="20"/>
          <w:szCs w:val="20"/>
        </w:rPr>
        <w:t xml:space="preserve"> to any such delinquent amounts.</w:t>
      </w:r>
    </w:p>
    <w:p w14:paraId="453E0BB6" w14:textId="77777777" w:rsidR="00867D11" w:rsidRPr="00867D11" w:rsidRDefault="00867D11" w:rsidP="00867D11">
      <w:pPr>
        <w:widowControl w:val="0"/>
        <w:tabs>
          <w:tab w:val="left" w:pos="720"/>
        </w:tabs>
        <w:spacing w:line="480" w:lineRule="auto"/>
        <w:rPr>
          <w:i/>
          <w:sz w:val="20"/>
          <w:szCs w:val="20"/>
        </w:rPr>
      </w:pPr>
      <w:r w:rsidRPr="00867D11">
        <w:rPr>
          <w:i/>
          <w:sz w:val="20"/>
          <w:szCs w:val="20"/>
        </w:rPr>
        <w:t>Rulemaking Authority 350.127(2), 366.05 FS. Law Implemented 350.113, 366.14 FS. History–New 5-18-83, Formerly 25-7.131, Amended 10-19-86, 4-25-90, 7-7-96, 1-1-99, 5-7-13</w:t>
      </w:r>
      <w:r w:rsidRPr="00867D11">
        <w:rPr>
          <w:i/>
          <w:sz w:val="20"/>
          <w:szCs w:val="20"/>
          <w:u w:val="single"/>
        </w:rPr>
        <w:t>,</w:t>
      </w:r>
      <w:r w:rsidRPr="00867D11">
        <w:rPr>
          <w:iCs/>
          <w:sz w:val="20"/>
          <w:szCs w:val="20"/>
        </w:rPr>
        <w:t xml:space="preserve"> </w:t>
      </w:r>
      <w:r w:rsidRPr="00867D11">
        <w:rPr>
          <w:i/>
          <w:sz w:val="20"/>
          <w:szCs w:val="20"/>
          <w:u w:val="single"/>
        </w:rPr>
        <w:t>_____</w:t>
      </w:r>
      <w:r w:rsidRPr="00867D11">
        <w:rPr>
          <w:i/>
          <w:sz w:val="20"/>
          <w:szCs w:val="20"/>
        </w:rPr>
        <w:t>.</w:t>
      </w:r>
    </w:p>
    <w:p w14:paraId="78541FB4" w14:textId="77777777" w:rsidR="00867D11" w:rsidRPr="00867D11" w:rsidRDefault="00867D11" w:rsidP="00867D11">
      <w:pPr>
        <w:widowControl w:val="0"/>
        <w:tabs>
          <w:tab w:val="left" w:pos="720"/>
        </w:tabs>
        <w:spacing w:line="480" w:lineRule="auto"/>
        <w:rPr>
          <w:i/>
          <w:sz w:val="20"/>
          <w:szCs w:val="20"/>
        </w:rPr>
      </w:pPr>
    </w:p>
    <w:p w14:paraId="4E512D62" w14:textId="77777777" w:rsidR="00867D11" w:rsidRPr="00867D11" w:rsidRDefault="00867D11" w:rsidP="00867D11">
      <w:pPr>
        <w:widowControl w:val="0"/>
        <w:tabs>
          <w:tab w:val="left" w:pos="720"/>
        </w:tabs>
        <w:spacing w:line="480" w:lineRule="auto"/>
        <w:rPr>
          <w:b/>
          <w:sz w:val="20"/>
          <w:szCs w:val="20"/>
        </w:rPr>
      </w:pPr>
      <w:r w:rsidRPr="00867D11">
        <w:rPr>
          <w:b/>
          <w:sz w:val="20"/>
          <w:szCs w:val="20"/>
        </w:rPr>
        <w:t>25-7.101 Regulatory Assessment Fees; Natural Gas Transmission Companies.</w:t>
      </w:r>
    </w:p>
    <w:p w14:paraId="1B46DF25" w14:textId="77777777" w:rsidR="00867D11" w:rsidRPr="00867D11" w:rsidRDefault="00867D11" w:rsidP="00867D11">
      <w:pPr>
        <w:widowControl w:val="0"/>
        <w:tabs>
          <w:tab w:val="left" w:pos="720"/>
        </w:tabs>
        <w:spacing w:line="480" w:lineRule="auto"/>
        <w:rPr>
          <w:sz w:val="20"/>
          <w:szCs w:val="20"/>
        </w:rPr>
      </w:pPr>
      <w:r w:rsidRPr="00867D11">
        <w:rPr>
          <w:sz w:val="20"/>
          <w:szCs w:val="20"/>
        </w:rPr>
        <w:tab/>
        <w:t xml:space="preserve">(1) As provided in Section 368.109, F.S., each natural gas transmission company </w:t>
      </w:r>
      <w:r w:rsidRPr="00867D11">
        <w:rPr>
          <w:sz w:val="20"/>
          <w:szCs w:val="20"/>
          <w:u w:val="single"/>
        </w:rPr>
        <w:t>must</w:t>
      </w:r>
      <w:r w:rsidRPr="00867D11">
        <w:rPr>
          <w:sz w:val="20"/>
          <w:szCs w:val="20"/>
        </w:rPr>
        <w:t xml:space="preserve"> </w:t>
      </w:r>
      <w:r w:rsidRPr="00867D11">
        <w:rPr>
          <w:strike/>
          <w:sz w:val="20"/>
          <w:szCs w:val="20"/>
        </w:rPr>
        <w:t>shall</w:t>
      </w:r>
      <w:r w:rsidRPr="00867D11">
        <w:rPr>
          <w:sz w:val="20"/>
          <w:szCs w:val="20"/>
        </w:rPr>
        <w:t xml:space="preserve"> pay a regulatory assessment fee. The regulatory assessment fee </w:t>
      </w:r>
      <w:r w:rsidRPr="00867D11">
        <w:rPr>
          <w:sz w:val="20"/>
          <w:szCs w:val="20"/>
          <w:u w:val="single"/>
        </w:rPr>
        <w:t>is</w:t>
      </w:r>
      <w:r w:rsidRPr="00867D11">
        <w:rPr>
          <w:sz w:val="20"/>
          <w:szCs w:val="20"/>
        </w:rPr>
        <w:t xml:space="preserve"> </w:t>
      </w:r>
      <w:r w:rsidRPr="00867D11">
        <w:rPr>
          <w:strike/>
          <w:sz w:val="20"/>
          <w:szCs w:val="20"/>
        </w:rPr>
        <w:t>shall be</w:t>
      </w:r>
      <w:r w:rsidRPr="00867D11">
        <w:rPr>
          <w:sz w:val="20"/>
          <w:szCs w:val="20"/>
        </w:rPr>
        <w:t xml:space="preserve"> 0.25 percent annually of the natural gas transmission company’s gross operating revenue derived from intrastate business, excluding sales of gas for resale to natural gas transmission companies, public utilities that supply gas, municipal gas utilities and gas districts.</w:t>
      </w:r>
    </w:p>
    <w:p w14:paraId="08EB606B" w14:textId="77777777" w:rsidR="00867D11" w:rsidRPr="00867D11" w:rsidRDefault="00867D11" w:rsidP="00867D11">
      <w:pPr>
        <w:widowControl w:val="0"/>
        <w:tabs>
          <w:tab w:val="left" w:pos="720"/>
        </w:tabs>
        <w:spacing w:line="480" w:lineRule="auto"/>
        <w:rPr>
          <w:sz w:val="20"/>
          <w:szCs w:val="20"/>
        </w:rPr>
      </w:pPr>
      <w:r w:rsidRPr="00867D11">
        <w:rPr>
          <w:sz w:val="20"/>
          <w:szCs w:val="20"/>
        </w:rPr>
        <w:lastRenderedPageBreak/>
        <w:tab/>
        <w:t xml:space="preserve">(2) No change. </w:t>
      </w:r>
    </w:p>
    <w:p w14:paraId="48DE9168" w14:textId="77777777" w:rsidR="00867D11" w:rsidRPr="00867D11" w:rsidRDefault="00867D11" w:rsidP="00867D11">
      <w:pPr>
        <w:widowControl w:val="0"/>
        <w:tabs>
          <w:tab w:val="left" w:pos="720"/>
        </w:tabs>
        <w:spacing w:line="480" w:lineRule="auto"/>
        <w:rPr>
          <w:sz w:val="20"/>
          <w:szCs w:val="20"/>
        </w:rPr>
      </w:pPr>
      <w:r w:rsidRPr="00867D11">
        <w:rPr>
          <w:sz w:val="20"/>
          <w:szCs w:val="20"/>
        </w:rPr>
        <w:tab/>
        <w:t xml:space="preserve">(3) If the due date falls on a Saturday, Sunday, or a legal holiday, the due date is extended to the next business day. If the fees are sent by registered mail, the date of the registration is the United States Postal Service’s postmark date. If the fees are sent by certified mail and the receipt is postmarked by a postal employee, the date on the receipt is the United States Postal Service’s postmark date. The postmarked certified mail receipt is evidence that the fees were </w:t>
      </w:r>
      <w:r w:rsidRPr="00867D11">
        <w:rPr>
          <w:sz w:val="20"/>
          <w:szCs w:val="20"/>
          <w:u w:val="single"/>
        </w:rPr>
        <w:t>mailed</w:t>
      </w:r>
      <w:r w:rsidRPr="00867D11">
        <w:rPr>
          <w:sz w:val="20"/>
          <w:szCs w:val="20"/>
        </w:rPr>
        <w:t xml:space="preserve"> </w:t>
      </w:r>
      <w:r w:rsidRPr="00867D11">
        <w:rPr>
          <w:strike/>
          <w:sz w:val="20"/>
          <w:szCs w:val="20"/>
        </w:rPr>
        <w:t>delivered</w:t>
      </w:r>
      <w:r w:rsidRPr="00867D11">
        <w:rPr>
          <w:sz w:val="20"/>
          <w:szCs w:val="20"/>
        </w:rPr>
        <w:t>. Regulatory assessment fees are considered paid on the date they are postmarked by the United States Postal Service or received and logged in by the Commission’s Division of Administrative and Information Technology Services in Tallahassee. Fees are considered timely paid if properly addressed, with sufficient postage, and postmarked no later than the due date.</w:t>
      </w:r>
    </w:p>
    <w:p w14:paraId="1D7D26E3" w14:textId="77777777" w:rsidR="00867D11" w:rsidRPr="00867D11" w:rsidRDefault="00867D11" w:rsidP="00867D11">
      <w:pPr>
        <w:widowControl w:val="0"/>
        <w:tabs>
          <w:tab w:val="left" w:pos="720"/>
        </w:tabs>
        <w:spacing w:line="480" w:lineRule="auto"/>
        <w:rPr>
          <w:sz w:val="20"/>
          <w:szCs w:val="20"/>
        </w:rPr>
      </w:pPr>
      <w:r w:rsidRPr="00867D11">
        <w:rPr>
          <w:sz w:val="20"/>
          <w:szCs w:val="20"/>
        </w:rPr>
        <w:tab/>
      </w:r>
      <w:bookmarkStart w:id="8" w:name="_Hlk232682095"/>
      <w:r w:rsidRPr="00867D11">
        <w:rPr>
          <w:sz w:val="20"/>
          <w:szCs w:val="20"/>
        </w:rPr>
        <w:t xml:space="preserve">(4) Commission Form </w:t>
      </w:r>
      <w:r w:rsidRPr="00867D11">
        <w:rPr>
          <w:sz w:val="20"/>
          <w:szCs w:val="20"/>
          <w:u w:val="single"/>
        </w:rPr>
        <w:t>PSC 1045 (08/26)</w:t>
      </w:r>
      <w:r w:rsidRPr="00867D11">
        <w:rPr>
          <w:sz w:val="20"/>
          <w:szCs w:val="20"/>
        </w:rPr>
        <w:t xml:space="preserve"> </w:t>
      </w:r>
      <w:r w:rsidRPr="00867D11">
        <w:rPr>
          <w:strike/>
          <w:sz w:val="20"/>
          <w:szCs w:val="20"/>
        </w:rPr>
        <w:t>PSC/AFD 244 (02/98)</w:t>
      </w:r>
      <w:r w:rsidRPr="00867D11">
        <w:rPr>
          <w:sz w:val="20"/>
          <w:szCs w:val="20"/>
        </w:rPr>
        <w:t xml:space="preserve">, entitled “Natural Gas Transmission Pipeline </w:t>
      </w:r>
      <w:r w:rsidRPr="00867D11">
        <w:rPr>
          <w:strike/>
          <w:sz w:val="20"/>
          <w:szCs w:val="20"/>
        </w:rPr>
        <w:t>Company</w:t>
      </w:r>
      <w:r w:rsidRPr="00867D11">
        <w:rPr>
          <w:sz w:val="20"/>
          <w:szCs w:val="20"/>
        </w:rPr>
        <w:t xml:space="preserve"> Regulatory Assessment Fee Return</w:t>
      </w:r>
      <w:r w:rsidRPr="00867D11">
        <w:rPr>
          <w:sz w:val="20"/>
          <w:szCs w:val="20"/>
          <w:u w:val="single"/>
        </w:rPr>
        <w:t>,</w:t>
      </w:r>
      <w:r w:rsidRPr="00867D11">
        <w:rPr>
          <w:sz w:val="20"/>
          <w:szCs w:val="20"/>
        </w:rPr>
        <w:t xml:space="preserve">” is incorporated into this rule by reference and is available at </w:t>
      </w:r>
      <w:hyperlink r:id="rId28" w:history="1">
        <w:r w:rsidRPr="00867D11">
          <w:rPr>
            <w:rFonts w:eastAsiaTheme="majorEastAsia"/>
            <w:color w:val="0000FF"/>
            <w:sz w:val="20"/>
            <w:szCs w:val="20"/>
            <w:u w:val="single"/>
            <w:shd w:val="clear" w:color="auto" w:fill="FFFFFF"/>
          </w:rPr>
          <w:t>http://flrules.org/Gateway/reference.asp?No=Ref-19798</w:t>
        </w:r>
      </w:hyperlink>
      <w:r w:rsidRPr="00867D11">
        <w:rPr>
          <w:strike/>
          <w:sz w:val="20"/>
          <w:szCs w:val="20"/>
        </w:rPr>
        <w:t xml:space="preserve">: </w:t>
      </w:r>
      <w:hyperlink r:id="rId29" w:history="1">
        <w:r w:rsidRPr="00867D11">
          <w:rPr>
            <w:rFonts w:eastAsiaTheme="majorEastAsia"/>
            <w:strike/>
            <w:color w:val="0000FF"/>
            <w:sz w:val="20"/>
            <w:szCs w:val="20"/>
            <w:u w:val="single"/>
          </w:rPr>
          <w:t>http://www.flrules.org/Gateway/reference.asp?No=Ref-02615</w:t>
        </w:r>
      </w:hyperlink>
      <w:r w:rsidRPr="00867D11">
        <w:rPr>
          <w:sz w:val="20"/>
          <w:szCs w:val="20"/>
        </w:rPr>
        <w:t xml:space="preserve">. </w:t>
      </w:r>
      <w:bookmarkEnd w:id="8"/>
      <w:r w:rsidRPr="00867D11">
        <w:rPr>
          <w:sz w:val="20"/>
          <w:szCs w:val="20"/>
        </w:rPr>
        <w:t xml:space="preserve">This form may also be obtained from the Commission’s Division of Administrative and Information Technology Services. The failure of a utility to receive a return form </w:t>
      </w:r>
      <w:r w:rsidRPr="00867D11">
        <w:rPr>
          <w:sz w:val="20"/>
          <w:szCs w:val="20"/>
          <w:u w:val="single"/>
        </w:rPr>
        <w:t>does</w:t>
      </w:r>
      <w:r w:rsidRPr="00867D11">
        <w:rPr>
          <w:sz w:val="20"/>
          <w:szCs w:val="20"/>
        </w:rPr>
        <w:t xml:space="preserve"> </w:t>
      </w:r>
      <w:r w:rsidRPr="00867D11">
        <w:rPr>
          <w:strike/>
          <w:sz w:val="20"/>
          <w:szCs w:val="20"/>
        </w:rPr>
        <w:t>shall</w:t>
      </w:r>
      <w:r w:rsidRPr="00867D11">
        <w:rPr>
          <w:sz w:val="20"/>
          <w:szCs w:val="20"/>
        </w:rPr>
        <w:t xml:space="preserve"> not excuse the utility from its obligation to timely remit the regulatory assessment fees.</w:t>
      </w:r>
    </w:p>
    <w:p w14:paraId="65499FB7" w14:textId="77777777" w:rsidR="00867D11" w:rsidRPr="00867D11" w:rsidRDefault="00867D11" w:rsidP="00867D11">
      <w:pPr>
        <w:widowControl w:val="0"/>
        <w:tabs>
          <w:tab w:val="left" w:pos="720"/>
        </w:tabs>
        <w:spacing w:line="480" w:lineRule="auto"/>
        <w:rPr>
          <w:sz w:val="20"/>
          <w:szCs w:val="20"/>
        </w:rPr>
      </w:pPr>
      <w:r w:rsidRPr="00867D11">
        <w:rPr>
          <w:sz w:val="20"/>
          <w:szCs w:val="20"/>
        </w:rPr>
        <w:tab/>
        <w:t xml:space="preserve">(5) Each natural gas transmission company </w:t>
      </w:r>
      <w:r w:rsidRPr="00867D11">
        <w:rPr>
          <w:sz w:val="20"/>
          <w:szCs w:val="20"/>
          <w:u w:val="single"/>
        </w:rPr>
        <w:t>has</w:t>
      </w:r>
      <w:r w:rsidRPr="00867D11">
        <w:rPr>
          <w:sz w:val="20"/>
          <w:szCs w:val="20"/>
        </w:rPr>
        <w:t xml:space="preserve"> </w:t>
      </w:r>
      <w:r w:rsidRPr="00867D11">
        <w:rPr>
          <w:strike/>
          <w:sz w:val="20"/>
          <w:szCs w:val="20"/>
        </w:rPr>
        <w:t>shall have</w:t>
      </w:r>
      <w:r w:rsidRPr="00867D11">
        <w:rPr>
          <w:sz w:val="20"/>
          <w:szCs w:val="20"/>
        </w:rPr>
        <w:t xml:space="preserve"> up to and including the due date in which to remit the total amount of its fee.</w:t>
      </w:r>
    </w:p>
    <w:p w14:paraId="548113BC" w14:textId="77777777" w:rsidR="00867D11" w:rsidRPr="00867D11" w:rsidRDefault="00867D11" w:rsidP="00867D11">
      <w:pPr>
        <w:widowControl w:val="0"/>
        <w:tabs>
          <w:tab w:val="left" w:pos="720"/>
        </w:tabs>
        <w:spacing w:line="480" w:lineRule="auto"/>
        <w:rPr>
          <w:sz w:val="20"/>
          <w:szCs w:val="20"/>
        </w:rPr>
      </w:pPr>
      <w:r w:rsidRPr="00867D11">
        <w:rPr>
          <w:sz w:val="20"/>
          <w:szCs w:val="20"/>
        </w:rPr>
        <w:tab/>
        <w:t xml:space="preserve">(6) Where the natural gas transmission company remits less than its full fee, the remainder of the full fee </w:t>
      </w:r>
      <w:r w:rsidRPr="00867D11">
        <w:rPr>
          <w:sz w:val="20"/>
          <w:szCs w:val="20"/>
          <w:u w:val="single"/>
        </w:rPr>
        <w:t>is</w:t>
      </w:r>
      <w:r w:rsidRPr="00867D11">
        <w:rPr>
          <w:sz w:val="20"/>
          <w:szCs w:val="20"/>
        </w:rPr>
        <w:t xml:space="preserve"> </w:t>
      </w:r>
      <w:r w:rsidRPr="00867D11">
        <w:rPr>
          <w:strike/>
          <w:sz w:val="20"/>
          <w:szCs w:val="20"/>
        </w:rPr>
        <w:t>shall be</w:t>
      </w:r>
      <w:r w:rsidRPr="00867D11">
        <w:rPr>
          <w:sz w:val="20"/>
          <w:szCs w:val="20"/>
        </w:rPr>
        <w:t xml:space="preserve"> due on or before the 30th day from the due date and </w:t>
      </w:r>
      <w:r w:rsidRPr="00867D11">
        <w:rPr>
          <w:sz w:val="20"/>
          <w:szCs w:val="20"/>
          <w:u w:val="single"/>
        </w:rPr>
        <w:t>must</w:t>
      </w:r>
      <w:r w:rsidRPr="00867D11">
        <w:rPr>
          <w:sz w:val="20"/>
          <w:szCs w:val="20"/>
        </w:rPr>
        <w:t xml:space="preserve"> </w:t>
      </w:r>
      <w:r w:rsidRPr="00867D11">
        <w:rPr>
          <w:strike/>
          <w:sz w:val="20"/>
          <w:szCs w:val="20"/>
        </w:rPr>
        <w:t>shall</w:t>
      </w:r>
      <w:r w:rsidRPr="00867D11">
        <w:rPr>
          <w:sz w:val="20"/>
          <w:szCs w:val="20"/>
        </w:rPr>
        <w:t xml:space="preserve">, where the amount remitted was less than 90 percent of the total regulatory assessment fee, include interest as provided by paragraph (8)(b) of this rule. </w:t>
      </w:r>
    </w:p>
    <w:p w14:paraId="76DEEE7B" w14:textId="77777777" w:rsidR="00867D11" w:rsidRPr="00867D11" w:rsidRDefault="00867D11" w:rsidP="00867D11">
      <w:pPr>
        <w:widowControl w:val="0"/>
        <w:tabs>
          <w:tab w:val="left" w:pos="720"/>
        </w:tabs>
        <w:spacing w:line="480" w:lineRule="auto"/>
        <w:rPr>
          <w:sz w:val="20"/>
          <w:szCs w:val="20"/>
        </w:rPr>
      </w:pPr>
      <w:r w:rsidRPr="00867D11">
        <w:rPr>
          <w:sz w:val="20"/>
          <w:szCs w:val="20"/>
        </w:rPr>
        <w:tab/>
        <w:t>(7) A company may request either a 15-day or a 30-day extension of its due date for payment of regulatory assessment fees or for filing its return form by submitting</w:t>
      </w:r>
      <w:r w:rsidRPr="00867D11">
        <w:rPr>
          <w:sz w:val="20"/>
          <w:szCs w:val="20"/>
          <w:u w:val="single"/>
        </w:rPr>
        <w:t>,</w:t>
      </w:r>
      <w:r w:rsidRPr="00867D11">
        <w:rPr>
          <w:sz w:val="20"/>
          <w:szCs w:val="20"/>
        </w:rPr>
        <w:t xml:space="preserve"> to the Division of Administrative and Information Technology Services</w:t>
      </w:r>
      <w:r w:rsidRPr="00867D11">
        <w:rPr>
          <w:sz w:val="20"/>
          <w:szCs w:val="20"/>
          <w:u w:val="single"/>
        </w:rPr>
        <w:t>,</w:t>
      </w:r>
      <w:r w:rsidRPr="00867D11">
        <w:rPr>
          <w:sz w:val="20"/>
          <w:szCs w:val="20"/>
        </w:rPr>
        <w:t xml:space="preserve"> Commission Form </w:t>
      </w:r>
      <w:r w:rsidRPr="00867D11">
        <w:rPr>
          <w:sz w:val="20"/>
          <w:szCs w:val="20"/>
          <w:u w:val="single"/>
        </w:rPr>
        <w:t>PSC 1037 (08/26),</w:t>
      </w:r>
      <w:r w:rsidRPr="00867D11">
        <w:rPr>
          <w:sz w:val="20"/>
          <w:szCs w:val="20"/>
        </w:rPr>
        <w:t xml:space="preserve"> </w:t>
      </w:r>
      <w:r w:rsidRPr="00867D11">
        <w:rPr>
          <w:strike/>
          <w:sz w:val="20"/>
          <w:szCs w:val="20"/>
        </w:rPr>
        <w:t>PSC/AIT 124 (12/11)</w:t>
      </w:r>
      <w:r w:rsidRPr="00867D11">
        <w:rPr>
          <w:sz w:val="20"/>
          <w:szCs w:val="20"/>
        </w:rPr>
        <w:t xml:space="preserve"> entitled “Regulatory Assessment Fee Extension Request,” which is incorporated by reference in Rule 25-7.0131, F.A.C. This form may also be obtained from the Commission’s Division of Administrative and Information Technology Services.  </w:t>
      </w:r>
    </w:p>
    <w:p w14:paraId="616FE70F" w14:textId="77777777" w:rsidR="00867D11" w:rsidRPr="00867D11" w:rsidRDefault="00867D11" w:rsidP="00867D11">
      <w:pPr>
        <w:widowControl w:val="0"/>
        <w:tabs>
          <w:tab w:val="left" w:pos="720"/>
        </w:tabs>
        <w:spacing w:line="480" w:lineRule="auto"/>
        <w:rPr>
          <w:sz w:val="20"/>
          <w:szCs w:val="20"/>
        </w:rPr>
      </w:pPr>
      <w:r w:rsidRPr="00867D11">
        <w:rPr>
          <w:sz w:val="20"/>
          <w:szCs w:val="20"/>
        </w:rPr>
        <w:tab/>
        <w:t xml:space="preserve">(a) through (b) No change. </w:t>
      </w:r>
    </w:p>
    <w:p w14:paraId="1D000664" w14:textId="77777777" w:rsidR="00867D11" w:rsidRPr="00867D11" w:rsidRDefault="00867D11" w:rsidP="00867D11">
      <w:pPr>
        <w:widowControl w:val="0"/>
        <w:tabs>
          <w:tab w:val="left" w:pos="720"/>
        </w:tabs>
        <w:spacing w:line="480" w:lineRule="auto"/>
        <w:rPr>
          <w:sz w:val="20"/>
          <w:szCs w:val="20"/>
        </w:rPr>
      </w:pPr>
      <w:r w:rsidRPr="00867D11">
        <w:rPr>
          <w:sz w:val="20"/>
          <w:szCs w:val="20"/>
        </w:rPr>
        <w:tab/>
        <w:t xml:space="preserve">(c) </w:t>
      </w:r>
      <w:r w:rsidRPr="00867D11">
        <w:rPr>
          <w:sz w:val="20"/>
          <w:szCs w:val="20"/>
          <w:u w:val="single"/>
        </w:rPr>
        <w:t>If</w:t>
      </w:r>
      <w:r w:rsidRPr="00867D11">
        <w:rPr>
          <w:sz w:val="20"/>
          <w:szCs w:val="20"/>
        </w:rPr>
        <w:t xml:space="preserve"> </w:t>
      </w:r>
      <w:r w:rsidRPr="00867D11">
        <w:rPr>
          <w:strike/>
          <w:sz w:val="20"/>
          <w:szCs w:val="20"/>
        </w:rPr>
        <w:t>Where</w:t>
      </w:r>
      <w:r w:rsidRPr="00867D11">
        <w:rPr>
          <w:sz w:val="20"/>
          <w:szCs w:val="20"/>
        </w:rPr>
        <w:t xml:space="preserve"> a utility receives either a 15-day or a 30-day extension of its due date pursuant to this rule, the </w:t>
      </w:r>
      <w:r w:rsidRPr="00867D11">
        <w:rPr>
          <w:sz w:val="20"/>
          <w:szCs w:val="20"/>
        </w:rPr>
        <w:lastRenderedPageBreak/>
        <w:t xml:space="preserve">utility </w:t>
      </w:r>
      <w:r w:rsidRPr="00867D11">
        <w:rPr>
          <w:sz w:val="20"/>
          <w:szCs w:val="20"/>
          <w:u w:val="single"/>
        </w:rPr>
        <w:t>must</w:t>
      </w:r>
      <w:r w:rsidRPr="00867D11">
        <w:rPr>
          <w:sz w:val="20"/>
          <w:szCs w:val="20"/>
        </w:rPr>
        <w:t xml:space="preserve"> </w:t>
      </w:r>
      <w:r w:rsidRPr="00867D11">
        <w:rPr>
          <w:strike/>
          <w:sz w:val="20"/>
          <w:szCs w:val="20"/>
        </w:rPr>
        <w:t>shall</w:t>
      </w:r>
      <w:r w:rsidRPr="00867D11">
        <w:rPr>
          <w:sz w:val="20"/>
          <w:szCs w:val="20"/>
        </w:rPr>
        <w:t xml:space="preserve"> remit a charge as set out in Section 350.113(5), F.S., in addition to the regulatory assessment fee.</w:t>
      </w:r>
    </w:p>
    <w:p w14:paraId="2501D8EF" w14:textId="77777777" w:rsidR="00867D11" w:rsidRPr="00867D11" w:rsidRDefault="00867D11" w:rsidP="00867D11">
      <w:pPr>
        <w:widowControl w:val="0"/>
        <w:tabs>
          <w:tab w:val="left" w:pos="720"/>
        </w:tabs>
        <w:spacing w:line="480" w:lineRule="auto"/>
        <w:rPr>
          <w:sz w:val="20"/>
          <w:szCs w:val="20"/>
        </w:rPr>
      </w:pPr>
      <w:r w:rsidRPr="00867D11">
        <w:rPr>
          <w:sz w:val="20"/>
          <w:szCs w:val="20"/>
        </w:rPr>
        <w:tab/>
        <w:t>(8) The delinquency of any amount due to the Commission from the company, pursuant to the provisions of Section 368.109, F.S., and this rule, begins with the first calendar day after any date established as the due date by operation of this rule.</w:t>
      </w:r>
    </w:p>
    <w:p w14:paraId="52EC21EA" w14:textId="77777777" w:rsidR="00867D11" w:rsidRPr="00867D11" w:rsidRDefault="00867D11" w:rsidP="00867D11">
      <w:pPr>
        <w:widowControl w:val="0"/>
        <w:tabs>
          <w:tab w:val="left" w:pos="720"/>
        </w:tabs>
        <w:spacing w:line="480" w:lineRule="auto"/>
        <w:rPr>
          <w:sz w:val="20"/>
          <w:szCs w:val="20"/>
        </w:rPr>
      </w:pPr>
      <w:r w:rsidRPr="00867D11">
        <w:rPr>
          <w:sz w:val="20"/>
          <w:szCs w:val="20"/>
        </w:rPr>
        <w:tab/>
        <w:t xml:space="preserve">(a) A penalty, as set out in Section 350.113, F.S., </w:t>
      </w:r>
      <w:r w:rsidRPr="00867D11">
        <w:rPr>
          <w:sz w:val="20"/>
          <w:szCs w:val="20"/>
          <w:u w:val="single"/>
        </w:rPr>
        <w:t>applies</w:t>
      </w:r>
      <w:r w:rsidRPr="00867D11">
        <w:rPr>
          <w:sz w:val="20"/>
          <w:szCs w:val="20"/>
        </w:rPr>
        <w:t xml:space="preserve"> </w:t>
      </w:r>
      <w:r w:rsidRPr="00867D11">
        <w:rPr>
          <w:strike/>
          <w:sz w:val="20"/>
          <w:szCs w:val="20"/>
        </w:rPr>
        <w:t>shall apply</w:t>
      </w:r>
      <w:r w:rsidRPr="00867D11">
        <w:rPr>
          <w:sz w:val="20"/>
          <w:szCs w:val="20"/>
        </w:rPr>
        <w:t xml:space="preserve"> to any such delinquent amounts.</w:t>
      </w:r>
    </w:p>
    <w:p w14:paraId="47DDE6B9" w14:textId="77777777" w:rsidR="00867D11" w:rsidRPr="00867D11" w:rsidRDefault="00867D11" w:rsidP="00867D11">
      <w:pPr>
        <w:widowControl w:val="0"/>
        <w:tabs>
          <w:tab w:val="left" w:pos="720"/>
        </w:tabs>
        <w:spacing w:line="480" w:lineRule="auto"/>
        <w:rPr>
          <w:sz w:val="20"/>
          <w:szCs w:val="20"/>
        </w:rPr>
      </w:pPr>
      <w:r w:rsidRPr="00867D11">
        <w:rPr>
          <w:sz w:val="20"/>
          <w:szCs w:val="20"/>
        </w:rPr>
        <w:tab/>
        <w:t xml:space="preserve">(b) Interest at the rate of 12 percent per annum </w:t>
      </w:r>
      <w:r w:rsidRPr="00867D11">
        <w:rPr>
          <w:sz w:val="20"/>
          <w:szCs w:val="20"/>
          <w:u w:val="single"/>
        </w:rPr>
        <w:t>applies</w:t>
      </w:r>
      <w:r w:rsidRPr="00867D11">
        <w:rPr>
          <w:sz w:val="20"/>
          <w:szCs w:val="20"/>
        </w:rPr>
        <w:t xml:space="preserve"> </w:t>
      </w:r>
      <w:r w:rsidRPr="00867D11">
        <w:rPr>
          <w:strike/>
          <w:sz w:val="20"/>
          <w:szCs w:val="20"/>
        </w:rPr>
        <w:t>shall apply</w:t>
      </w:r>
      <w:r w:rsidRPr="00867D11">
        <w:rPr>
          <w:sz w:val="20"/>
          <w:szCs w:val="20"/>
        </w:rPr>
        <w:t xml:space="preserve"> to any such delinquent amounts.</w:t>
      </w:r>
    </w:p>
    <w:p w14:paraId="26E92372" w14:textId="77777777" w:rsidR="00867D11" w:rsidRPr="00867D11" w:rsidRDefault="00867D11" w:rsidP="00867D11">
      <w:pPr>
        <w:widowControl w:val="0"/>
        <w:tabs>
          <w:tab w:val="left" w:pos="720"/>
        </w:tabs>
        <w:spacing w:line="480" w:lineRule="auto"/>
        <w:rPr>
          <w:i/>
          <w:sz w:val="20"/>
          <w:szCs w:val="20"/>
        </w:rPr>
      </w:pPr>
      <w:r w:rsidRPr="00867D11">
        <w:rPr>
          <w:i/>
          <w:sz w:val="20"/>
          <w:szCs w:val="20"/>
        </w:rPr>
        <w:t>Rulemaking Authority 350.127(2), 368.104 FS. Law Implemented 350.113, 368.109 FS. History–New 9-13-98, Amended 5-7-13</w:t>
      </w:r>
      <w:r w:rsidRPr="00867D11">
        <w:rPr>
          <w:i/>
          <w:sz w:val="20"/>
          <w:szCs w:val="20"/>
          <w:u w:val="single"/>
        </w:rPr>
        <w:t>,</w:t>
      </w:r>
      <w:r w:rsidRPr="00867D11">
        <w:rPr>
          <w:iCs/>
          <w:sz w:val="20"/>
          <w:szCs w:val="20"/>
        </w:rPr>
        <w:t xml:space="preserve"> </w:t>
      </w:r>
      <w:r w:rsidRPr="00867D11">
        <w:rPr>
          <w:i/>
          <w:sz w:val="20"/>
          <w:szCs w:val="20"/>
          <w:u w:val="single"/>
        </w:rPr>
        <w:t>_____</w:t>
      </w:r>
      <w:r w:rsidRPr="00867D11">
        <w:rPr>
          <w:i/>
          <w:sz w:val="20"/>
          <w:szCs w:val="20"/>
        </w:rPr>
        <w:t>.</w:t>
      </w:r>
    </w:p>
    <w:p w14:paraId="590196E4" w14:textId="77777777" w:rsidR="00867D11" w:rsidRPr="00867D11" w:rsidRDefault="00867D11" w:rsidP="00867D11">
      <w:pPr>
        <w:widowControl w:val="0"/>
        <w:tabs>
          <w:tab w:val="left" w:pos="720"/>
        </w:tabs>
        <w:spacing w:line="480" w:lineRule="auto"/>
        <w:rPr>
          <w:i/>
          <w:sz w:val="20"/>
          <w:szCs w:val="20"/>
        </w:rPr>
      </w:pPr>
    </w:p>
    <w:p w14:paraId="2D0697CC" w14:textId="77777777" w:rsidR="00867D11" w:rsidRPr="00867D11" w:rsidRDefault="00867D11" w:rsidP="00867D11">
      <w:pPr>
        <w:widowControl w:val="0"/>
        <w:tabs>
          <w:tab w:val="left" w:pos="720"/>
        </w:tabs>
        <w:spacing w:line="480" w:lineRule="auto"/>
        <w:rPr>
          <w:b/>
          <w:sz w:val="20"/>
          <w:szCs w:val="20"/>
        </w:rPr>
      </w:pPr>
      <w:r w:rsidRPr="00867D11">
        <w:rPr>
          <w:b/>
          <w:sz w:val="20"/>
          <w:szCs w:val="20"/>
        </w:rPr>
        <w:t>25-30.120 Regulatory Assessment Fees; Water and Wastewater Utilities.</w:t>
      </w:r>
    </w:p>
    <w:p w14:paraId="70FA4752" w14:textId="77777777" w:rsidR="00867D11" w:rsidRPr="00867D11" w:rsidRDefault="00867D11" w:rsidP="00867D11">
      <w:pPr>
        <w:widowControl w:val="0"/>
        <w:tabs>
          <w:tab w:val="left" w:pos="720"/>
        </w:tabs>
        <w:spacing w:line="480" w:lineRule="auto"/>
        <w:rPr>
          <w:sz w:val="20"/>
          <w:szCs w:val="20"/>
        </w:rPr>
      </w:pPr>
      <w:r w:rsidRPr="00867D11">
        <w:rPr>
          <w:sz w:val="20"/>
          <w:szCs w:val="20"/>
        </w:rPr>
        <w:tab/>
        <w:t xml:space="preserve">(1) As applicable and as provided in Section 350.113, F.S., each utility </w:t>
      </w:r>
      <w:r w:rsidRPr="00867D11">
        <w:rPr>
          <w:sz w:val="20"/>
          <w:szCs w:val="20"/>
          <w:u w:val="single"/>
        </w:rPr>
        <w:t>must</w:t>
      </w:r>
      <w:r w:rsidRPr="00867D11">
        <w:rPr>
          <w:sz w:val="20"/>
          <w:szCs w:val="20"/>
        </w:rPr>
        <w:t xml:space="preserve"> </w:t>
      </w:r>
      <w:r w:rsidRPr="00867D11">
        <w:rPr>
          <w:strike/>
          <w:sz w:val="20"/>
          <w:szCs w:val="20"/>
        </w:rPr>
        <w:t>shall</w:t>
      </w:r>
      <w:r w:rsidRPr="00867D11">
        <w:rPr>
          <w:sz w:val="20"/>
          <w:szCs w:val="20"/>
        </w:rPr>
        <w:t xml:space="preserve"> remit a fee based upon its gross operating revenue. This fee </w:t>
      </w:r>
      <w:r w:rsidRPr="00867D11">
        <w:rPr>
          <w:sz w:val="20"/>
          <w:szCs w:val="20"/>
          <w:u w:val="single"/>
        </w:rPr>
        <w:t>is</w:t>
      </w:r>
      <w:r w:rsidRPr="00867D11">
        <w:rPr>
          <w:sz w:val="20"/>
          <w:szCs w:val="20"/>
        </w:rPr>
        <w:t xml:space="preserve"> </w:t>
      </w:r>
      <w:r w:rsidRPr="00867D11">
        <w:rPr>
          <w:strike/>
          <w:sz w:val="20"/>
          <w:szCs w:val="20"/>
        </w:rPr>
        <w:t>shall be</w:t>
      </w:r>
      <w:r w:rsidRPr="00867D11">
        <w:rPr>
          <w:sz w:val="20"/>
          <w:szCs w:val="20"/>
        </w:rPr>
        <w:t xml:space="preserve"> referred to as a regulatory assessment fee. Each utility </w:t>
      </w:r>
      <w:r w:rsidRPr="00867D11">
        <w:rPr>
          <w:sz w:val="20"/>
          <w:szCs w:val="20"/>
          <w:u w:val="single"/>
        </w:rPr>
        <w:t>must</w:t>
      </w:r>
      <w:r w:rsidRPr="00867D11">
        <w:rPr>
          <w:sz w:val="20"/>
          <w:szCs w:val="20"/>
        </w:rPr>
        <w:t xml:space="preserve"> </w:t>
      </w:r>
      <w:r w:rsidRPr="00867D11">
        <w:rPr>
          <w:strike/>
          <w:sz w:val="20"/>
          <w:szCs w:val="20"/>
        </w:rPr>
        <w:t>shall</w:t>
      </w:r>
      <w:r w:rsidRPr="00867D11">
        <w:rPr>
          <w:sz w:val="20"/>
          <w:szCs w:val="20"/>
        </w:rPr>
        <w:t xml:space="preserve"> pay a regulatory assessment fee in the amount of 0.045 of its gross revenues derived from intrastate business. The gross revenues reported for regulatory assessment fee purposes must agree with the amount reported as operating revenue on Schedule F-3 of the Operating Statement in the company’s Annual Report, filed in accordance with Rule 25-30.110, F.A.C. A minimum annual regulatory assessment fee of $25 </w:t>
      </w:r>
      <w:r w:rsidRPr="00867D11">
        <w:rPr>
          <w:sz w:val="20"/>
          <w:szCs w:val="20"/>
          <w:u w:val="single"/>
        </w:rPr>
        <w:t>will</w:t>
      </w:r>
      <w:r w:rsidRPr="00867D11">
        <w:rPr>
          <w:sz w:val="20"/>
          <w:szCs w:val="20"/>
        </w:rPr>
        <w:t xml:space="preserve"> </w:t>
      </w:r>
      <w:r w:rsidRPr="00867D11">
        <w:rPr>
          <w:strike/>
          <w:sz w:val="20"/>
          <w:szCs w:val="20"/>
        </w:rPr>
        <w:t>shall</w:t>
      </w:r>
      <w:r w:rsidRPr="00867D11">
        <w:rPr>
          <w:sz w:val="20"/>
          <w:szCs w:val="20"/>
        </w:rPr>
        <w:t xml:space="preserve"> be imposed if there are no revenues or if revenues are insufficient to generate a minimum annual fee.</w:t>
      </w:r>
    </w:p>
    <w:p w14:paraId="4C8F094D" w14:textId="77777777" w:rsidR="00867D11" w:rsidRPr="00867D11" w:rsidRDefault="00867D11" w:rsidP="00867D11">
      <w:pPr>
        <w:widowControl w:val="0"/>
        <w:tabs>
          <w:tab w:val="left" w:pos="720"/>
        </w:tabs>
        <w:spacing w:line="480" w:lineRule="auto"/>
        <w:rPr>
          <w:sz w:val="20"/>
          <w:szCs w:val="20"/>
        </w:rPr>
      </w:pPr>
      <w:r w:rsidRPr="00867D11">
        <w:rPr>
          <w:sz w:val="20"/>
          <w:szCs w:val="20"/>
        </w:rPr>
        <w:tab/>
        <w:t xml:space="preserve">(2) The obligation to remit the regulatory assessment fees for any year </w:t>
      </w:r>
      <w:r w:rsidRPr="00867D11">
        <w:rPr>
          <w:sz w:val="20"/>
          <w:szCs w:val="20"/>
          <w:u w:val="single"/>
        </w:rPr>
        <w:t>applies</w:t>
      </w:r>
      <w:r w:rsidRPr="00867D11">
        <w:rPr>
          <w:sz w:val="20"/>
          <w:szCs w:val="20"/>
        </w:rPr>
        <w:t xml:space="preserve"> </w:t>
      </w:r>
      <w:r w:rsidRPr="00867D11">
        <w:rPr>
          <w:strike/>
          <w:sz w:val="20"/>
          <w:szCs w:val="20"/>
        </w:rPr>
        <w:t>shall apply</w:t>
      </w:r>
      <w:r w:rsidRPr="00867D11">
        <w:rPr>
          <w:sz w:val="20"/>
          <w:szCs w:val="20"/>
        </w:rPr>
        <w:t xml:space="preserve"> to any utility that is subject to this Commission’s jurisdiction on or before December 31 of that year or for any part of that year.</w:t>
      </w:r>
    </w:p>
    <w:p w14:paraId="2664BA32" w14:textId="77777777" w:rsidR="00867D11" w:rsidRPr="00867D11" w:rsidRDefault="00867D11" w:rsidP="00867D11">
      <w:pPr>
        <w:widowControl w:val="0"/>
        <w:tabs>
          <w:tab w:val="left" w:pos="720"/>
          <w:tab w:val="left" w:pos="1170"/>
        </w:tabs>
        <w:spacing w:line="480" w:lineRule="auto"/>
        <w:rPr>
          <w:sz w:val="20"/>
          <w:szCs w:val="20"/>
        </w:rPr>
      </w:pPr>
      <w:r w:rsidRPr="00867D11">
        <w:rPr>
          <w:sz w:val="20"/>
          <w:szCs w:val="20"/>
        </w:rPr>
        <w:tab/>
        <w:t xml:space="preserve">(a) For large utilities with annual revenues of $200,000 or more based on the most recent prior calendar year, regulatory assessment fees </w:t>
      </w:r>
      <w:r w:rsidRPr="00867D11">
        <w:rPr>
          <w:sz w:val="20"/>
          <w:szCs w:val="20"/>
          <w:u w:val="single"/>
        </w:rPr>
        <w:t>must</w:t>
      </w:r>
      <w:r w:rsidRPr="00867D11">
        <w:rPr>
          <w:sz w:val="20"/>
          <w:szCs w:val="20"/>
        </w:rPr>
        <w:t xml:space="preserve"> </w:t>
      </w:r>
      <w:r w:rsidRPr="00867D11">
        <w:rPr>
          <w:strike/>
          <w:sz w:val="20"/>
          <w:szCs w:val="20"/>
        </w:rPr>
        <w:t>shall</w:t>
      </w:r>
      <w:r w:rsidRPr="00867D11">
        <w:rPr>
          <w:sz w:val="20"/>
          <w:szCs w:val="20"/>
        </w:rPr>
        <w:t xml:space="preserve"> be filed with the Commission on or before July 30 for the preceding period or any part of the period from January 1 until June 30, and on January 30 for the preceding period or any part of the period from July 1 until December 31. Commission Form </w:t>
      </w:r>
      <w:r w:rsidRPr="00867D11">
        <w:rPr>
          <w:sz w:val="20"/>
          <w:szCs w:val="20"/>
          <w:u w:val="single"/>
        </w:rPr>
        <w:t>PSC 1046 (08/26),</w:t>
      </w:r>
      <w:r w:rsidRPr="00867D11">
        <w:rPr>
          <w:sz w:val="20"/>
          <w:szCs w:val="20"/>
        </w:rPr>
        <w:t xml:space="preserve"> </w:t>
      </w:r>
      <w:r w:rsidRPr="00867D11">
        <w:rPr>
          <w:strike/>
          <w:sz w:val="20"/>
          <w:szCs w:val="20"/>
        </w:rPr>
        <w:t>PSC/AFD 010-WL (02/05)</w:t>
      </w:r>
      <w:r w:rsidRPr="00867D11">
        <w:rPr>
          <w:sz w:val="20"/>
          <w:szCs w:val="20"/>
        </w:rPr>
        <w:t xml:space="preserve"> entitled “Large Water Utility Regulatory Assessment Fee Return</w:t>
      </w:r>
      <w:r w:rsidRPr="00867D11">
        <w:rPr>
          <w:sz w:val="20"/>
          <w:szCs w:val="20"/>
          <w:u w:val="single"/>
        </w:rPr>
        <w:t>,</w:t>
      </w:r>
      <w:r w:rsidRPr="00867D11">
        <w:rPr>
          <w:sz w:val="20"/>
          <w:szCs w:val="20"/>
        </w:rPr>
        <w:t xml:space="preserve">” is available at </w:t>
      </w:r>
      <w:hyperlink r:id="rId30" w:history="1">
        <w:r w:rsidRPr="00867D11">
          <w:rPr>
            <w:rFonts w:eastAsiaTheme="majorEastAsia"/>
            <w:color w:val="0000FF"/>
            <w:sz w:val="20"/>
            <w:szCs w:val="20"/>
            <w:u w:val="single"/>
            <w:shd w:val="clear" w:color="auto" w:fill="FFFFFF"/>
          </w:rPr>
          <w:t>http://flrules.org/Gateway/reference.asp?No=Ref-19799</w:t>
        </w:r>
      </w:hyperlink>
      <w:r w:rsidRPr="00867D11">
        <w:rPr>
          <w:sz w:val="20"/>
          <w:szCs w:val="20"/>
          <w:u w:val="single"/>
        </w:rPr>
        <w:t>,</w:t>
      </w:r>
      <w:r w:rsidRPr="00867D11">
        <w:rPr>
          <w:sz w:val="20"/>
          <w:szCs w:val="20"/>
        </w:rPr>
        <w:t xml:space="preserve"> </w:t>
      </w:r>
      <w:hyperlink r:id="rId31" w:history="1">
        <w:r w:rsidRPr="00867D11">
          <w:rPr>
            <w:rFonts w:eastAsiaTheme="majorEastAsia"/>
            <w:strike/>
            <w:color w:val="0000FF"/>
            <w:sz w:val="20"/>
            <w:szCs w:val="20"/>
            <w:u w:val="single"/>
          </w:rPr>
          <w:t>http://www.flrules.org/Gateway/reference.asp?No=Ref-02618</w:t>
        </w:r>
      </w:hyperlink>
      <w:r w:rsidRPr="00867D11">
        <w:rPr>
          <w:sz w:val="20"/>
          <w:szCs w:val="20"/>
        </w:rPr>
        <w:t xml:space="preserve"> and Commission Form </w:t>
      </w:r>
      <w:r w:rsidRPr="00867D11">
        <w:rPr>
          <w:sz w:val="20"/>
          <w:szCs w:val="20"/>
          <w:u w:val="single"/>
        </w:rPr>
        <w:t>PSC 1048 (08/26),</w:t>
      </w:r>
      <w:r w:rsidRPr="00867D11">
        <w:rPr>
          <w:sz w:val="20"/>
          <w:szCs w:val="20"/>
        </w:rPr>
        <w:t xml:space="preserve"> </w:t>
      </w:r>
      <w:r w:rsidRPr="00867D11">
        <w:rPr>
          <w:strike/>
          <w:sz w:val="20"/>
          <w:szCs w:val="20"/>
        </w:rPr>
        <w:t>PSC/AFD 017-WL (02/05)</w:t>
      </w:r>
      <w:r w:rsidRPr="00867D11">
        <w:rPr>
          <w:sz w:val="20"/>
          <w:szCs w:val="20"/>
        </w:rPr>
        <w:t xml:space="preserve"> entitled “Large Wastewater Utility Regulatory Assessment Fee Return</w:t>
      </w:r>
      <w:r w:rsidRPr="00867D11">
        <w:rPr>
          <w:sz w:val="20"/>
          <w:szCs w:val="20"/>
          <w:u w:val="single"/>
        </w:rPr>
        <w:t>,</w:t>
      </w:r>
      <w:r w:rsidRPr="00867D11">
        <w:rPr>
          <w:sz w:val="20"/>
          <w:szCs w:val="20"/>
        </w:rPr>
        <w:t xml:space="preserve">” is available at </w:t>
      </w:r>
      <w:hyperlink r:id="rId32" w:history="1">
        <w:r w:rsidRPr="00867D11">
          <w:rPr>
            <w:rFonts w:eastAsiaTheme="majorEastAsia"/>
            <w:color w:val="0000FF"/>
            <w:sz w:val="20"/>
            <w:szCs w:val="20"/>
            <w:u w:val="single"/>
            <w:shd w:val="clear" w:color="auto" w:fill="FFFFFF"/>
          </w:rPr>
          <w:t>http://flrules.org/Gateway/reference.asp?No=Ref-19801</w:t>
        </w:r>
      </w:hyperlink>
      <w:r w:rsidRPr="00867D11">
        <w:rPr>
          <w:strike/>
          <w:sz w:val="20"/>
          <w:szCs w:val="20"/>
        </w:rPr>
        <w:t xml:space="preserve">: </w:t>
      </w:r>
      <w:hyperlink r:id="rId33" w:history="1">
        <w:r w:rsidRPr="00867D11">
          <w:rPr>
            <w:rFonts w:eastAsiaTheme="majorEastAsia"/>
            <w:strike/>
            <w:color w:val="0000FF"/>
            <w:sz w:val="20"/>
            <w:szCs w:val="20"/>
            <w:u w:val="single"/>
          </w:rPr>
          <w:t>http://www.flrules.org/Gateway/reference.asp?No=Ref-02619</w:t>
        </w:r>
      </w:hyperlink>
      <w:r w:rsidRPr="00867D11">
        <w:rPr>
          <w:sz w:val="20"/>
          <w:szCs w:val="20"/>
        </w:rPr>
        <w:t xml:space="preserve">. These forms are incorporated into this rule by reference and may also be obtained from the </w:t>
      </w:r>
      <w:bookmarkStart w:id="9" w:name="OLE_LINK1"/>
      <w:r w:rsidRPr="00867D11">
        <w:rPr>
          <w:sz w:val="20"/>
          <w:szCs w:val="20"/>
        </w:rPr>
        <w:t>Division of Administrative and Information Technology Services.</w:t>
      </w:r>
      <w:bookmarkEnd w:id="9"/>
      <w:r w:rsidRPr="00867D11">
        <w:rPr>
          <w:sz w:val="20"/>
          <w:szCs w:val="20"/>
        </w:rPr>
        <w:t xml:space="preserve"> The failure of a utility to receive a return form </w:t>
      </w:r>
      <w:r w:rsidRPr="00867D11">
        <w:rPr>
          <w:sz w:val="20"/>
          <w:szCs w:val="20"/>
          <w:u w:val="single"/>
        </w:rPr>
        <w:t>does</w:t>
      </w:r>
      <w:r w:rsidRPr="00867D11">
        <w:rPr>
          <w:sz w:val="20"/>
          <w:szCs w:val="20"/>
        </w:rPr>
        <w:t xml:space="preserve"> </w:t>
      </w:r>
      <w:r w:rsidRPr="00867D11">
        <w:rPr>
          <w:strike/>
          <w:sz w:val="20"/>
          <w:szCs w:val="20"/>
        </w:rPr>
        <w:t>shall</w:t>
      </w:r>
      <w:r w:rsidRPr="00867D11">
        <w:rPr>
          <w:sz w:val="20"/>
          <w:szCs w:val="20"/>
        </w:rPr>
        <w:t xml:space="preserve"> not excuse the utility from its obligation to timely remit the regulatory assessment fees.</w:t>
      </w:r>
    </w:p>
    <w:p w14:paraId="0147E73C" w14:textId="77777777" w:rsidR="00867D11" w:rsidRPr="00867D11" w:rsidRDefault="00867D11" w:rsidP="00867D11">
      <w:pPr>
        <w:widowControl w:val="0"/>
        <w:tabs>
          <w:tab w:val="left" w:pos="720"/>
        </w:tabs>
        <w:spacing w:line="480" w:lineRule="auto"/>
        <w:rPr>
          <w:sz w:val="20"/>
          <w:szCs w:val="20"/>
        </w:rPr>
      </w:pPr>
      <w:r w:rsidRPr="00867D11">
        <w:rPr>
          <w:sz w:val="20"/>
          <w:szCs w:val="20"/>
        </w:rPr>
        <w:tab/>
        <w:t xml:space="preserve">(b) For small utilities with annual revenues of less than $200,000 based on the most recent prior calendar year, regulatory assessment fees </w:t>
      </w:r>
      <w:r w:rsidRPr="00867D11">
        <w:rPr>
          <w:sz w:val="20"/>
          <w:szCs w:val="20"/>
          <w:u w:val="single"/>
        </w:rPr>
        <w:t>must</w:t>
      </w:r>
      <w:r w:rsidRPr="00867D11">
        <w:rPr>
          <w:sz w:val="20"/>
          <w:szCs w:val="20"/>
        </w:rPr>
        <w:t xml:space="preserve"> </w:t>
      </w:r>
      <w:r w:rsidRPr="00867D11">
        <w:rPr>
          <w:strike/>
          <w:sz w:val="20"/>
          <w:szCs w:val="20"/>
        </w:rPr>
        <w:t>shall</w:t>
      </w:r>
      <w:r w:rsidRPr="00867D11">
        <w:rPr>
          <w:sz w:val="20"/>
          <w:szCs w:val="20"/>
        </w:rPr>
        <w:t xml:space="preserve"> be filed with the Commission on or before March 31 for the preceding year ended December 31. Commission Form </w:t>
      </w:r>
      <w:r w:rsidRPr="00867D11">
        <w:rPr>
          <w:sz w:val="20"/>
          <w:szCs w:val="20"/>
          <w:u w:val="single"/>
        </w:rPr>
        <w:t>PSC 1047 (08/26),</w:t>
      </w:r>
      <w:r w:rsidRPr="00867D11">
        <w:rPr>
          <w:sz w:val="20"/>
          <w:szCs w:val="20"/>
        </w:rPr>
        <w:t xml:space="preserve"> </w:t>
      </w:r>
      <w:r w:rsidRPr="00867D11">
        <w:rPr>
          <w:strike/>
          <w:sz w:val="20"/>
          <w:szCs w:val="20"/>
        </w:rPr>
        <w:t>PSC/AFD 010-WS (02/05)</w:t>
      </w:r>
      <w:r w:rsidRPr="00867D11">
        <w:rPr>
          <w:sz w:val="20"/>
          <w:szCs w:val="20"/>
        </w:rPr>
        <w:t xml:space="preserve"> entitled “Small Water Utility Regulatory Assessment Fee Return</w:t>
      </w:r>
      <w:r w:rsidRPr="00867D11">
        <w:rPr>
          <w:sz w:val="20"/>
          <w:szCs w:val="20"/>
          <w:u w:val="single"/>
        </w:rPr>
        <w:t>,</w:t>
      </w:r>
      <w:r w:rsidRPr="00867D11">
        <w:rPr>
          <w:sz w:val="20"/>
          <w:szCs w:val="20"/>
        </w:rPr>
        <w:t xml:space="preserve">” is available at </w:t>
      </w:r>
      <w:hyperlink r:id="rId34" w:history="1">
        <w:r w:rsidRPr="00867D11">
          <w:rPr>
            <w:rFonts w:eastAsiaTheme="majorEastAsia"/>
            <w:color w:val="0000FF"/>
            <w:sz w:val="20"/>
            <w:szCs w:val="20"/>
            <w:u w:val="single"/>
            <w:shd w:val="clear" w:color="auto" w:fill="FFFFFF"/>
          </w:rPr>
          <w:t>http://flrules.org/Gateway/reference.asp?No=Ref-19800</w:t>
        </w:r>
      </w:hyperlink>
      <w:r w:rsidRPr="00867D11">
        <w:rPr>
          <w:sz w:val="20"/>
          <w:szCs w:val="20"/>
          <w:u w:val="single"/>
        </w:rPr>
        <w:t>,</w:t>
      </w:r>
      <w:r w:rsidRPr="00867D11">
        <w:rPr>
          <w:strike/>
          <w:sz w:val="20"/>
          <w:szCs w:val="20"/>
        </w:rPr>
        <w:t xml:space="preserve">: </w:t>
      </w:r>
      <w:hyperlink r:id="rId35" w:history="1">
        <w:r w:rsidRPr="00867D11">
          <w:rPr>
            <w:rFonts w:eastAsiaTheme="majorEastAsia"/>
            <w:strike/>
            <w:color w:val="0000FF"/>
            <w:sz w:val="20"/>
            <w:szCs w:val="20"/>
            <w:u w:val="single"/>
          </w:rPr>
          <w:t>http://www.flrules.org/Gateway/reference.asp?No=Ref-02616</w:t>
        </w:r>
      </w:hyperlink>
      <w:r w:rsidRPr="00867D11">
        <w:rPr>
          <w:sz w:val="20"/>
          <w:szCs w:val="20"/>
        </w:rPr>
        <w:t xml:space="preserve"> and Commission Form </w:t>
      </w:r>
      <w:r w:rsidRPr="00867D11">
        <w:rPr>
          <w:sz w:val="20"/>
          <w:szCs w:val="20"/>
          <w:u w:val="single"/>
        </w:rPr>
        <w:t>PSC 1049 (08/26),</w:t>
      </w:r>
      <w:r w:rsidRPr="00867D11">
        <w:rPr>
          <w:sz w:val="20"/>
          <w:szCs w:val="20"/>
        </w:rPr>
        <w:t xml:space="preserve"> </w:t>
      </w:r>
      <w:r w:rsidRPr="00867D11">
        <w:rPr>
          <w:strike/>
          <w:sz w:val="20"/>
          <w:szCs w:val="20"/>
        </w:rPr>
        <w:t>PSC/AFD 017-WS (02/05)</w:t>
      </w:r>
      <w:r w:rsidRPr="00867D11">
        <w:rPr>
          <w:sz w:val="20"/>
          <w:szCs w:val="20"/>
        </w:rPr>
        <w:t xml:space="preserve"> entitled “Small Wastewater Utility Regulatory Assessment Fee Return</w:t>
      </w:r>
      <w:r w:rsidRPr="00867D11">
        <w:rPr>
          <w:sz w:val="20"/>
          <w:szCs w:val="20"/>
          <w:u w:val="single"/>
        </w:rPr>
        <w:t>,</w:t>
      </w:r>
      <w:r w:rsidRPr="00867D11">
        <w:rPr>
          <w:sz w:val="20"/>
          <w:szCs w:val="20"/>
        </w:rPr>
        <w:t xml:space="preserve">” is available at </w:t>
      </w:r>
      <w:hyperlink r:id="rId36" w:history="1">
        <w:r w:rsidRPr="00867D11">
          <w:rPr>
            <w:rFonts w:eastAsiaTheme="majorEastAsia"/>
            <w:color w:val="0000FF"/>
            <w:sz w:val="20"/>
            <w:szCs w:val="20"/>
            <w:u w:val="single"/>
            <w:shd w:val="clear" w:color="auto" w:fill="FFFFFF"/>
          </w:rPr>
          <w:t>http://flrules.org/Gateway/reference.asp?No=Ref-19802</w:t>
        </w:r>
      </w:hyperlink>
      <w:r w:rsidRPr="00867D11">
        <w:rPr>
          <w:strike/>
          <w:sz w:val="20"/>
          <w:szCs w:val="20"/>
        </w:rPr>
        <w:t xml:space="preserve">: </w:t>
      </w:r>
      <w:hyperlink r:id="rId37" w:history="1">
        <w:r w:rsidRPr="00867D11">
          <w:rPr>
            <w:rFonts w:eastAsiaTheme="majorEastAsia"/>
            <w:strike/>
            <w:color w:val="0000FF"/>
            <w:sz w:val="20"/>
            <w:szCs w:val="20"/>
            <w:u w:val="single"/>
          </w:rPr>
          <w:t>http://www.flrules.org/Gateway/reference.asp?No=Ref-02617</w:t>
        </w:r>
      </w:hyperlink>
      <w:r w:rsidRPr="00867D11">
        <w:rPr>
          <w:sz w:val="20"/>
          <w:szCs w:val="20"/>
        </w:rPr>
        <w:t xml:space="preserve">. These forms are incorporated into this rule by reference and may also be obtained from the Commission’s Division of Administrative and Information Technology Services. The failure of a utility to receive a return form </w:t>
      </w:r>
      <w:r w:rsidRPr="00867D11">
        <w:rPr>
          <w:sz w:val="20"/>
          <w:szCs w:val="20"/>
          <w:u w:val="single"/>
        </w:rPr>
        <w:t>does</w:t>
      </w:r>
      <w:r w:rsidRPr="00867D11">
        <w:rPr>
          <w:sz w:val="20"/>
          <w:szCs w:val="20"/>
        </w:rPr>
        <w:t xml:space="preserve"> </w:t>
      </w:r>
      <w:r w:rsidRPr="00867D11">
        <w:rPr>
          <w:strike/>
          <w:sz w:val="20"/>
          <w:szCs w:val="20"/>
        </w:rPr>
        <w:t>shall</w:t>
      </w:r>
      <w:r w:rsidRPr="00867D11">
        <w:rPr>
          <w:sz w:val="20"/>
          <w:szCs w:val="20"/>
        </w:rPr>
        <w:t xml:space="preserve"> not excuse the utility from its obligation to timely remit the regulatory assessment fees.</w:t>
      </w:r>
    </w:p>
    <w:p w14:paraId="3E7E9ED2" w14:textId="77777777" w:rsidR="00867D11" w:rsidRPr="00867D11" w:rsidRDefault="00867D11" w:rsidP="00867D11">
      <w:pPr>
        <w:widowControl w:val="0"/>
        <w:tabs>
          <w:tab w:val="left" w:pos="720"/>
        </w:tabs>
        <w:spacing w:line="480" w:lineRule="auto"/>
        <w:rPr>
          <w:sz w:val="20"/>
          <w:szCs w:val="20"/>
        </w:rPr>
      </w:pPr>
      <w:r w:rsidRPr="00867D11">
        <w:rPr>
          <w:sz w:val="20"/>
          <w:szCs w:val="20"/>
        </w:rPr>
        <w:tab/>
        <w:t xml:space="preserve">(c) For the purpose of this rule, a utility operating both a water system and a wastewater system </w:t>
      </w:r>
      <w:r w:rsidRPr="00867D11">
        <w:rPr>
          <w:sz w:val="20"/>
          <w:szCs w:val="20"/>
          <w:u w:val="single"/>
        </w:rPr>
        <w:t>must</w:t>
      </w:r>
      <w:r w:rsidRPr="00867D11">
        <w:rPr>
          <w:sz w:val="20"/>
          <w:szCs w:val="20"/>
        </w:rPr>
        <w:t xml:space="preserve"> </w:t>
      </w:r>
      <w:r w:rsidRPr="00867D11">
        <w:rPr>
          <w:strike/>
          <w:sz w:val="20"/>
          <w:szCs w:val="20"/>
        </w:rPr>
        <w:t>shall</w:t>
      </w:r>
      <w:r w:rsidRPr="00867D11">
        <w:rPr>
          <w:sz w:val="20"/>
          <w:szCs w:val="20"/>
        </w:rPr>
        <w:t xml:space="preserve"> consider each system separately in determining the revenue threshold for filing regulatory assessment fees on either an annual or semi-annual basis.</w:t>
      </w:r>
    </w:p>
    <w:p w14:paraId="1A9FB6B5" w14:textId="77777777" w:rsidR="00867D11" w:rsidRPr="00867D11" w:rsidRDefault="00867D11" w:rsidP="00867D11">
      <w:pPr>
        <w:widowControl w:val="0"/>
        <w:tabs>
          <w:tab w:val="left" w:pos="720"/>
        </w:tabs>
        <w:spacing w:line="480" w:lineRule="auto"/>
        <w:rPr>
          <w:sz w:val="20"/>
          <w:szCs w:val="20"/>
        </w:rPr>
      </w:pPr>
      <w:r w:rsidRPr="00867D11">
        <w:rPr>
          <w:sz w:val="20"/>
          <w:szCs w:val="20"/>
        </w:rPr>
        <w:tab/>
        <w:t xml:space="preserve">(d) No change. </w:t>
      </w:r>
    </w:p>
    <w:p w14:paraId="7C310994" w14:textId="77777777" w:rsidR="00867D11" w:rsidRPr="00867D11" w:rsidRDefault="00867D11" w:rsidP="00867D11">
      <w:pPr>
        <w:widowControl w:val="0"/>
        <w:tabs>
          <w:tab w:val="left" w:pos="720"/>
        </w:tabs>
        <w:spacing w:line="480" w:lineRule="auto"/>
        <w:rPr>
          <w:sz w:val="20"/>
          <w:szCs w:val="20"/>
        </w:rPr>
      </w:pPr>
      <w:r w:rsidRPr="00867D11">
        <w:rPr>
          <w:sz w:val="20"/>
          <w:szCs w:val="20"/>
        </w:rPr>
        <w:tab/>
        <w:t xml:space="preserve">(3) If the due date falls on a Saturday, Sunday, or a legal holiday, the due date is extended to the next business day. If the fees are sent by registered mail, the date of the registration is the United States Postal Service’s postmark date. If the fees are sent by certified mail and the receipt is postmarked by a postal employee, the date on the receipt is the United States Postal Service’s postmark date. The postmarked certified mail receipt is evidence that the fees were </w:t>
      </w:r>
      <w:r w:rsidRPr="00867D11">
        <w:rPr>
          <w:sz w:val="20"/>
          <w:szCs w:val="20"/>
          <w:u w:val="single"/>
        </w:rPr>
        <w:t>mailed</w:t>
      </w:r>
      <w:r w:rsidRPr="00867D11">
        <w:rPr>
          <w:sz w:val="20"/>
          <w:szCs w:val="20"/>
        </w:rPr>
        <w:t xml:space="preserve"> </w:t>
      </w:r>
      <w:r w:rsidRPr="00867D11">
        <w:rPr>
          <w:strike/>
          <w:sz w:val="20"/>
          <w:szCs w:val="20"/>
        </w:rPr>
        <w:t>delivered</w:t>
      </w:r>
      <w:r w:rsidRPr="00867D11">
        <w:rPr>
          <w:sz w:val="20"/>
          <w:szCs w:val="20"/>
        </w:rPr>
        <w:t>.</w:t>
      </w:r>
    </w:p>
    <w:p w14:paraId="00496C14" w14:textId="77777777" w:rsidR="00867D11" w:rsidRPr="00867D11" w:rsidRDefault="00867D11" w:rsidP="00867D11">
      <w:pPr>
        <w:widowControl w:val="0"/>
        <w:tabs>
          <w:tab w:val="left" w:pos="720"/>
        </w:tabs>
        <w:spacing w:line="480" w:lineRule="auto"/>
        <w:rPr>
          <w:sz w:val="20"/>
          <w:szCs w:val="20"/>
        </w:rPr>
      </w:pPr>
      <w:r w:rsidRPr="00867D11">
        <w:rPr>
          <w:sz w:val="20"/>
          <w:szCs w:val="20"/>
        </w:rPr>
        <w:tab/>
        <w:t xml:space="preserve">(4) Each utility </w:t>
      </w:r>
      <w:r w:rsidRPr="00867D11">
        <w:rPr>
          <w:sz w:val="20"/>
          <w:szCs w:val="20"/>
          <w:u w:val="single"/>
        </w:rPr>
        <w:t>has</w:t>
      </w:r>
      <w:r w:rsidRPr="00867D11">
        <w:rPr>
          <w:sz w:val="20"/>
          <w:szCs w:val="20"/>
        </w:rPr>
        <w:t xml:space="preserve"> </w:t>
      </w:r>
      <w:r w:rsidRPr="00867D11">
        <w:rPr>
          <w:strike/>
          <w:sz w:val="20"/>
          <w:szCs w:val="20"/>
        </w:rPr>
        <w:t>shall have</w:t>
      </w:r>
      <w:r w:rsidRPr="00867D11">
        <w:rPr>
          <w:sz w:val="20"/>
          <w:szCs w:val="20"/>
        </w:rPr>
        <w:t xml:space="preserve"> up to and including the due date in which to:</w:t>
      </w:r>
    </w:p>
    <w:p w14:paraId="1BC3F1BE" w14:textId="77777777" w:rsidR="00867D11" w:rsidRPr="00867D11" w:rsidRDefault="00867D11" w:rsidP="00867D11">
      <w:pPr>
        <w:widowControl w:val="0"/>
        <w:tabs>
          <w:tab w:val="left" w:pos="720"/>
        </w:tabs>
        <w:spacing w:line="480" w:lineRule="auto"/>
        <w:rPr>
          <w:sz w:val="20"/>
          <w:szCs w:val="20"/>
        </w:rPr>
      </w:pPr>
      <w:r w:rsidRPr="00867D11">
        <w:rPr>
          <w:sz w:val="20"/>
          <w:szCs w:val="20"/>
        </w:rPr>
        <w:tab/>
        <w:t xml:space="preserve">(a) though (b) No change. </w:t>
      </w:r>
    </w:p>
    <w:p w14:paraId="471DBB86" w14:textId="77777777" w:rsidR="00867D11" w:rsidRPr="00867D11" w:rsidRDefault="00867D11" w:rsidP="00867D11">
      <w:pPr>
        <w:widowControl w:val="0"/>
        <w:tabs>
          <w:tab w:val="left" w:pos="720"/>
        </w:tabs>
        <w:spacing w:line="480" w:lineRule="auto"/>
        <w:rPr>
          <w:sz w:val="20"/>
          <w:szCs w:val="20"/>
        </w:rPr>
      </w:pPr>
      <w:r w:rsidRPr="00867D11">
        <w:rPr>
          <w:sz w:val="20"/>
          <w:szCs w:val="20"/>
        </w:rPr>
        <w:tab/>
        <w:t>(5) No change.</w:t>
      </w:r>
    </w:p>
    <w:p w14:paraId="5AAFE011" w14:textId="77777777" w:rsidR="00867D11" w:rsidRPr="00867D11" w:rsidRDefault="00867D11" w:rsidP="00867D11">
      <w:pPr>
        <w:widowControl w:val="0"/>
        <w:tabs>
          <w:tab w:val="left" w:pos="720"/>
        </w:tabs>
        <w:spacing w:line="480" w:lineRule="auto"/>
        <w:rPr>
          <w:sz w:val="20"/>
          <w:szCs w:val="20"/>
        </w:rPr>
      </w:pPr>
      <w:r w:rsidRPr="00867D11">
        <w:rPr>
          <w:sz w:val="20"/>
          <w:szCs w:val="20"/>
        </w:rPr>
        <w:tab/>
        <w:t xml:space="preserve">(6) A utility may request either a 15-day or a 30-day extension of its due date for payment of regulatory </w:t>
      </w:r>
      <w:r w:rsidRPr="00867D11">
        <w:rPr>
          <w:sz w:val="20"/>
          <w:szCs w:val="20"/>
        </w:rPr>
        <w:lastRenderedPageBreak/>
        <w:t xml:space="preserve">assessment fees or for filing its return form by submitting to the Division of Administrative and Information Technology Services Commission Form </w:t>
      </w:r>
      <w:r w:rsidRPr="00867D11">
        <w:rPr>
          <w:sz w:val="20"/>
          <w:szCs w:val="20"/>
          <w:u w:val="single"/>
        </w:rPr>
        <w:t>PSC 1037 (08/26),</w:t>
      </w:r>
      <w:r w:rsidRPr="00867D11">
        <w:rPr>
          <w:sz w:val="20"/>
          <w:szCs w:val="20"/>
        </w:rPr>
        <w:t xml:space="preserve"> </w:t>
      </w:r>
      <w:r w:rsidRPr="00867D11">
        <w:rPr>
          <w:strike/>
          <w:sz w:val="20"/>
          <w:szCs w:val="20"/>
        </w:rPr>
        <w:t>PSC/AIT 124 (12/11)</w:t>
      </w:r>
      <w:r w:rsidRPr="00867D11">
        <w:rPr>
          <w:sz w:val="20"/>
          <w:szCs w:val="20"/>
        </w:rPr>
        <w:t xml:space="preserve"> entitled “Regulatory Assessment Fee Extension Request,” which is incorporated into this rule by reference and is available at</w:t>
      </w:r>
      <w:r w:rsidRPr="00867D11">
        <w:rPr>
          <w:strike/>
          <w:sz w:val="20"/>
          <w:szCs w:val="20"/>
        </w:rPr>
        <w:t>:</w:t>
      </w:r>
      <w:r w:rsidRPr="00867D11">
        <w:rPr>
          <w:sz w:val="20"/>
          <w:szCs w:val="20"/>
        </w:rPr>
        <w:t xml:space="preserve"> </w:t>
      </w:r>
      <w:hyperlink r:id="rId38" w:history="1">
        <w:r w:rsidRPr="00867D11">
          <w:rPr>
            <w:rFonts w:eastAsiaTheme="majorEastAsia"/>
            <w:color w:val="0000FF"/>
            <w:sz w:val="20"/>
            <w:szCs w:val="20"/>
            <w:u w:val="single"/>
            <w:shd w:val="clear" w:color="auto" w:fill="FFFFFF"/>
          </w:rPr>
          <w:t>http://flrules.org/Gateway/reference.asp?No=Ref-19942</w:t>
        </w:r>
      </w:hyperlink>
      <w:r w:rsidRPr="00867D11">
        <w:rPr>
          <w:rFonts w:eastAsiaTheme="majorEastAsia"/>
          <w:color w:val="0000FF"/>
          <w:sz w:val="20"/>
          <w:szCs w:val="20"/>
          <w:shd w:val="clear" w:color="auto" w:fill="FFFFFF"/>
        </w:rPr>
        <w:t xml:space="preserve"> </w:t>
      </w:r>
      <w:hyperlink r:id="rId39" w:history="1">
        <w:r w:rsidRPr="00867D11">
          <w:rPr>
            <w:rFonts w:eastAsiaTheme="majorEastAsia"/>
            <w:strike/>
            <w:color w:val="0000FF"/>
            <w:sz w:val="20"/>
            <w:szCs w:val="20"/>
            <w:u w:val="single"/>
          </w:rPr>
          <w:t>http://www.flrules.org/Gateway/reference.asp?No=Ref-02622</w:t>
        </w:r>
      </w:hyperlink>
      <w:r w:rsidRPr="00867D11">
        <w:rPr>
          <w:sz w:val="20"/>
          <w:szCs w:val="20"/>
        </w:rPr>
        <w:t>. This form may also be obtained from the Commission’s Division of Administrative and Information Technology Services.</w:t>
      </w:r>
    </w:p>
    <w:p w14:paraId="2833C498" w14:textId="77777777" w:rsidR="00867D11" w:rsidRPr="00867D11" w:rsidRDefault="00867D11" w:rsidP="00867D11">
      <w:pPr>
        <w:widowControl w:val="0"/>
        <w:tabs>
          <w:tab w:val="left" w:pos="720"/>
        </w:tabs>
        <w:spacing w:line="480" w:lineRule="auto"/>
        <w:rPr>
          <w:sz w:val="20"/>
          <w:szCs w:val="20"/>
        </w:rPr>
      </w:pPr>
      <w:r w:rsidRPr="00867D11">
        <w:rPr>
          <w:sz w:val="20"/>
          <w:szCs w:val="20"/>
        </w:rPr>
        <w:tab/>
        <w:t xml:space="preserve">(a) through (b) No change. </w:t>
      </w:r>
    </w:p>
    <w:p w14:paraId="6509BB95" w14:textId="77777777" w:rsidR="00867D11" w:rsidRPr="00867D11" w:rsidRDefault="00867D11" w:rsidP="00867D11">
      <w:pPr>
        <w:widowControl w:val="0"/>
        <w:tabs>
          <w:tab w:val="left" w:pos="720"/>
        </w:tabs>
        <w:spacing w:line="480" w:lineRule="auto"/>
        <w:rPr>
          <w:sz w:val="20"/>
          <w:szCs w:val="20"/>
        </w:rPr>
      </w:pPr>
      <w:r w:rsidRPr="00867D11">
        <w:rPr>
          <w:sz w:val="20"/>
          <w:szCs w:val="20"/>
        </w:rPr>
        <w:tab/>
        <w:t xml:space="preserve">(c) </w:t>
      </w:r>
      <w:r w:rsidRPr="00867D11">
        <w:rPr>
          <w:sz w:val="20"/>
          <w:szCs w:val="20"/>
          <w:u w:val="single"/>
        </w:rPr>
        <w:t>If</w:t>
      </w:r>
      <w:r w:rsidRPr="00867D11">
        <w:rPr>
          <w:sz w:val="20"/>
          <w:szCs w:val="20"/>
        </w:rPr>
        <w:t xml:space="preserve"> </w:t>
      </w:r>
      <w:r w:rsidRPr="00867D11">
        <w:rPr>
          <w:strike/>
          <w:sz w:val="20"/>
          <w:szCs w:val="20"/>
        </w:rPr>
        <w:t>Where</w:t>
      </w:r>
      <w:r w:rsidRPr="00867D11">
        <w:rPr>
          <w:sz w:val="20"/>
          <w:szCs w:val="20"/>
        </w:rPr>
        <w:t xml:space="preserve"> a utility receives either a 15-day extension or a 30-day extension of its due date pursuant to this rule, the utility </w:t>
      </w:r>
      <w:r w:rsidRPr="00867D11">
        <w:rPr>
          <w:sz w:val="20"/>
          <w:szCs w:val="20"/>
          <w:u w:val="single"/>
        </w:rPr>
        <w:t>must</w:t>
      </w:r>
      <w:r w:rsidRPr="00867D11">
        <w:rPr>
          <w:sz w:val="20"/>
          <w:szCs w:val="20"/>
        </w:rPr>
        <w:t xml:space="preserve"> </w:t>
      </w:r>
      <w:r w:rsidRPr="00867D11">
        <w:rPr>
          <w:strike/>
          <w:sz w:val="20"/>
          <w:szCs w:val="20"/>
        </w:rPr>
        <w:t>shall</w:t>
      </w:r>
      <w:r w:rsidRPr="00867D11">
        <w:rPr>
          <w:sz w:val="20"/>
          <w:szCs w:val="20"/>
        </w:rPr>
        <w:t xml:space="preserve"> remit a charge as set out in Section 350.113(5), F.S., in addition to the regulatory assessment fee.</w:t>
      </w:r>
    </w:p>
    <w:p w14:paraId="416E1E18" w14:textId="77777777" w:rsidR="00867D11" w:rsidRPr="00867D11" w:rsidRDefault="00867D11" w:rsidP="00867D11">
      <w:pPr>
        <w:widowControl w:val="0"/>
        <w:tabs>
          <w:tab w:val="left" w:pos="720"/>
        </w:tabs>
        <w:spacing w:line="480" w:lineRule="auto"/>
        <w:rPr>
          <w:sz w:val="20"/>
          <w:szCs w:val="20"/>
        </w:rPr>
      </w:pPr>
      <w:r w:rsidRPr="00867D11">
        <w:rPr>
          <w:sz w:val="20"/>
          <w:szCs w:val="20"/>
        </w:rPr>
        <w:tab/>
        <w:t>(7) The delinquency of any amount due to the Commission from the utility pursuant to the provisions of Section 350.113, F.S., and this rule, begins with the first calendar day after any date established as the due date either by operation of this rule or by an extension pursuant to this rule.</w:t>
      </w:r>
    </w:p>
    <w:p w14:paraId="388545D4" w14:textId="77777777" w:rsidR="00867D11" w:rsidRPr="00867D11" w:rsidRDefault="00867D11" w:rsidP="00867D11">
      <w:pPr>
        <w:widowControl w:val="0"/>
        <w:tabs>
          <w:tab w:val="left" w:pos="720"/>
        </w:tabs>
        <w:spacing w:line="480" w:lineRule="auto"/>
        <w:rPr>
          <w:sz w:val="20"/>
          <w:szCs w:val="20"/>
        </w:rPr>
      </w:pPr>
      <w:r w:rsidRPr="00867D11">
        <w:rPr>
          <w:sz w:val="20"/>
          <w:szCs w:val="20"/>
        </w:rPr>
        <w:tab/>
        <w:t xml:space="preserve">(a) Pursuant to Section 350.113, F.S., a penalty </w:t>
      </w:r>
      <w:r w:rsidRPr="00867D11">
        <w:rPr>
          <w:sz w:val="20"/>
          <w:szCs w:val="20"/>
          <w:u w:val="single"/>
        </w:rPr>
        <w:t>will</w:t>
      </w:r>
      <w:r w:rsidRPr="00867D11">
        <w:rPr>
          <w:sz w:val="20"/>
          <w:szCs w:val="20"/>
        </w:rPr>
        <w:t xml:space="preserve"> </w:t>
      </w:r>
      <w:r w:rsidRPr="00867D11">
        <w:rPr>
          <w:strike/>
          <w:sz w:val="20"/>
          <w:szCs w:val="20"/>
        </w:rPr>
        <w:t>shall</w:t>
      </w:r>
      <w:r w:rsidRPr="00867D11">
        <w:rPr>
          <w:sz w:val="20"/>
          <w:szCs w:val="20"/>
        </w:rPr>
        <w:t xml:space="preserve"> be assessed against any utility that fails to pay its regulatory assessment fee by March 31, in the following manner:</w:t>
      </w:r>
    </w:p>
    <w:p w14:paraId="6BD497F3" w14:textId="77777777" w:rsidR="00867D11" w:rsidRPr="00867D11" w:rsidRDefault="00867D11" w:rsidP="00867D11">
      <w:pPr>
        <w:widowControl w:val="0"/>
        <w:tabs>
          <w:tab w:val="left" w:pos="720"/>
        </w:tabs>
        <w:spacing w:line="480" w:lineRule="auto"/>
        <w:rPr>
          <w:sz w:val="20"/>
          <w:szCs w:val="20"/>
        </w:rPr>
      </w:pPr>
      <w:r w:rsidRPr="00867D11">
        <w:rPr>
          <w:sz w:val="20"/>
          <w:szCs w:val="20"/>
        </w:rPr>
        <w:tab/>
        <w:t xml:space="preserve">1. through 2. No change. </w:t>
      </w:r>
    </w:p>
    <w:p w14:paraId="55D63F7C" w14:textId="77777777" w:rsidR="00867D11" w:rsidRPr="00867D11" w:rsidRDefault="00867D11" w:rsidP="00867D11">
      <w:pPr>
        <w:widowControl w:val="0"/>
        <w:tabs>
          <w:tab w:val="left" w:pos="720"/>
        </w:tabs>
        <w:spacing w:line="480" w:lineRule="auto"/>
        <w:rPr>
          <w:sz w:val="20"/>
          <w:szCs w:val="20"/>
        </w:rPr>
      </w:pPr>
      <w:r w:rsidRPr="00867D11">
        <w:rPr>
          <w:sz w:val="20"/>
          <w:szCs w:val="20"/>
        </w:rPr>
        <w:tab/>
        <w:t xml:space="preserve">(b) No change. </w:t>
      </w:r>
    </w:p>
    <w:p w14:paraId="174E5BC7" w14:textId="77777777" w:rsidR="00867D11" w:rsidRPr="00867D11" w:rsidRDefault="00867D11" w:rsidP="00867D11">
      <w:pPr>
        <w:widowControl w:val="0"/>
        <w:tabs>
          <w:tab w:val="left" w:pos="720"/>
        </w:tabs>
        <w:spacing w:line="480" w:lineRule="auto"/>
        <w:rPr>
          <w:sz w:val="20"/>
          <w:szCs w:val="20"/>
        </w:rPr>
      </w:pPr>
      <w:r w:rsidRPr="00867D11">
        <w:rPr>
          <w:sz w:val="20"/>
          <w:szCs w:val="20"/>
        </w:rPr>
        <w:tab/>
        <w:t>(8) Any utility that requests and receives an extension of not more than 30 days</w:t>
      </w:r>
      <w:r w:rsidRPr="00867D11">
        <w:rPr>
          <w:sz w:val="20"/>
          <w:szCs w:val="20"/>
          <w:u w:val="single"/>
        </w:rPr>
        <w:t>,</w:t>
      </w:r>
      <w:r w:rsidRPr="00867D11">
        <w:rPr>
          <w:sz w:val="20"/>
          <w:szCs w:val="20"/>
        </w:rPr>
        <w:t xml:space="preserve"> or remits, by the due date, an estimated fee payment of at least 90 percent of the actual fee due</w:t>
      </w:r>
      <w:r w:rsidRPr="00867D11">
        <w:rPr>
          <w:sz w:val="20"/>
          <w:szCs w:val="20"/>
          <w:u w:val="single"/>
        </w:rPr>
        <w:t>,</w:t>
      </w:r>
      <w:r w:rsidRPr="00867D11">
        <w:rPr>
          <w:sz w:val="20"/>
          <w:szCs w:val="20"/>
        </w:rPr>
        <w:t xml:space="preserve"> </w:t>
      </w:r>
      <w:r w:rsidRPr="00867D11">
        <w:rPr>
          <w:sz w:val="20"/>
          <w:szCs w:val="20"/>
          <w:u w:val="single"/>
        </w:rPr>
        <w:t>will</w:t>
      </w:r>
      <w:r w:rsidRPr="00867D11">
        <w:rPr>
          <w:sz w:val="20"/>
          <w:szCs w:val="20"/>
        </w:rPr>
        <w:t xml:space="preserve"> </w:t>
      </w:r>
      <w:r w:rsidRPr="00867D11">
        <w:rPr>
          <w:strike/>
          <w:sz w:val="20"/>
          <w:szCs w:val="20"/>
        </w:rPr>
        <w:t>shall</w:t>
      </w:r>
      <w:r w:rsidRPr="00867D11">
        <w:rPr>
          <w:sz w:val="20"/>
          <w:szCs w:val="20"/>
        </w:rPr>
        <w:t xml:space="preserve"> not be charged interest or penalty on the balance due if </w:t>
      </w:r>
      <w:r w:rsidRPr="00867D11">
        <w:rPr>
          <w:sz w:val="20"/>
          <w:szCs w:val="20"/>
          <w:u w:val="single"/>
        </w:rPr>
        <w:t>the balance is</w:t>
      </w:r>
      <w:r w:rsidRPr="00867D11">
        <w:rPr>
          <w:sz w:val="20"/>
          <w:szCs w:val="20"/>
        </w:rPr>
        <w:t xml:space="preserve"> paid within the extension period.</w:t>
      </w:r>
    </w:p>
    <w:p w14:paraId="3423B211" w14:textId="77777777" w:rsidR="00867D11" w:rsidRPr="00867D11" w:rsidRDefault="00867D11" w:rsidP="00867D11">
      <w:pPr>
        <w:widowControl w:val="0"/>
        <w:tabs>
          <w:tab w:val="left" w:pos="720"/>
        </w:tabs>
        <w:spacing w:line="480" w:lineRule="auto"/>
        <w:rPr>
          <w:i/>
          <w:sz w:val="20"/>
          <w:szCs w:val="20"/>
        </w:rPr>
      </w:pPr>
      <w:r w:rsidRPr="00867D11">
        <w:rPr>
          <w:i/>
          <w:sz w:val="20"/>
          <w:szCs w:val="20"/>
        </w:rPr>
        <w:t>Rulemaking Authority 350.127(2), 367.121(1) FS. Law Implemented 350.113, 367.145, 367.161 FS. History–New 5-18-83, Formerly 25-10.24, Amended 10-19-86, Formerly 25-10.024, Amended 11-10-86, 2-8-90, 7-7-96, 2-3-05, 5-7-13</w:t>
      </w:r>
      <w:r w:rsidRPr="00867D11">
        <w:rPr>
          <w:i/>
          <w:sz w:val="20"/>
          <w:szCs w:val="20"/>
          <w:u w:val="single"/>
        </w:rPr>
        <w:t>,</w:t>
      </w:r>
      <w:r w:rsidRPr="00867D11">
        <w:rPr>
          <w:iCs/>
          <w:sz w:val="20"/>
          <w:szCs w:val="20"/>
        </w:rPr>
        <w:t xml:space="preserve"> </w:t>
      </w:r>
      <w:r w:rsidRPr="00867D11">
        <w:rPr>
          <w:i/>
          <w:sz w:val="20"/>
          <w:szCs w:val="20"/>
          <w:u w:val="single"/>
        </w:rPr>
        <w:t>_____</w:t>
      </w:r>
      <w:r w:rsidRPr="00867D11">
        <w:rPr>
          <w:i/>
          <w:sz w:val="20"/>
          <w:szCs w:val="20"/>
        </w:rPr>
        <w:t>.</w:t>
      </w:r>
    </w:p>
    <w:p w14:paraId="4A2171B1" w14:textId="77777777" w:rsidR="00CC6D19" w:rsidRDefault="00CC6D19" w:rsidP="00CC6D19">
      <w:pPr>
        <w:pStyle w:val="OrderBody"/>
      </w:pPr>
    </w:p>
    <w:p w14:paraId="66A0E4EE" w14:textId="77777777" w:rsidR="00513EC1" w:rsidRDefault="00513EC1">
      <w:pPr>
        <w:pStyle w:val="OrderBody"/>
      </w:pPr>
    </w:p>
    <w:sectPr w:rsidR="00513EC1">
      <w:headerReference w:type="default" r:id="rId40"/>
      <w:footerReference w:type="first" r:id="rId41"/>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EBF49A" w14:textId="77777777" w:rsidR="00A03736" w:rsidRDefault="00A03736">
      <w:r>
        <w:separator/>
      </w:r>
    </w:p>
  </w:endnote>
  <w:endnote w:type="continuationSeparator" w:id="0">
    <w:p w14:paraId="5FE85769" w14:textId="77777777" w:rsidR="00A03736" w:rsidRDefault="00A037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13259" w14:textId="77777777" w:rsidR="00FA6EFD" w:rsidRDefault="00FA6EFD">
    <w:pPr>
      <w:pStyle w:val="Footer"/>
    </w:pPr>
  </w:p>
  <w:p w14:paraId="1C155E85" w14:textId="77777777" w:rsidR="00FA6EFD" w:rsidRDefault="00FA6E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2B1152" w14:textId="77777777" w:rsidR="00A03736" w:rsidRDefault="00A03736">
      <w:r>
        <w:separator/>
      </w:r>
    </w:p>
  </w:footnote>
  <w:footnote w:type="continuationSeparator" w:id="0">
    <w:p w14:paraId="2D66C0C1" w14:textId="77777777" w:rsidR="00A03736" w:rsidRDefault="00A037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FF4B8" w14:textId="05CF9A1D" w:rsidR="00FA6EFD" w:rsidRDefault="00FA6EFD">
    <w:pPr>
      <w:pStyle w:val="OrderHeader"/>
    </w:pPr>
    <w:r>
      <w:t xml:space="preserve">ORDER NO. </w:t>
    </w:r>
    <w:r w:rsidR="002442EA">
      <w:fldChar w:fldCharType="begin"/>
    </w:r>
    <w:r w:rsidR="002442EA">
      <w:instrText xml:space="preserve"> REF OrderNo0354 </w:instrText>
    </w:r>
    <w:r w:rsidR="002442EA">
      <w:fldChar w:fldCharType="separate"/>
    </w:r>
    <w:r w:rsidR="00E51C68">
      <w:t>PSC-2026-0354-FOF-OT</w:t>
    </w:r>
    <w:r w:rsidR="002442EA">
      <w:fldChar w:fldCharType="end"/>
    </w:r>
  </w:p>
  <w:p w14:paraId="2EAC2BCF" w14:textId="027E173F" w:rsidR="00FA6EFD" w:rsidRDefault="00A03736">
    <w:pPr>
      <w:pStyle w:val="OrderHeader"/>
    </w:pPr>
    <w:bookmarkStart w:id="10" w:name="HeaderDocketNo"/>
    <w:bookmarkEnd w:id="10"/>
    <w:r>
      <w:t>DOCKET NO. 20260041-OT</w:t>
    </w:r>
  </w:p>
  <w:p w14:paraId="1E196C82" w14:textId="77777777" w:rsidR="00FA6EFD" w:rsidRDefault="00FA6EFD">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5F2751">
      <w:rPr>
        <w:rStyle w:val="PageNumber"/>
        <w:noProof/>
      </w:rPr>
      <w:t>2</w:t>
    </w:r>
    <w:r>
      <w:rPr>
        <w:rStyle w:val="PageNumber"/>
      </w:rPr>
      <w:fldChar w:fldCharType="end"/>
    </w:r>
  </w:p>
  <w:p w14:paraId="50647591" w14:textId="77777777" w:rsidR="00FA6EFD" w:rsidRDefault="00FA6EFD">
    <w:pPr>
      <w:pStyle w:val="Order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gnword-docGUID" w:val="{2602033C-50AE-4923-ACD2-6D1619DC4E4C}"/>
    <w:docVar w:name="dgnword-eventsink" w:val="374508672"/>
    <w:docVar w:name="Dockets" w:val="20260041-OT"/>
  </w:docVars>
  <w:rsids>
    <w:rsidRoot w:val="00A03736"/>
    <w:rsid w:val="000003EA"/>
    <w:rsid w:val="000022B8"/>
    <w:rsid w:val="00003883"/>
    <w:rsid w:val="000048E2"/>
    <w:rsid w:val="00011251"/>
    <w:rsid w:val="00012B32"/>
    <w:rsid w:val="00025C2A"/>
    <w:rsid w:val="00025C9D"/>
    <w:rsid w:val="0003433F"/>
    <w:rsid w:val="00035A8C"/>
    <w:rsid w:val="00036BDD"/>
    <w:rsid w:val="000372A2"/>
    <w:rsid w:val="0004190B"/>
    <w:rsid w:val="00041FFD"/>
    <w:rsid w:val="00042C99"/>
    <w:rsid w:val="00053AB9"/>
    <w:rsid w:val="00056229"/>
    <w:rsid w:val="00057AF1"/>
    <w:rsid w:val="00065FC2"/>
    <w:rsid w:val="00066009"/>
    <w:rsid w:val="00067685"/>
    <w:rsid w:val="00067B07"/>
    <w:rsid w:val="000730D7"/>
    <w:rsid w:val="000736B1"/>
    <w:rsid w:val="00076E6B"/>
    <w:rsid w:val="00081AE4"/>
    <w:rsid w:val="0008247D"/>
    <w:rsid w:val="00090AFC"/>
    <w:rsid w:val="00096025"/>
    <w:rsid w:val="00096507"/>
    <w:rsid w:val="00097328"/>
    <w:rsid w:val="000A774F"/>
    <w:rsid w:val="000B12BB"/>
    <w:rsid w:val="000B1603"/>
    <w:rsid w:val="000B783E"/>
    <w:rsid w:val="000B7AD2"/>
    <w:rsid w:val="000B7D81"/>
    <w:rsid w:val="000C1994"/>
    <w:rsid w:val="000C3236"/>
    <w:rsid w:val="000C6926"/>
    <w:rsid w:val="000D02B8"/>
    <w:rsid w:val="000D06E8"/>
    <w:rsid w:val="000D1CAB"/>
    <w:rsid w:val="000D52C1"/>
    <w:rsid w:val="000D6E65"/>
    <w:rsid w:val="000D78FB"/>
    <w:rsid w:val="000E050C"/>
    <w:rsid w:val="000E20F0"/>
    <w:rsid w:val="000E2593"/>
    <w:rsid w:val="000E344D"/>
    <w:rsid w:val="000E3F6D"/>
    <w:rsid w:val="000F0C25"/>
    <w:rsid w:val="000F11F1"/>
    <w:rsid w:val="000F359F"/>
    <w:rsid w:val="000F3B2C"/>
    <w:rsid w:val="000F3F6C"/>
    <w:rsid w:val="000F48D7"/>
    <w:rsid w:val="000F63EB"/>
    <w:rsid w:val="000F648A"/>
    <w:rsid w:val="000F7BE3"/>
    <w:rsid w:val="00103190"/>
    <w:rsid w:val="00104333"/>
    <w:rsid w:val="001052BA"/>
    <w:rsid w:val="001107B3"/>
    <w:rsid w:val="001114B1"/>
    <w:rsid w:val="00112D55"/>
    <w:rsid w:val="001139D8"/>
    <w:rsid w:val="00116AD3"/>
    <w:rsid w:val="00121957"/>
    <w:rsid w:val="00123369"/>
    <w:rsid w:val="0012387E"/>
    <w:rsid w:val="0012393B"/>
    <w:rsid w:val="001259EC"/>
    <w:rsid w:val="00126593"/>
    <w:rsid w:val="00126C01"/>
    <w:rsid w:val="00134177"/>
    <w:rsid w:val="00136087"/>
    <w:rsid w:val="00142A96"/>
    <w:rsid w:val="00146A7F"/>
    <w:rsid w:val="001513DE"/>
    <w:rsid w:val="00154A71"/>
    <w:rsid w:val="001562B9"/>
    <w:rsid w:val="001655D4"/>
    <w:rsid w:val="00165803"/>
    <w:rsid w:val="00185F09"/>
    <w:rsid w:val="00187E32"/>
    <w:rsid w:val="001918FF"/>
    <w:rsid w:val="00194420"/>
    <w:rsid w:val="00194A97"/>
    <w:rsid w:val="00194E81"/>
    <w:rsid w:val="001A15E7"/>
    <w:rsid w:val="001A33C9"/>
    <w:rsid w:val="001A58F3"/>
    <w:rsid w:val="001B034E"/>
    <w:rsid w:val="001B66AF"/>
    <w:rsid w:val="001C2847"/>
    <w:rsid w:val="001C3BB5"/>
    <w:rsid w:val="001C3F8C"/>
    <w:rsid w:val="001C445C"/>
    <w:rsid w:val="001C5338"/>
    <w:rsid w:val="001C6097"/>
    <w:rsid w:val="001C7126"/>
    <w:rsid w:val="001D008A"/>
    <w:rsid w:val="001D0794"/>
    <w:rsid w:val="001D7777"/>
    <w:rsid w:val="001E0152"/>
    <w:rsid w:val="001E0FF5"/>
    <w:rsid w:val="001F0095"/>
    <w:rsid w:val="001F36B0"/>
    <w:rsid w:val="001F4CA3"/>
    <w:rsid w:val="001F59E0"/>
    <w:rsid w:val="002002ED"/>
    <w:rsid w:val="002044DD"/>
    <w:rsid w:val="002101DA"/>
    <w:rsid w:val="002170E5"/>
    <w:rsid w:val="002179AC"/>
    <w:rsid w:val="00220D57"/>
    <w:rsid w:val="00223B99"/>
    <w:rsid w:val="0022721A"/>
    <w:rsid w:val="00230BB9"/>
    <w:rsid w:val="00233830"/>
    <w:rsid w:val="00236E4C"/>
    <w:rsid w:val="00241CEF"/>
    <w:rsid w:val="0024275D"/>
    <w:rsid w:val="00244000"/>
    <w:rsid w:val="002442EA"/>
    <w:rsid w:val="0025124E"/>
    <w:rsid w:val="00252B30"/>
    <w:rsid w:val="00255291"/>
    <w:rsid w:val="002613E4"/>
    <w:rsid w:val="00262C43"/>
    <w:rsid w:val="0026544B"/>
    <w:rsid w:val="00270F89"/>
    <w:rsid w:val="00276CDC"/>
    <w:rsid w:val="00277655"/>
    <w:rsid w:val="002824B7"/>
    <w:rsid w:val="00282AC4"/>
    <w:rsid w:val="00292F02"/>
    <w:rsid w:val="00293DC9"/>
    <w:rsid w:val="00294DAA"/>
    <w:rsid w:val="00296AA7"/>
    <w:rsid w:val="00297C37"/>
    <w:rsid w:val="002A11AC"/>
    <w:rsid w:val="002A1B95"/>
    <w:rsid w:val="002A6F30"/>
    <w:rsid w:val="002A7884"/>
    <w:rsid w:val="002B3111"/>
    <w:rsid w:val="002C09F5"/>
    <w:rsid w:val="002C118E"/>
    <w:rsid w:val="002C2096"/>
    <w:rsid w:val="002C3C71"/>
    <w:rsid w:val="002C7908"/>
    <w:rsid w:val="002D0328"/>
    <w:rsid w:val="002D391B"/>
    <w:rsid w:val="002D4B1F"/>
    <w:rsid w:val="002D7297"/>
    <w:rsid w:val="002D7D15"/>
    <w:rsid w:val="002E09F3"/>
    <w:rsid w:val="002E1B2E"/>
    <w:rsid w:val="002E27EB"/>
    <w:rsid w:val="002E285B"/>
    <w:rsid w:val="002E4EF4"/>
    <w:rsid w:val="002E78B6"/>
    <w:rsid w:val="002E7CB2"/>
    <w:rsid w:val="002F04AD"/>
    <w:rsid w:val="002F0F1A"/>
    <w:rsid w:val="002F0F1C"/>
    <w:rsid w:val="002F2A9D"/>
    <w:rsid w:val="002F31C2"/>
    <w:rsid w:val="002F7BF6"/>
    <w:rsid w:val="00303FDE"/>
    <w:rsid w:val="00313C5B"/>
    <w:rsid w:val="003140E8"/>
    <w:rsid w:val="003144B7"/>
    <w:rsid w:val="00321702"/>
    <w:rsid w:val="003231C7"/>
    <w:rsid w:val="00323839"/>
    <w:rsid w:val="003270C4"/>
    <w:rsid w:val="00331ED0"/>
    <w:rsid w:val="00332B0A"/>
    <w:rsid w:val="00333A41"/>
    <w:rsid w:val="00341036"/>
    <w:rsid w:val="00345434"/>
    <w:rsid w:val="00351C22"/>
    <w:rsid w:val="0035495B"/>
    <w:rsid w:val="00355A93"/>
    <w:rsid w:val="003570A2"/>
    <w:rsid w:val="00360F30"/>
    <w:rsid w:val="00361522"/>
    <w:rsid w:val="0036362B"/>
    <w:rsid w:val="0037196E"/>
    <w:rsid w:val="0037442E"/>
    <w:rsid w:val="003744F5"/>
    <w:rsid w:val="00382C6A"/>
    <w:rsid w:val="00385D0B"/>
    <w:rsid w:val="003875A9"/>
    <w:rsid w:val="00387BDE"/>
    <w:rsid w:val="00390DD8"/>
    <w:rsid w:val="00394DC6"/>
    <w:rsid w:val="00397C3E"/>
    <w:rsid w:val="003A5F8B"/>
    <w:rsid w:val="003B1A09"/>
    <w:rsid w:val="003B3B09"/>
    <w:rsid w:val="003B4F77"/>
    <w:rsid w:val="003B6F02"/>
    <w:rsid w:val="003C0431"/>
    <w:rsid w:val="003C29BB"/>
    <w:rsid w:val="003C3EF2"/>
    <w:rsid w:val="003D3989"/>
    <w:rsid w:val="003D4CCA"/>
    <w:rsid w:val="003D52A6"/>
    <w:rsid w:val="003D6416"/>
    <w:rsid w:val="003E18FC"/>
    <w:rsid w:val="003E1D48"/>
    <w:rsid w:val="003E2CF4"/>
    <w:rsid w:val="003E711F"/>
    <w:rsid w:val="003F1D2B"/>
    <w:rsid w:val="003F49A6"/>
    <w:rsid w:val="003F518F"/>
    <w:rsid w:val="003F6BA7"/>
    <w:rsid w:val="003F7445"/>
    <w:rsid w:val="00405881"/>
    <w:rsid w:val="00411DF2"/>
    <w:rsid w:val="00411E8F"/>
    <w:rsid w:val="0041412B"/>
    <w:rsid w:val="004173BA"/>
    <w:rsid w:val="004247F5"/>
    <w:rsid w:val="00425154"/>
    <w:rsid w:val="0042527B"/>
    <w:rsid w:val="0042705B"/>
    <w:rsid w:val="00427EAC"/>
    <w:rsid w:val="00433E00"/>
    <w:rsid w:val="004431B4"/>
    <w:rsid w:val="00444EBE"/>
    <w:rsid w:val="00445604"/>
    <w:rsid w:val="00447BDA"/>
    <w:rsid w:val="00451158"/>
    <w:rsid w:val="00451804"/>
    <w:rsid w:val="00453C21"/>
    <w:rsid w:val="0045537F"/>
    <w:rsid w:val="00457DC7"/>
    <w:rsid w:val="004640B3"/>
    <w:rsid w:val="00467A2F"/>
    <w:rsid w:val="004704F4"/>
    <w:rsid w:val="00472BCC"/>
    <w:rsid w:val="00477699"/>
    <w:rsid w:val="00480710"/>
    <w:rsid w:val="00495D7A"/>
    <w:rsid w:val="004A25CD"/>
    <w:rsid w:val="004A26CC"/>
    <w:rsid w:val="004B2108"/>
    <w:rsid w:val="004B212A"/>
    <w:rsid w:val="004B3A2B"/>
    <w:rsid w:val="004B70D3"/>
    <w:rsid w:val="004C0219"/>
    <w:rsid w:val="004C312D"/>
    <w:rsid w:val="004D2C87"/>
    <w:rsid w:val="004D2D1B"/>
    <w:rsid w:val="004D32B8"/>
    <w:rsid w:val="004D5067"/>
    <w:rsid w:val="004D6838"/>
    <w:rsid w:val="004D72BC"/>
    <w:rsid w:val="004E469D"/>
    <w:rsid w:val="004E7F4F"/>
    <w:rsid w:val="004F03B2"/>
    <w:rsid w:val="004F094F"/>
    <w:rsid w:val="004F0AF7"/>
    <w:rsid w:val="004F2DDE"/>
    <w:rsid w:val="004F3AA8"/>
    <w:rsid w:val="004F4E53"/>
    <w:rsid w:val="004F5A55"/>
    <w:rsid w:val="004F6426"/>
    <w:rsid w:val="004F7826"/>
    <w:rsid w:val="0050097F"/>
    <w:rsid w:val="00505D83"/>
    <w:rsid w:val="00507A8F"/>
    <w:rsid w:val="00511872"/>
    <w:rsid w:val="00512879"/>
    <w:rsid w:val="00513EC1"/>
    <w:rsid w:val="00514B1F"/>
    <w:rsid w:val="00523C5C"/>
    <w:rsid w:val="00524884"/>
    <w:rsid w:val="00525E93"/>
    <w:rsid w:val="0052671D"/>
    <w:rsid w:val="005300C0"/>
    <w:rsid w:val="00533EF6"/>
    <w:rsid w:val="00540B41"/>
    <w:rsid w:val="00540E6B"/>
    <w:rsid w:val="0054109E"/>
    <w:rsid w:val="00542DCB"/>
    <w:rsid w:val="00543CC0"/>
    <w:rsid w:val="0055595D"/>
    <w:rsid w:val="00556A10"/>
    <w:rsid w:val="00557F50"/>
    <w:rsid w:val="005645FC"/>
    <w:rsid w:val="00571D3D"/>
    <w:rsid w:val="00573194"/>
    <w:rsid w:val="00574379"/>
    <w:rsid w:val="0058264B"/>
    <w:rsid w:val="00583F81"/>
    <w:rsid w:val="005850DF"/>
    <w:rsid w:val="00586368"/>
    <w:rsid w:val="005868AA"/>
    <w:rsid w:val="00590845"/>
    <w:rsid w:val="005944A0"/>
    <w:rsid w:val="00594726"/>
    <w:rsid w:val="005963C2"/>
    <w:rsid w:val="00596735"/>
    <w:rsid w:val="005A0D69"/>
    <w:rsid w:val="005A2CBF"/>
    <w:rsid w:val="005A31F4"/>
    <w:rsid w:val="005A73EA"/>
    <w:rsid w:val="005B45F7"/>
    <w:rsid w:val="005B63EA"/>
    <w:rsid w:val="005C15A7"/>
    <w:rsid w:val="005C1A88"/>
    <w:rsid w:val="005C5033"/>
    <w:rsid w:val="005D4E1B"/>
    <w:rsid w:val="005E751B"/>
    <w:rsid w:val="005F2751"/>
    <w:rsid w:val="005F3354"/>
    <w:rsid w:val="005F4AD6"/>
    <w:rsid w:val="0060005E"/>
    <w:rsid w:val="0060095B"/>
    <w:rsid w:val="00601266"/>
    <w:rsid w:val="00606D8B"/>
    <w:rsid w:val="00610221"/>
    <w:rsid w:val="00610543"/>
    <w:rsid w:val="00610A19"/>
    <w:rsid w:val="00610E73"/>
    <w:rsid w:val="00615F9B"/>
    <w:rsid w:val="00616DF2"/>
    <w:rsid w:val="0062385D"/>
    <w:rsid w:val="0063168D"/>
    <w:rsid w:val="0063406C"/>
    <w:rsid w:val="00635C79"/>
    <w:rsid w:val="006423A7"/>
    <w:rsid w:val="006455DF"/>
    <w:rsid w:val="00645AF6"/>
    <w:rsid w:val="00647025"/>
    <w:rsid w:val="0064730A"/>
    <w:rsid w:val="006507DA"/>
    <w:rsid w:val="006531A4"/>
    <w:rsid w:val="00660774"/>
    <w:rsid w:val="0066389A"/>
    <w:rsid w:val="0066495C"/>
    <w:rsid w:val="00665CC7"/>
    <w:rsid w:val="00672612"/>
    <w:rsid w:val="00674ECC"/>
    <w:rsid w:val="00677F18"/>
    <w:rsid w:val="00684AE3"/>
    <w:rsid w:val="00686758"/>
    <w:rsid w:val="00691577"/>
    <w:rsid w:val="00692E1A"/>
    <w:rsid w:val="00693483"/>
    <w:rsid w:val="00695682"/>
    <w:rsid w:val="00696892"/>
    <w:rsid w:val="006A0A0A"/>
    <w:rsid w:val="006A0BF3"/>
    <w:rsid w:val="006A502B"/>
    <w:rsid w:val="006B0036"/>
    <w:rsid w:val="006B0DA6"/>
    <w:rsid w:val="006B3FA9"/>
    <w:rsid w:val="006C3055"/>
    <w:rsid w:val="006C547E"/>
    <w:rsid w:val="006C6A11"/>
    <w:rsid w:val="006D1898"/>
    <w:rsid w:val="006D2B51"/>
    <w:rsid w:val="006D5575"/>
    <w:rsid w:val="006D7191"/>
    <w:rsid w:val="006E21C4"/>
    <w:rsid w:val="006E42BE"/>
    <w:rsid w:val="006E5D4D"/>
    <w:rsid w:val="006E6D16"/>
    <w:rsid w:val="00703F2A"/>
    <w:rsid w:val="0070426E"/>
    <w:rsid w:val="00704C5D"/>
    <w:rsid w:val="007072BC"/>
    <w:rsid w:val="00715275"/>
    <w:rsid w:val="00721B44"/>
    <w:rsid w:val="007232A2"/>
    <w:rsid w:val="00726366"/>
    <w:rsid w:val="00731AB6"/>
    <w:rsid w:val="00733B6B"/>
    <w:rsid w:val="00740808"/>
    <w:rsid w:val="00740A1B"/>
    <w:rsid w:val="00742478"/>
    <w:rsid w:val="007467C4"/>
    <w:rsid w:val="00755702"/>
    <w:rsid w:val="007560DE"/>
    <w:rsid w:val="0076170F"/>
    <w:rsid w:val="0076669C"/>
    <w:rsid w:val="00766E46"/>
    <w:rsid w:val="00771018"/>
    <w:rsid w:val="00772CCB"/>
    <w:rsid w:val="00777193"/>
    <w:rsid w:val="00777727"/>
    <w:rsid w:val="00781087"/>
    <w:rsid w:val="0078166A"/>
    <w:rsid w:val="00782B79"/>
    <w:rsid w:val="00783811"/>
    <w:rsid w:val="007865E9"/>
    <w:rsid w:val="0079237D"/>
    <w:rsid w:val="00792383"/>
    <w:rsid w:val="00794D5A"/>
    <w:rsid w:val="00794DD9"/>
    <w:rsid w:val="007965EF"/>
    <w:rsid w:val="007A060F"/>
    <w:rsid w:val="007A37DC"/>
    <w:rsid w:val="007B1C5E"/>
    <w:rsid w:val="007B350E"/>
    <w:rsid w:val="007C0FBC"/>
    <w:rsid w:val="007C29C9"/>
    <w:rsid w:val="007C35B8"/>
    <w:rsid w:val="007C36E3"/>
    <w:rsid w:val="007C3ABB"/>
    <w:rsid w:val="007C7134"/>
    <w:rsid w:val="007C7ECF"/>
    <w:rsid w:val="007D3D20"/>
    <w:rsid w:val="007D44F9"/>
    <w:rsid w:val="007D742E"/>
    <w:rsid w:val="007E3AFD"/>
    <w:rsid w:val="007E542E"/>
    <w:rsid w:val="007F7943"/>
    <w:rsid w:val="00801DAD"/>
    <w:rsid w:val="00803189"/>
    <w:rsid w:val="00804E7A"/>
    <w:rsid w:val="00805FBB"/>
    <w:rsid w:val="00814292"/>
    <w:rsid w:val="008169A4"/>
    <w:rsid w:val="00820DEC"/>
    <w:rsid w:val="00822500"/>
    <w:rsid w:val="008266A5"/>
    <w:rsid w:val="008278FE"/>
    <w:rsid w:val="00831A57"/>
    <w:rsid w:val="00832598"/>
    <w:rsid w:val="008334D9"/>
    <w:rsid w:val="0083397E"/>
    <w:rsid w:val="0083534B"/>
    <w:rsid w:val="00842035"/>
    <w:rsid w:val="00842602"/>
    <w:rsid w:val="008449F0"/>
    <w:rsid w:val="00844EB5"/>
    <w:rsid w:val="00846F11"/>
    <w:rsid w:val="00847B45"/>
    <w:rsid w:val="008524DB"/>
    <w:rsid w:val="00863A66"/>
    <w:rsid w:val="00867D11"/>
    <w:rsid w:val="008703D7"/>
    <w:rsid w:val="00870D47"/>
    <w:rsid w:val="008715E8"/>
    <w:rsid w:val="00874429"/>
    <w:rsid w:val="00875D22"/>
    <w:rsid w:val="00880D38"/>
    <w:rsid w:val="00883D9A"/>
    <w:rsid w:val="00886A62"/>
    <w:rsid w:val="00890578"/>
    <w:rsid w:val="008919EF"/>
    <w:rsid w:val="00892B20"/>
    <w:rsid w:val="008931BC"/>
    <w:rsid w:val="008956F0"/>
    <w:rsid w:val="0089695B"/>
    <w:rsid w:val="00897740"/>
    <w:rsid w:val="008A12EC"/>
    <w:rsid w:val="008A1DF5"/>
    <w:rsid w:val="008B14BE"/>
    <w:rsid w:val="008B19A6"/>
    <w:rsid w:val="008B4EFB"/>
    <w:rsid w:val="008B698A"/>
    <w:rsid w:val="008B7615"/>
    <w:rsid w:val="008B78ED"/>
    <w:rsid w:val="008C21C8"/>
    <w:rsid w:val="008C6375"/>
    <w:rsid w:val="008C6A5B"/>
    <w:rsid w:val="008D441D"/>
    <w:rsid w:val="008D498D"/>
    <w:rsid w:val="008D6D36"/>
    <w:rsid w:val="008D791F"/>
    <w:rsid w:val="008E0582"/>
    <w:rsid w:val="008E0693"/>
    <w:rsid w:val="008E26A5"/>
    <w:rsid w:val="008E42D2"/>
    <w:rsid w:val="008E6328"/>
    <w:rsid w:val="008F578F"/>
    <w:rsid w:val="008F5D04"/>
    <w:rsid w:val="008F6B3F"/>
    <w:rsid w:val="00902F40"/>
    <w:rsid w:val="009038D3"/>
    <w:rsid w:val="009040EE"/>
    <w:rsid w:val="009057FD"/>
    <w:rsid w:val="00906FBA"/>
    <w:rsid w:val="009163E8"/>
    <w:rsid w:val="00917EA6"/>
    <w:rsid w:val="00921BD3"/>
    <w:rsid w:val="009228C7"/>
    <w:rsid w:val="00922A7F"/>
    <w:rsid w:val="00923A5E"/>
    <w:rsid w:val="00924FE7"/>
    <w:rsid w:val="00926E27"/>
    <w:rsid w:val="00931C8C"/>
    <w:rsid w:val="009430BF"/>
    <w:rsid w:val="00943D21"/>
    <w:rsid w:val="0094504B"/>
    <w:rsid w:val="00964A38"/>
    <w:rsid w:val="00966A9D"/>
    <w:rsid w:val="0096742B"/>
    <w:rsid w:val="00967C64"/>
    <w:rsid w:val="009718C5"/>
    <w:rsid w:val="00976AFF"/>
    <w:rsid w:val="009823BE"/>
    <w:rsid w:val="009839C1"/>
    <w:rsid w:val="00986AED"/>
    <w:rsid w:val="009924CF"/>
    <w:rsid w:val="00993130"/>
    <w:rsid w:val="00994100"/>
    <w:rsid w:val="009A0301"/>
    <w:rsid w:val="009A04B7"/>
    <w:rsid w:val="009A2304"/>
    <w:rsid w:val="009A6B17"/>
    <w:rsid w:val="009A7E5C"/>
    <w:rsid w:val="009B052E"/>
    <w:rsid w:val="009B0AE4"/>
    <w:rsid w:val="009B253D"/>
    <w:rsid w:val="009B4E00"/>
    <w:rsid w:val="009B4FCF"/>
    <w:rsid w:val="009C4300"/>
    <w:rsid w:val="009D4C29"/>
    <w:rsid w:val="009E58E9"/>
    <w:rsid w:val="009E6803"/>
    <w:rsid w:val="009F6AD2"/>
    <w:rsid w:val="009F7C1B"/>
    <w:rsid w:val="00A00B5B"/>
    <w:rsid w:val="00A00D8D"/>
    <w:rsid w:val="00A01BB6"/>
    <w:rsid w:val="00A03736"/>
    <w:rsid w:val="00A108A7"/>
    <w:rsid w:val="00A228DA"/>
    <w:rsid w:val="00A22B28"/>
    <w:rsid w:val="00A26DC0"/>
    <w:rsid w:val="00A3351E"/>
    <w:rsid w:val="00A36867"/>
    <w:rsid w:val="00A4303C"/>
    <w:rsid w:val="00A46CAF"/>
    <w:rsid w:val="00A47099"/>
    <w:rsid w:val="00A470FD"/>
    <w:rsid w:val="00A50B5E"/>
    <w:rsid w:val="00A52B5D"/>
    <w:rsid w:val="00A571FA"/>
    <w:rsid w:val="00A62DAB"/>
    <w:rsid w:val="00A6757A"/>
    <w:rsid w:val="00A726A6"/>
    <w:rsid w:val="00A74842"/>
    <w:rsid w:val="00A81440"/>
    <w:rsid w:val="00A818AD"/>
    <w:rsid w:val="00A825BA"/>
    <w:rsid w:val="00A8269A"/>
    <w:rsid w:val="00A83CC8"/>
    <w:rsid w:val="00A86A50"/>
    <w:rsid w:val="00A9178A"/>
    <w:rsid w:val="00A92DEC"/>
    <w:rsid w:val="00A9515B"/>
    <w:rsid w:val="00A97535"/>
    <w:rsid w:val="00AA2BAA"/>
    <w:rsid w:val="00AA6516"/>
    <w:rsid w:val="00AA73E7"/>
    <w:rsid w:val="00AA73F1"/>
    <w:rsid w:val="00AB0E1A"/>
    <w:rsid w:val="00AB1A30"/>
    <w:rsid w:val="00AB3C36"/>
    <w:rsid w:val="00AB3D30"/>
    <w:rsid w:val="00AC4B09"/>
    <w:rsid w:val="00AC5A01"/>
    <w:rsid w:val="00AC6449"/>
    <w:rsid w:val="00AD10EB"/>
    <w:rsid w:val="00AD1ED3"/>
    <w:rsid w:val="00AD35F4"/>
    <w:rsid w:val="00AD3717"/>
    <w:rsid w:val="00AD74F4"/>
    <w:rsid w:val="00AE204F"/>
    <w:rsid w:val="00AE2741"/>
    <w:rsid w:val="00AE3FDF"/>
    <w:rsid w:val="00AE7982"/>
    <w:rsid w:val="00AF24BC"/>
    <w:rsid w:val="00AF37DA"/>
    <w:rsid w:val="00AF5890"/>
    <w:rsid w:val="00B019C1"/>
    <w:rsid w:val="00B02001"/>
    <w:rsid w:val="00B03C50"/>
    <w:rsid w:val="00B055D7"/>
    <w:rsid w:val="00B0777D"/>
    <w:rsid w:val="00B07DDF"/>
    <w:rsid w:val="00B11576"/>
    <w:rsid w:val="00B1195F"/>
    <w:rsid w:val="00B14D10"/>
    <w:rsid w:val="00B209C7"/>
    <w:rsid w:val="00B26480"/>
    <w:rsid w:val="00B3644F"/>
    <w:rsid w:val="00B36C55"/>
    <w:rsid w:val="00B4057A"/>
    <w:rsid w:val="00B40894"/>
    <w:rsid w:val="00B41039"/>
    <w:rsid w:val="00B41F37"/>
    <w:rsid w:val="00B42987"/>
    <w:rsid w:val="00B444AE"/>
    <w:rsid w:val="00B45E75"/>
    <w:rsid w:val="00B50876"/>
    <w:rsid w:val="00B51074"/>
    <w:rsid w:val="00B52856"/>
    <w:rsid w:val="00B52E68"/>
    <w:rsid w:val="00B54DAA"/>
    <w:rsid w:val="00B552E0"/>
    <w:rsid w:val="00B558EA"/>
    <w:rsid w:val="00B55AB0"/>
    <w:rsid w:val="00B55EE5"/>
    <w:rsid w:val="00B61D42"/>
    <w:rsid w:val="00B67A43"/>
    <w:rsid w:val="00B67F9F"/>
    <w:rsid w:val="00B71D1F"/>
    <w:rsid w:val="00B72B25"/>
    <w:rsid w:val="00B72CFF"/>
    <w:rsid w:val="00B73DE6"/>
    <w:rsid w:val="00B761CD"/>
    <w:rsid w:val="00B76B66"/>
    <w:rsid w:val="00B84241"/>
    <w:rsid w:val="00B86EF0"/>
    <w:rsid w:val="00B96969"/>
    <w:rsid w:val="00B97900"/>
    <w:rsid w:val="00BA1229"/>
    <w:rsid w:val="00BA44A8"/>
    <w:rsid w:val="00BA49C5"/>
    <w:rsid w:val="00BA74C7"/>
    <w:rsid w:val="00BB0182"/>
    <w:rsid w:val="00BB2F4A"/>
    <w:rsid w:val="00BB637C"/>
    <w:rsid w:val="00BC1006"/>
    <w:rsid w:val="00BC786E"/>
    <w:rsid w:val="00BD5C92"/>
    <w:rsid w:val="00BE50E6"/>
    <w:rsid w:val="00BE7A0C"/>
    <w:rsid w:val="00BF2928"/>
    <w:rsid w:val="00BF5D60"/>
    <w:rsid w:val="00BF6691"/>
    <w:rsid w:val="00C028FC"/>
    <w:rsid w:val="00C037F2"/>
    <w:rsid w:val="00C0386D"/>
    <w:rsid w:val="00C065A1"/>
    <w:rsid w:val="00C06FB1"/>
    <w:rsid w:val="00C10ED5"/>
    <w:rsid w:val="00C12574"/>
    <w:rsid w:val="00C12CB3"/>
    <w:rsid w:val="00C151A6"/>
    <w:rsid w:val="00C24098"/>
    <w:rsid w:val="00C2571F"/>
    <w:rsid w:val="00C30A4E"/>
    <w:rsid w:val="00C3483B"/>
    <w:rsid w:val="00C3641C"/>
    <w:rsid w:val="00C411F3"/>
    <w:rsid w:val="00C44105"/>
    <w:rsid w:val="00C52004"/>
    <w:rsid w:val="00C523EC"/>
    <w:rsid w:val="00C55A33"/>
    <w:rsid w:val="00C563A9"/>
    <w:rsid w:val="00C62191"/>
    <w:rsid w:val="00C62755"/>
    <w:rsid w:val="00C64D49"/>
    <w:rsid w:val="00C65D7D"/>
    <w:rsid w:val="00C66692"/>
    <w:rsid w:val="00C66849"/>
    <w:rsid w:val="00C673B5"/>
    <w:rsid w:val="00C7063D"/>
    <w:rsid w:val="00C72339"/>
    <w:rsid w:val="00C74D42"/>
    <w:rsid w:val="00C820BC"/>
    <w:rsid w:val="00C82247"/>
    <w:rsid w:val="00C830BC"/>
    <w:rsid w:val="00C8524D"/>
    <w:rsid w:val="00C90904"/>
    <w:rsid w:val="00C91123"/>
    <w:rsid w:val="00C96CB0"/>
    <w:rsid w:val="00CA1595"/>
    <w:rsid w:val="00CA21C4"/>
    <w:rsid w:val="00CA5C68"/>
    <w:rsid w:val="00CA5DBF"/>
    <w:rsid w:val="00CA6CC2"/>
    <w:rsid w:val="00CA71FF"/>
    <w:rsid w:val="00CB2393"/>
    <w:rsid w:val="00CB2456"/>
    <w:rsid w:val="00CB5276"/>
    <w:rsid w:val="00CB5BFC"/>
    <w:rsid w:val="00CB68D7"/>
    <w:rsid w:val="00CB785B"/>
    <w:rsid w:val="00CC24CC"/>
    <w:rsid w:val="00CC6D19"/>
    <w:rsid w:val="00CC7E68"/>
    <w:rsid w:val="00CD0F05"/>
    <w:rsid w:val="00CD15D5"/>
    <w:rsid w:val="00CD19D5"/>
    <w:rsid w:val="00CD3D74"/>
    <w:rsid w:val="00CD7132"/>
    <w:rsid w:val="00CE0E6F"/>
    <w:rsid w:val="00CE2A94"/>
    <w:rsid w:val="00CE36BA"/>
    <w:rsid w:val="00CE3B21"/>
    <w:rsid w:val="00CE56FC"/>
    <w:rsid w:val="00CE7A4D"/>
    <w:rsid w:val="00CF32D2"/>
    <w:rsid w:val="00CF4CFE"/>
    <w:rsid w:val="00CF55E6"/>
    <w:rsid w:val="00D00E8E"/>
    <w:rsid w:val="00D02E0F"/>
    <w:rsid w:val="00D02F79"/>
    <w:rsid w:val="00D03EE8"/>
    <w:rsid w:val="00D10250"/>
    <w:rsid w:val="00D13535"/>
    <w:rsid w:val="00D1476E"/>
    <w:rsid w:val="00D15497"/>
    <w:rsid w:val="00D17B79"/>
    <w:rsid w:val="00D205F5"/>
    <w:rsid w:val="00D23FEA"/>
    <w:rsid w:val="00D269CA"/>
    <w:rsid w:val="00D30B48"/>
    <w:rsid w:val="00D3168A"/>
    <w:rsid w:val="00D3213F"/>
    <w:rsid w:val="00D350D1"/>
    <w:rsid w:val="00D46FAA"/>
    <w:rsid w:val="00D47A40"/>
    <w:rsid w:val="00D51D33"/>
    <w:rsid w:val="00D57132"/>
    <w:rsid w:val="00D57BB2"/>
    <w:rsid w:val="00D57E57"/>
    <w:rsid w:val="00D611DF"/>
    <w:rsid w:val="00D65405"/>
    <w:rsid w:val="00D70752"/>
    <w:rsid w:val="00D80E2D"/>
    <w:rsid w:val="00D824A6"/>
    <w:rsid w:val="00D84D5E"/>
    <w:rsid w:val="00D8560E"/>
    <w:rsid w:val="00D8758F"/>
    <w:rsid w:val="00DA4EDD"/>
    <w:rsid w:val="00DA6B78"/>
    <w:rsid w:val="00DB0671"/>
    <w:rsid w:val="00DB122B"/>
    <w:rsid w:val="00DC1D94"/>
    <w:rsid w:val="00DC4209"/>
    <w:rsid w:val="00DC42CF"/>
    <w:rsid w:val="00DC4D2A"/>
    <w:rsid w:val="00DC6191"/>
    <w:rsid w:val="00DC738A"/>
    <w:rsid w:val="00DC77A2"/>
    <w:rsid w:val="00DD382A"/>
    <w:rsid w:val="00DD592E"/>
    <w:rsid w:val="00DE057F"/>
    <w:rsid w:val="00DE2082"/>
    <w:rsid w:val="00DE2289"/>
    <w:rsid w:val="00DE35BE"/>
    <w:rsid w:val="00DE3ADC"/>
    <w:rsid w:val="00DE499C"/>
    <w:rsid w:val="00DE69DB"/>
    <w:rsid w:val="00DF09A7"/>
    <w:rsid w:val="00DF0DE8"/>
    <w:rsid w:val="00DF2B51"/>
    <w:rsid w:val="00E001D6"/>
    <w:rsid w:val="00E00897"/>
    <w:rsid w:val="00E03A76"/>
    <w:rsid w:val="00E04410"/>
    <w:rsid w:val="00E07484"/>
    <w:rsid w:val="00E11351"/>
    <w:rsid w:val="00E114ED"/>
    <w:rsid w:val="00E17915"/>
    <w:rsid w:val="00E17FA3"/>
    <w:rsid w:val="00E33F44"/>
    <w:rsid w:val="00E37D48"/>
    <w:rsid w:val="00E4225C"/>
    <w:rsid w:val="00E44879"/>
    <w:rsid w:val="00E51C68"/>
    <w:rsid w:val="00E52AD8"/>
    <w:rsid w:val="00E61530"/>
    <w:rsid w:val="00E668BD"/>
    <w:rsid w:val="00E72914"/>
    <w:rsid w:val="00E75AE0"/>
    <w:rsid w:val="00E76B61"/>
    <w:rsid w:val="00E83C1F"/>
    <w:rsid w:val="00E85684"/>
    <w:rsid w:val="00E86008"/>
    <w:rsid w:val="00E868F8"/>
    <w:rsid w:val="00E8794B"/>
    <w:rsid w:val="00E97656"/>
    <w:rsid w:val="00EA004A"/>
    <w:rsid w:val="00EA172C"/>
    <w:rsid w:val="00EA259B"/>
    <w:rsid w:val="00EA35A3"/>
    <w:rsid w:val="00EA3E6A"/>
    <w:rsid w:val="00EA69CF"/>
    <w:rsid w:val="00EB0B22"/>
    <w:rsid w:val="00EB18EF"/>
    <w:rsid w:val="00EB2D66"/>
    <w:rsid w:val="00EB58F4"/>
    <w:rsid w:val="00EB7951"/>
    <w:rsid w:val="00ED6A79"/>
    <w:rsid w:val="00EE17DF"/>
    <w:rsid w:val="00EF1482"/>
    <w:rsid w:val="00EF4621"/>
    <w:rsid w:val="00EF4D52"/>
    <w:rsid w:val="00EF6312"/>
    <w:rsid w:val="00F00C4B"/>
    <w:rsid w:val="00F038B0"/>
    <w:rsid w:val="00F05F34"/>
    <w:rsid w:val="00F22B27"/>
    <w:rsid w:val="00F22D13"/>
    <w:rsid w:val="00F234A7"/>
    <w:rsid w:val="00F277B6"/>
    <w:rsid w:val="00F27DA5"/>
    <w:rsid w:val="00F3433D"/>
    <w:rsid w:val="00F37E07"/>
    <w:rsid w:val="00F4182A"/>
    <w:rsid w:val="00F424CF"/>
    <w:rsid w:val="00F449C6"/>
    <w:rsid w:val="00F464ED"/>
    <w:rsid w:val="00F54380"/>
    <w:rsid w:val="00F54B47"/>
    <w:rsid w:val="00F5538C"/>
    <w:rsid w:val="00F61247"/>
    <w:rsid w:val="00F61F61"/>
    <w:rsid w:val="00F63191"/>
    <w:rsid w:val="00F6702E"/>
    <w:rsid w:val="00F70E84"/>
    <w:rsid w:val="00F80685"/>
    <w:rsid w:val="00F8215E"/>
    <w:rsid w:val="00F94968"/>
    <w:rsid w:val="00FA092B"/>
    <w:rsid w:val="00FA4F6C"/>
    <w:rsid w:val="00FA6EFD"/>
    <w:rsid w:val="00FB2A8E"/>
    <w:rsid w:val="00FB3791"/>
    <w:rsid w:val="00FB6780"/>
    <w:rsid w:val="00FB74EA"/>
    <w:rsid w:val="00FC1262"/>
    <w:rsid w:val="00FD0ADB"/>
    <w:rsid w:val="00FD1424"/>
    <w:rsid w:val="00FD2C9E"/>
    <w:rsid w:val="00FD334A"/>
    <w:rsid w:val="00FD4786"/>
    <w:rsid w:val="00FD616C"/>
    <w:rsid w:val="00FE4BA2"/>
    <w:rsid w:val="00FE53F2"/>
    <w:rsid w:val="00FF0A00"/>
    <w:rsid w:val="00FF1C57"/>
    <w:rsid w:val="00FF2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0FE4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132"/>
    <w:rPr>
      <w:sz w:val="24"/>
      <w:szCs w:val="24"/>
    </w:rPr>
  </w:style>
  <w:style w:type="paragraph" w:styleId="Heading1">
    <w:name w:val="heading 1"/>
    <w:basedOn w:val="Normal"/>
    <w:next w:val="BodyText"/>
    <w:link w:val="Heading1Char"/>
    <w:qFormat/>
    <w:rsid w:val="00CD7132"/>
    <w:pPr>
      <w:keepNext/>
      <w:spacing w:after="240"/>
      <w:jc w:val="both"/>
      <w:outlineLvl w:val="0"/>
    </w:pPr>
    <w:rPr>
      <w:rFonts w:cs="Arial"/>
      <w:bCs/>
      <w:kern w:val="32"/>
      <w:szCs w:val="32"/>
    </w:rPr>
  </w:style>
  <w:style w:type="paragraph" w:styleId="Heading2">
    <w:name w:val="heading 2"/>
    <w:basedOn w:val="Normal"/>
    <w:next w:val="BodyText"/>
    <w:link w:val="Heading2Char"/>
    <w:qFormat/>
    <w:rsid w:val="00CD7132"/>
    <w:pPr>
      <w:keepNext/>
      <w:spacing w:after="240"/>
      <w:jc w:val="both"/>
      <w:outlineLvl w:val="1"/>
    </w:pPr>
    <w:rPr>
      <w:rFonts w:cs="Arial"/>
      <w:bCs/>
      <w:iCs/>
      <w:szCs w:val="28"/>
    </w:rPr>
  </w:style>
  <w:style w:type="paragraph" w:styleId="Heading3">
    <w:name w:val="heading 3"/>
    <w:basedOn w:val="BodyText"/>
    <w:next w:val="BodyText"/>
    <w:link w:val="Heading3Char"/>
    <w:qFormat/>
    <w:rsid w:val="00CD7132"/>
    <w:pPr>
      <w:spacing w:after="240"/>
      <w:ind w:firstLine="720"/>
      <w:jc w:val="both"/>
      <w:outlineLvl w:val="2"/>
    </w:pPr>
  </w:style>
  <w:style w:type="paragraph" w:styleId="Heading4">
    <w:name w:val="heading 4"/>
    <w:basedOn w:val="Normal"/>
    <w:next w:val="Normal"/>
    <w:link w:val="Heading4Char"/>
    <w:qFormat/>
    <w:rsid w:val="00CD7132"/>
    <w:pPr>
      <w:keepNext/>
      <w:spacing w:before="240" w:after="60"/>
      <w:outlineLvl w:val="3"/>
    </w:pPr>
    <w:rPr>
      <w:b/>
      <w:bCs/>
      <w:sz w:val="28"/>
      <w:szCs w:val="28"/>
    </w:rPr>
  </w:style>
  <w:style w:type="paragraph" w:styleId="Heading5">
    <w:name w:val="heading 5"/>
    <w:basedOn w:val="Normal"/>
    <w:next w:val="Normal"/>
    <w:link w:val="Heading5Char"/>
    <w:qFormat/>
    <w:rsid w:val="00CD7132"/>
    <w:pPr>
      <w:spacing w:before="240" w:after="60"/>
      <w:outlineLvl w:val="4"/>
    </w:pPr>
    <w:rPr>
      <w:b/>
      <w:bCs/>
      <w:i/>
      <w:iCs/>
      <w:sz w:val="26"/>
      <w:szCs w:val="26"/>
    </w:rPr>
  </w:style>
  <w:style w:type="paragraph" w:styleId="Heading6">
    <w:name w:val="heading 6"/>
    <w:basedOn w:val="Normal"/>
    <w:next w:val="Normal"/>
    <w:link w:val="Heading6Char"/>
    <w:qFormat/>
    <w:rsid w:val="00CD7132"/>
    <w:pPr>
      <w:spacing w:before="240" w:after="60"/>
      <w:outlineLvl w:val="5"/>
    </w:pPr>
    <w:rPr>
      <w:b/>
      <w:bCs/>
      <w:sz w:val="22"/>
      <w:szCs w:val="22"/>
    </w:rPr>
  </w:style>
  <w:style w:type="paragraph" w:styleId="Heading7">
    <w:name w:val="heading 7"/>
    <w:basedOn w:val="Normal"/>
    <w:next w:val="Normal"/>
    <w:link w:val="Heading7Char"/>
    <w:qFormat/>
    <w:rsid w:val="00CD7132"/>
    <w:pPr>
      <w:spacing w:before="240" w:after="60"/>
      <w:outlineLvl w:val="6"/>
    </w:pPr>
  </w:style>
  <w:style w:type="paragraph" w:styleId="Heading8">
    <w:name w:val="heading 8"/>
    <w:basedOn w:val="Normal"/>
    <w:next w:val="Normal"/>
    <w:link w:val="Heading8Char"/>
    <w:qFormat/>
    <w:rsid w:val="00CD7132"/>
    <w:pPr>
      <w:spacing w:before="240" w:after="60"/>
      <w:outlineLvl w:val="7"/>
    </w:pPr>
    <w:rPr>
      <w:i/>
      <w:iCs/>
    </w:rPr>
  </w:style>
  <w:style w:type="paragraph" w:styleId="Heading9">
    <w:name w:val="heading 9"/>
    <w:basedOn w:val="Normal"/>
    <w:next w:val="Normal"/>
    <w:link w:val="Heading9Char"/>
    <w:qFormat/>
    <w:rsid w:val="00CD713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7132"/>
    <w:pPr>
      <w:tabs>
        <w:tab w:val="center" w:pos="4320"/>
        <w:tab w:val="right" w:pos="8640"/>
      </w:tabs>
    </w:pPr>
  </w:style>
  <w:style w:type="paragraph" w:customStyle="1" w:styleId="OrderBody">
    <w:name w:val="Order Body"/>
    <w:basedOn w:val="Normal"/>
    <w:link w:val="OrderBodyChar"/>
    <w:rsid w:val="00CD7132"/>
    <w:pPr>
      <w:jc w:val="both"/>
    </w:pPr>
  </w:style>
  <w:style w:type="character" w:customStyle="1" w:styleId="OrderBodyChar">
    <w:name w:val="Order Body Char"/>
    <w:link w:val="OrderBody"/>
    <w:rsid w:val="00CD7132"/>
    <w:rPr>
      <w:sz w:val="24"/>
      <w:szCs w:val="24"/>
    </w:rPr>
  </w:style>
  <w:style w:type="paragraph" w:customStyle="1" w:styleId="OrderHeader">
    <w:name w:val="Order Header"/>
    <w:basedOn w:val="Header"/>
    <w:rsid w:val="00CD7132"/>
    <w:pPr>
      <w:jc w:val="both"/>
    </w:pPr>
  </w:style>
  <w:style w:type="character" w:styleId="PageNumber">
    <w:name w:val="page number"/>
    <w:rsid w:val="00CD7132"/>
  </w:style>
  <w:style w:type="paragraph" w:styleId="Header">
    <w:name w:val="header"/>
    <w:basedOn w:val="Normal"/>
    <w:rsid w:val="00CD7132"/>
    <w:pPr>
      <w:tabs>
        <w:tab w:val="center" w:pos="4320"/>
        <w:tab w:val="right" w:pos="8640"/>
      </w:tabs>
    </w:pPr>
  </w:style>
  <w:style w:type="paragraph" w:customStyle="1" w:styleId="CenterUnderline">
    <w:name w:val="CenterUnderline"/>
    <w:basedOn w:val="Normal"/>
    <w:rsid w:val="00CD7132"/>
    <w:pPr>
      <w:jc w:val="center"/>
    </w:pPr>
    <w:rPr>
      <w:u w:val="single"/>
    </w:rPr>
  </w:style>
  <w:style w:type="character" w:styleId="FootnoteReference">
    <w:name w:val="footnote reference"/>
    <w:semiHidden/>
    <w:rsid w:val="00CD7132"/>
    <w:rPr>
      <w:vertAlign w:val="superscript"/>
    </w:rPr>
  </w:style>
  <w:style w:type="paragraph" w:styleId="FootnoteText">
    <w:name w:val="footnote text"/>
    <w:basedOn w:val="Normal"/>
    <w:rsid w:val="00CD7132"/>
    <w:pPr>
      <w:jc w:val="both"/>
    </w:pPr>
    <w:rPr>
      <w:sz w:val="20"/>
      <w:szCs w:val="20"/>
    </w:rPr>
  </w:style>
  <w:style w:type="paragraph" w:customStyle="1" w:styleId="Level3">
    <w:name w:val="Level 3"/>
    <w:basedOn w:val="Normal"/>
    <w:rsid w:val="00CD7132"/>
    <w:pPr>
      <w:widowControl w:val="0"/>
      <w:autoSpaceDE w:val="0"/>
      <w:autoSpaceDN w:val="0"/>
      <w:adjustRightInd w:val="0"/>
      <w:ind w:left="2160" w:hanging="720"/>
      <w:outlineLvl w:val="2"/>
    </w:pPr>
  </w:style>
  <w:style w:type="paragraph" w:customStyle="1" w:styleId="OrderDouble">
    <w:name w:val="Order Double"/>
    <w:basedOn w:val="OrderBody"/>
    <w:rsid w:val="00CD7132"/>
    <w:pPr>
      <w:spacing w:line="480" w:lineRule="auto"/>
      <w:jc w:val="left"/>
    </w:pPr>
  </w:style>
  <w:style w:type="paragraph" w:customStyle="1" w:styleId="OrderDoubleJustified">
    <w:name w:val="Order Double Justified"/>
    <w:basedOn w:val="OrderDouble"/>
    <w:rsid w:val="00CD7132"/>
    <w:pPr>
      <w:jc w:val="both"/>
    </w:pPr>
  </w:style>
  <w:style w:type="paragraph" w:customStyle="1" w:styleId="OrderHanging">
    <w:name w:val="Order Hanging"/>
    <w:basedOn w:val="Normal"/>
    <w:rsid w:val="00CD7132"/>
    <w:pPr>
      <w:ind w:left="1440" w:hanging="1440"/>
      <w:jc w:val="both"/>
    </w:pPr>
    <w:rPr>
      <w:szCs w:val="20"/>
    </w:rPr>
  </w:style>
  <w:style w:type="paragraph" w:customStyle="1" w:styleId="OrderHanging2">
    <w:name w:val="Order Hanging 2"/>
    <w:basedOn w:val="Normal"/>
    <w:rsid w:val="00CD7132"/>
    <w:pPr>
      <w:ind w:left="2880" w:hanging="2880"/>
      <w:jc w:val="both"/>
    </w:pPr>
  </w:style>
  <w:style w:type="paragraph" w:customStyle="1" w:styleId="OrderHeading">
    <w:name w:val="Order Heading"/>
    <w:basedOn w:val="Normal"/>
    <w:rsid w:val="00CD7132"/>
    <w:pPr>
      <w:jc w:val="center"/>
    </w:pPr>
  </w:style>
  <w:style w:type="paragraph" w:customStyle="1" w:styleId="OrderSigInfo">
    <w:name w:val="Order Sig Info"/>
    <w:basedOn w:val="OrderBody"/>
    <w:next w:val="OrderBody"/>
    <w:rsid w:val="00CD7132"/>
    <w:pPr>
      <w:ind w:left="4464"/>
    </w:pPr>
    <w:rPr>
      <w:szCs w:val="20"/>
    </w:rPr>
  </w:style>
  <w:style w:type="paragraph" w:customStyle="1" w:styleId="OrderFootNote">
    <w:name w:val="OrderFootNote"/>
    <w:basedOn w:val="FootnoteText"/>
    <w:rsid w:val="00CD7132"/>
    <w:pPr>
      <w:spacing w:after="240"/>
      <w:ind w:firstLine="432"/>
    </w:pPr>
  </w:style>
  <w:style w:type="table" w:styleId="TableGrid">
    <w:name w:val="Table Grid"/>
    <w:basedOn w:val="TableNormal"/>
    <w:rsid w:val="00CD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rtificateofServiceBody">
    <w:name w:val="Certificate of Service Body"/>
    <w:basedOn w:val="Normal"/>
    <w:next w:val="Normal"/>
    <w:rsid w:val="00CD7132"/>
    <w:pPr>
      <w:jc w:val="both"/>
    </w:pPr>
  </w:style>
  <w:style w:type="character" w:customStyle="1" w:styleId="Heading1Char">
    <w:name w:val="Heading 1 Char"/>
    <w:link w:val="Heading1"/>
    <w:rsid w:val="00CD7132"/>
    <w:rPr>
      <w:rFonts w:cs="Arial"/>
      <w:bCs/>
      <w:kern w:val="32"/>
      <w:sz w:val="24"/>
      <w:szCs w:val="32"/>
    </w:rPr>
  </w:style>
  <w:style w:type="character" w:customStyle="1" w:styleId="Heading9Char">
    <w:name w:val="Heading 9 Char"/>
    <w:link w:val="Heading9"/>
    <w:rsid w:val="00CD7132"/>
    <w:rPr>
      <w:rFonts w:ascii="Arial" w:hAnsi="Arial" w:cs="Arial"/>
      <w:sz w:val="22"/>
      <w:szCs w:val="22"/>
    </w:rPr>
  </w:style>
  <w:style w:type="paragraph" w:styleId="BodyText">
    <w:name w:val="Body Text"/>
    <w:basedOn w:val="Normal"/>
    <w:link w:val="BodyTextChar"/>
    <w:rsid w:val="00CD7132"/>
    <w:pPr>
      <w:spacing w:after="120"/>
    </w:pPr>
  </w:style>
  <w:style w:type="character" w:customStyle="1" w:styleId="BodyTextChar">
    <w:name w:val="Body Text Char"/>
    <w:link w:val="BodyText"/>
    <w:rsid w:val="00CD7132"/>
    <w:rPr>
      <w:sz w:val="24"/>
      <w:szCs w:val="24"/>
    </w:rPr>
  </w:style>
  <w:style w:type="character" w:customStyle="1" w:styleId="Heading2Char">
    <w:name w:val="Heading 2 Char"/>
    <w:link w:val="Heading2"/>
    <w:rsid w:val="00CD7132"/>
    <w:rPr>
      <w:rFonts w:cs="Arial"/>
      <w:bCs/>
      <w:iCs/>
      <w:sz w:val="24"/>
      <w:szCs w:val="28"/>
    </w:rPr>
  </w:style>
  <w:style w:type="character" w:customStyle="1" w:styleId="Heading3Char">
    <w:name w:val="Heading 3 Char"/>
    <w:link w:val="Heading3"/>
    <w:rsid w:val="00CD7132"/>
    <w:rPr>
      <w:sz w:val="24"/>
      <w:szCs w:val="24"/>
    </w:rPr>
  </w:style>
  <w:style w:type="character" w:customStyle="1" w:styleId="Heading4Char">
    <w:name w:val="Heading 4 Char"/>
    <w:link w:val="Heading4"/>
    <w:rsid w:val="00CD7132"/>
    <w:rPr>
      <w:b/>
      <w:bCs/>
      <w:sz w:val="28"/>
      <w:szCs w:val="28"/>
    </w:rPr>
  </w:style>
  <w:style w:type="character" w:customStyle="1" w:styleId="Heading5Char">
    <w:name w:val="Heading 5 Char"/>
    <w:link w:val="Heading5"/>
    <w:rsid w:val="00CD7132"/>
    <w:rPr>
      <w:b/>
      <w:bCs/>
      <w:i/>
      <w:iCs/>
      <w:sz w:val="26"/>
      <w:szCs w:val="26"/>
    </w:rPr>
  </w:style>
  <w:style w:type="character" w:customStyle="1" w:styleId="Heading6Char">
    <w:name w:val="Heading 6 Char"/>
    <w:link w:val="Heading6"/>
    <w:rsid w:val="00CD7132"/>
    <w:rPr>
      <w:b/>
      <w:bCs/>
      <w:sz w:val="22"/>
      <w:szCs w:val="22"/>
    </w:rPr>
  </w:style>
  <w:style w:type="character" w:customStyle="1" w:styleId="Heading7Char">
    <w:name w:val="Heading 7 Char"/>
    <w:link w:val="Heading7"/>
    <w:rsid w:val="00CD7132"/>
    <w:rPr>
      <w:sz w:val="24"/>
      <w:szCs w:val="24"/>
    </w:rPr>
  </w:style>
  <w:style w:type="character" w:customStyle="1" w:styleId="Heading8Char">
    <w:name w:val="Heading 8 Char"/>
    <w:link w:val="Heading8"/>
    <w:rsid w:val="00CD7132"/>
    <w:rPr>
      <w:i/>
      <w:iCs/>
      <w:sz w:val="24"/>
      <w:szCs w:val="24"/>
    </w:rPr>
  </w:style>
  <w:style w:type="paragraph" w:customStyle="1" w:styleId="Rule">
    <w:name w:val="Rule"/>
    <w:link w:val="RuleChar"/>
    <w:qFormat/>
    <w:rsid w:val="00444EBE"/>
    <w:pPr>
      <w:widowControl w:val="0"/>
      <w:tabs>
        <w:tab w:val="left" w:pos="720"/>
      </w:tabs>
      <w:spacing w:line="536" w:lineRule="exact"/>
    </w:pPr>
    <w:rPr>
      <w:sz w:val="24"/>
      <w:szCs w:val="24"/>
    </w:rPr>
  </w:style>
  <w:style w:type="character" w:customStyle="1" w:styleId="RuleChar">
    <w:name w:val="Rule Char"/>
    <w:link w:val="Rule"/>
    <w:rsid w:val="00444EB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lrules.org/Gateway/reference.asp?No=Ref-00762" TargetMode="External"/><Relationship Id="rId13" Type="http://schemas.openxmlformats.org/officeDocument/2006/relationships/hyperlink" Target="http://www.flrules.org/Gateway/reference.asp?No=Ref-00764" TargetMode="External"/><Relationship Id="rId18" Type="http://schemas.openxmlformats.org/officeDocument/2006/relationships/hyperlink" Target="http://flrules.org/Gateway/reference.asp?No=Ref-19795" TargetMode="External"/><Relationship Id="rId26" Type="http://schemas.openxmlformats.org/officeDocument/2006/relationships/hyperlink" Target="http://flrules.org/Gateway/reference.asp?No=Ref-19943" TargetMode="External"/><Relationship Id="rId39" Type="http://schemas.openxmlformats.org/officeDocument/2006/relationships/hyperlink" Target="http://www.flrules.org/Gateway/reference.asp?No=Ref-02622" TargetMode="External"/><Relationship Id="rId3" Type="http://schemas.openxmlformats.org/officeDocument/2006/relationships/webSettings" Target="webSettings.xml"/><Relationship Id="rId21" Type="http://schemas.openxmlformats.org/officeDocument/2006/relationships/hyperlink" Target="http://www.flrules.org/Gateway/reference.asp?No=Ref-02620" TargetMode="External"/><Relationship Id="rId34" Type="http://schemas.openxmlformats.org/officeDocument/2006/relationships/hyperlink" Target="http://flrules.org/Gateway/reference.asp?No=Ref-19800" TargetMode="External"/><Relationship Id="rId42" Type="http://schemas.openxmlformats.org/officeDocument/2006/relationships/fontTable" Target="fontTable.xml"/><Relationship Id="rId7" Type="http://schemas.openxmlformats.org/officeDocument/2006/relationships/hyperlink" Target="http://www.flrules.org/Gateway/reference.asp?No=Ref-00761" TargetMode="External"/><Relationship Id="rId12" Type="http://schemas.openxmlformats.org/officeDocument/2006/relationships/hyperlink" Target="http://flrules.org/Gateway/reference.asp?No=Ref-19790" TargetMode="External"/><Relationship Id="rId17" Type="http://schemas.openxmlformats.org/officeDocument/2006/relationships/hyperlink" Target="http://www.flrules.org/Gateway/reference.asp?No=Ref-16450" TargetMode="External"/><Relationship Id="rId25" Type="http://schemas.openxmlformats.org/officeDocument/2006/relationships/hyperlink" Target="http://www.flrules.org/Gateway/reference.asp?No=Ref-02614" TargetMode="External"/><Relationship Id="rId33" Type="http://schemas.openxmlformats.org/officeDocument/2006/relationships/hyperlink" Target="http://www.flrules.org/Gateway/reference.asp?No=Ref-02619" TargetMode="External"/><Relationship Id="rId38" Type="http://schemas.openxmlformats.org/officeDocument/2006/relationships/hyperlink" Target="http://flrules.org/Gateway/reference.asp?No=Ref-19942" TargetMode="External"/><Relationship Id="rId2" Type="http://schemas.openxmlformats.org/officeDocument/2006/relationships/settings" Target="settings.xml"/><Relationship Id="rId16" Type="http://schemas.openxmlformats.org/officeDocument/2006/relationships/hyperlink" Target="http://flrules.org/Gateway/reference.asp?No=Ref-19794" TargetMode="External"/><Relationship Id="rId20" Type="http://schemas.openxmlformats.org/officeDocument/2006/relationships/hyperlink" Target="http://flrules.org/Gateway/reference.asp?No=Ref-19941" TargetMode="External"/><Relationship Id="rId29" Type="http://schemas.openxmlformats.org/officeDocument/2006/relationships/hyperlink" Target="http://www.flrules.org/Gateway/reference.asp?No=Ref-02615" TargetMode="External"/><Relationship Id="rId41"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http://flrules.org/Gateway/reference.asp?No=Ref-19792" TargetMode="External"/><Relationship Id="rId11" Type="http://schemas.openxmlformats.org/officeDocument/2006/relationships/hyperlink" Target="http://www.flrules.org/Gateway/reference.asp?No=Ref-00763" TargetMode="External"/><Relationship Id="rId24" Type="http://schemas.openxmlformats.org/officeDocument/2006/relationships/hyperlink" Target="http://flrules.org/Gateway/reference.asp?No=Ref-19796" TargetMode="External"/><Relationship Id="rId32" Type="http://schemas.openxmlformats.org/officeDocument/2006/relationships/hyperlink" Target="http://flrules.org/Gateway/reference.asp?No=Ref-19801" TargetMode="External"/><Relationship Id="rId37" Type="http://schemas.openxmlformats.org/officeDocument/2006/relationships/hyperlink" Target="http://www.flrules.org/Gateway/reference.asp?No=Ref-02617" TargetMode="External"/><Relationship Id="rId40"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yperlink" Target="http://www.flrules.org/Gateway/reference.asp?No=Ref-16449" TargetMode="External"/><Relationship Id="rId23" Type="http://schemas.openxmlformats.org/officeDocument/2006/relationships/hyperlink" Target="http://www.flrules.org/Gateway/reference.asp?No=Ref-02613" TargetMode="External"/><Relationship Id="rId28" Type="http://schemas.openxmlformats.org/officeDocument/2006/relationships/hyperlink" Target="http://flrules.org/Gateway/reference.asp?No=Ref-19798" TargetMode="External"/><Relationship Id="rId36" Type="http://schemas.openxmlformats.org/officeDocument/2006/relationships/hyperlink" Target="http://flrules.org/Gateway/reference.asp?No=Ref-19802" TargetMode="External"/><Relationship Id="rId10" Type="http://schemas.openxmlformats.org/officeDocument/2006/relationships/hyperlink" Target="http://www.flrules.org/Gateway/reference.asp?No=Ref-00760" TargetMode="External"/><Relationship Id="rId19" Type="http://schemas.openxmlformats.org/officeDocument/2006/relationships/hyperlink" Target="http://www.flrules.org/Gateway/reference.asp?No=Ref-16448." TargetMode="External"/><Relationship Id="rId31" Type="http://schemas.openxmlformats.org/officeDocument/2006/relationships/hyperlink" Target="http://www.flrules.org/Gateway/reference.asp?No=Ref-02618" TargetMode="External"/><Relationship Id="rId4" Type="http://schemas.openxmlformats.org/officeDocument/2006/relationships/footnotes" Target="footnotes.xml"/><Relationship Id="rId9" Type="http://schemas.openxmlformats.org/officeDocument/2006/relationships/hyperlink" Target="http://flrules.org/Gateway/reference.asp?No=Ref-19791" TargetMode="External"/><Relationship Id="rId14" Type="http://schemas.openxmlformats.org/officeDocument/2006/relationships/hyperlink" Target="http://flrules.org/Gateway/reference.asp?No=Ref-19793" TargetMode="External"/><Relationship Id="rId22" Type="http://schemas.openxmlformats.org/officeDocument/2006/relationships/hyperlink" Target="http://flrules.org/Gateway/reference.asp?No=Ref-19797" TargetMode="External"/><Relationship Id="rId27" Type="http://schemas.openxmlformats.org/officeDocument/2006/relationships/hyperlink" Target="http://www.flrules.org/Gateway/reference.asp?No=Ref-02621" TargetMode="External"/><Relationship Id="rId30" Type="http://schemas.openxmlformats.org/officeDocument/2006/relationships/hyperlink" Target="http://flrules.org/Gateway/reference.asp?No=Ref-19799" TargetMode="External"/><Relationship Id="rId35" Type="http://schemas.openxmlformats.org/officeDocument/2006/relationships/hyperlink" Target="http://www.flrules.org/Gateway/reference.asp?No=Ref-02616" TargetMode="External"/><Relationship Id="rId43"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S:\APPS\MSWord\Templates\PSC-GCL\Orders%20with%20Chairman%20Passidomo%20Smith,%20Clark,%20La%20Rosa,%20Payne,%20Orteg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Orders with Chairman Passidomo Smith, Clark, La Rosa, Payne, Ortega</Template>
  <TotalTime>0</TotalTime>
  <Pages>14</Pages>
  <Words>5115</Words>
  <Characters>29158</Characters>
  <Application>Microsoft Office Word</Application>
  <DocSecurity>0</DocSecurity>
  <Lines>242</Lines>
  <Paragraphs>68</Paragraphs>
  <ScaleCrop>false</ScaleCrop>
  <Company/>
  <LinksUpToDate>false</LinksUpToDate>
  <CharactersWithSpaces>34205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2026-10-13T15:40:00Z</dcterms:created>
  <dcterms:modified xsi:type="dcterms:W3CDTF">2026-10-13T16:32:00Z</dcterms:modified>
</cp:coreProperties>
</file>