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6CE015" w14:textId="77777777" w:rsidR="00985719" w:rsidRDefault="00985719" w:rsidP="00985719">
      <w:pPr>
        <w:pStyle w:val="OrderHeading"/>
      </w:pPr>
      <w:r>
        <w:t>BEFORE THE FLORIDA PUBLIC SERVICE COMMISSION</w:t>
      </w:r>
    </w:p>
    <w:p w14:paraId="1F34E35A" w14:textId="77777777" w:rsidR="00985719" w:rsidRDefault="00985719" w:rsidP="00985719">
      <w:pPr>
        <w:pStyle w:val="OrderBody"/>
      </w:pPr>
    </w:p>
    <w:p w14:paraId="423E18DA" w14:textId="77777777" w:rsidR="00985719" w:rsidRDefault="00985719" w:rsidP="00985719">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985719" w:rsidRPr="00C63FCF" w14:paraId="6F383C7D" w14:textId="77777777" w:rsidTr="00C63FCF">
        <w:trPr>
          <w:trHeight w:val="828"/>
        </w:trPr>
        <w:tc>
          <w:tcPr>
            <w:tcW w:w="4788" w:type="dxa"/>
            <w:tcBorders>
              <w:bottom w:val="single" w:sz="8" w:space="0" w:color="auto"/>
              <w:right w:val="double" w:sz="6" w:space="0" w:color="auto"/>
            </w:tcBorders>
            <w:shd w:val="clear" w:color="auto" w:fill="auto"/>
          </w:tcPr>
          <w:p w14:paraId="32577C65" w14:textId="77777777" w:rsidR="00985719" w:rsidRDefault="00985719" w:rsidP="00C63FCF">
            <w:pPr>
              <w:pStyle w:val="OrderBody"/>
              <w:tabs>
                <w:tab w:val="center" w:pos="4320"/>
                <w:tab w:val="right" w:pos="8640"/>
              </w:tabs>
              <w:jc w:val="left"/>
            </w:pPr>
            <w:r>
              <w:t xml:space="preserve">In re: </w:t>
            </w:r>
            <w:bookmarkStart w:id="0" w:name="SSInRe"/>
            <w:bookmarkEnd w:id="0"/>
            <w:r>
              <w:t>Petition to Implement 2027 subsequent year adjustment, by Tampa Electric Company.</w:t>
            </w:r>
          </w:p>
          <w:p w14:paraId="39F37D7B" w14:textId="77777777" w:rsidR="00985719" w:rsidRDefault="00985719" w:rsidP="00C63FCF">
            <w:pPr>
              <w:pStyle w:val="OrderBody"/>
              <w:tabs>
                <w:tab w:val="center" w:pos="4320"/>
                <w:tab w:val="right" w:pos="8640"/>
              </w:tabs>
              <w:jc w:val="left"/>
            </w:pPr>
          </w:p>
          <w:p w14:paraId="634C38E9" w14:textId="614BF499" w:rsidR="00985719" w:rsidRDefault="00985719" w:rsidP="00C63FCF">
            <w:pPr>
              <w:pStyle w:val="OrderBody"/>
              <w:tabs>
                <w:tab w:val="center" w:pos="4320"/>
                <w:tab w:val="right" w:pos="8640"/>
              </w:tabs>
              <w:jc w:val="left"/>
            </w:pPr>
          </w:p>
        </w:tc>
        <w:tc>
          <w:tcPr>
            <w:tcW w:w="4788" w:type="dxa"/>
            <w:tcBorders>
              <w:left w:val="double" w:sz="6" w:space="0" w:color="auto"/>
            </w:tcBorders>
            <w:shd w:val="clear" w:color="auto" w:fill="auto"/>
          </w:tcPr>
          <w:p w14:paraId="7E303B0D" w14:textId="4D21A0BD" w:rsidR="00985719" w:rsidRDefault="00985719" w:rsidP="00985719">
            <w:pPr>
              <w:pStyle w:val="OrderBody"/>
            </w:pPr>
            <w:r>
              <w:t xml:space="preserve">DOCKET NO. </w:t>
            </w:r>
            <w:bookmarkStart w:id="1" w:name="SSDocketNo"/>
            <w:bookmarkEnd w:id="1"/>
            <w:r>
              <w:t>20260139-EI</w:t>
            </w:r>
          </w:p>
          <w:p w14:paraId="1B565DF5" w14:textId="38FBE643" w:rsidR="00985719" w:rsidRDefault="00985719" w:rsidP="00C63FCF">
            <w:pPr>
              <w:pStyle w:val="OrderBody"/>
              <w:tabs>
                <w:tab w:val="center" w:pos="4320"/>
                <w:tab w:val="right" w:pos="8640"/>
              </w:tabs>
              <w:jc w:val="left"/>
            </w:pPr>
            <w:r>
              <w:t xml:space="preserve">ORDER NO. </w:t>
            </w:r>
            <w:bookmarkStart w:id="2" w:name="OrderNo0358"/>
            <w:r w:rsidR="008E3A1A">
              <w:t>PSC-2026-0358-PCO-EI</w:t>
            </w:r>
            <w:bookmarkEnd w:id="2"/>
          </w:p>
          <w:p w14:paraId="5B5F39C6" w14:textId="32BD6DFC" w:rsidR="00985719" w:rsidRDefault="00985719" w:rsidP="00C63FCF">
            <w:pPr>
              <w:pStyle w:val="OrderBody"/>
              <w:tabs>
                <w:tab w:val="center" w:pos="4320"/>
                <w:tab w:val="right" w:pos="8640"/>
              </w:tabs>
              <w:jc w:val="left"/>
            </w:pPr>
            <w:r>
              <w:t xml:space="preserve">ISSUED: </w:t>
            </w:r>
            <w:r w:rsidR="008E3A1A">
              <w:t>October 14, 2026</w:t>
            </w:r>
          </w:p>
        </w:tc>
      </w:tr>
    </w:tbl>
    <w:p w14:paraId="46ACA61C" w14:textId="77777777" w:rsidR="00985719" w:rsidRDefault="00985719" w:rsidP="00985719"/>
    <w:p w14:paraId="58B63593" w14:textId="77777777" w:rsidR="00985719" w:rsidRPr="008D1D5C" w:rsidRDefault="00985719" w:rsidP="008D1D5C">
      <w:pPr>
        <w:spacing w:line="276" w:lineRule="auto"/>
        <w:jc w:val="center"/>
        <w:rPr>
          <w:rFonts w:eastAsiaTheme="minorHAnsi" w:cstheme="minorBidi"/>
          <w:szCs w:val="22"/>
        </w:rPr>
      </w:pPr>
      <w:bookmarkStart w:id="3" w:name="Commissioners"/>
      <w:bookmarkEnd w:id="3"/>
      <w:r w:rsidRPr="008D1D5C">
        <w:rPr>
          <w:rFonts w:eastAsiaTheme="minorHAnsi" w:cstheme="minorBidi"/>
          <w:szCs w:val="22"/>
        </w:rPr>
        <w:t xml:space="preserve">The following Commissioners participated in the disposition of this matter: </w:t>
      </w:r>
    </w:p>
    <w:p w14:paraId="613235CC" w14:textId="77777777" w:rsidR="00985719" w:rsidRPr="008D1D5C" w:rsidRDefault="00985719" w:rsidP="008D1D5C">
      <w:pPr>
        <w:spacing w:line="276" w:lineRule="auto"/>
        <w:jc w:val="center"/>
        <w:rPr>
          <w:rFonts w:eastAsiaTheme="minorHAnsi" w:cstheme="minorBidi"/>
          <w:szCs w:val="22"/>
        </w:rPr>
      </w:pPr>
    </w:p>
    <w:p w14:paraId="5E46B471" w14:textId="48BC28D0" w:rsidR="00985719" w:rsidRPr="008D1D5C" w:rsidRDefault="00985719" w:rsidP="008D1D5C">
      <w:pPr>
        <w:spacing w:line="276" w:lineRule="auto"/>
        <w:jc w:val="center"/>
        <w:rPr>
          <w:rFonts w:eastAsiaTheme="minorHAnsi" w:cstheme="minorBidi"/>
          <w:szCs w:val="22"/>
        </w:rPr>
      </w:pPr>
      <w:r>
        <w:rPr>
          <w:rFonts w:eastAsiaTheme="minorHAnsi" w:cstheme="minorBidi"/>
          <w:szCs w:val="22"/>
        </w:rPr>
        <w:t>GABRIELLA PASSIDOMO SMITH</w:t>
      </w:r>
      <w:r w:rsidRPr="008D1D5C">
        <w:rPr>
          <w:rFonts w:eastAsiaTheme="minorHAnsi" w:cstheme="minorBidi"/>
          <w:szCs w:val="22"/>
        </w:rPr>
        <w:t>, Chairman</w:t>
      </w:r>
    </w:p>
    <w:p w14:paraId="59852B04" w14:textId="75768F46" w:rsidR="00985719" w:rsidRPr="008D1D5C" w:rsidRDefault="00985719" w:rsidP="008D1D5C">
      <w:pPr>
        <w:spacing w:line="276" w:lineRule="auto"/>
        <w:jc w:val="center"/>
        <w:rPr>
          <w:rFonts w:eastAsiaTheme="minorHAnsi" w:cstheme="minorBidi"/>
          <w:szCs w:val="22"/>
        </w:rPr>
      </w:pPr>
      <w:r>
        <w:rPr>
          <w:rFonts w:eastAsiaTheme="minorHAnsi" w:cstheme="minorBidi"/>
          <w:szCs w:val="22"/>
        </w:rPr>
        <w:t>GARY F. CLARK</w:t>
      </w:r>
    </w:p>
    <w:p w14:paraId="64D01BBB" w14:textId="606356DB" w:rsidR="00985719" w:rsidRPr="008D1D5C" w:rsidRDefault="00985719" w:rsidP="008D1D5C">
      <w:pPr>
        <w:spacing w:line="276" w:lineRule="auto"/>
        <w:jc w:val="center"/>
        <w:rPr>
          <w:rFonts w:eastAsiaTheme="minorHAnsi" w:cstheme="minorBidi"/>
          <w:szCs w:val="22"/>
        </w:rPr>
      </w:pPr>
      <w:r>
        <w:rPr>
          <w:rFonts w:eastAsiaTheme="minorHAnsi" w:cstheme="minorBidi"/>
          <w:szCs w:val="22"/>
        </w:rPr>
        <w:t>MIKE LA ROSA</w:t>
      </w:r>
    </w:p>
    <w:p w14:paraId="1EC4C8A0" w14:textId="5E07F516" w:rsidR="00985719" w:rsidRPr="008D1D5C" w:rsidRDefault="00985719" w:rsidP="008D1D5C">
      <w:pPr>
        <w:spacing w:line="276" w:lineRule="auto"/>
        <w:jc w:val="center"/>
        <w:rPr>
          <w:rFonts w:eastAsiaTheme="minorHAnsi" w:cstheme="minorBidi"/>
          <w:szCs w:val="22"/>
        </w:rPr>
      </w:pPr>
      <w:r>
        <w:rPr>
          <w:rFonts w:eastAsiaTheme="minorHAnsi" w:cstheme="minorBidi"/>
          <w:szCs w:val="22"/>
        </w:rPr>
        <w:t>BOBBY PAYNE</w:t>
      </w:r>
    </w:p>
    <w:p w14:paraId="7E5166FB" w14:textId="72522B8D" w:rsidR="00985719" w:rsidRDefault="00985719" w:rsidP="008D1D5C">
      <w:pPr>
        <w:spacing w:line="276" w:lineRule="auto"/>
        <w:jc w:val="center"/>
        <w:rPr>
          <w:rFonts w:eastAsiaTheme="minorHAnsi" w:cstheme="minorBidi"/>
          <w:szCs w:val="22"/>
        </w:rPr>
      </w:pPr>
      <w:r>
        <w:rPr>
          <w:rFonts w:eastAsiaTheme="minorHAnsi" w:cstheme="minorBidi"/>
          <w:szCs w:val="22"/>
        </w:rPr>
        <w:t>ANA ORTEGA</w:t>
      </w:r>
    </w:p>
    <w:p w14:paraId="69FF3724" w14:textId="77777777" w:rsidR="009816D5" w:rsidRDefault="009816D5" w:rsidP="009816D5">
      <w:pPr>
        <w:spacing w:line="276" w:lineRule="auto"/>
        <w:jc w:val="center"/>
        <w:rPr>
          <w:rFonts w:eastAsiaTheme="minorHAnsi" w:cstheme="minorBidi"/>
          <w:szCs w:val="22"/>
        </w:rPr>
      </w:pPr>
    </w:p>
    <w:p w14:paraId="1D280FD3" w14:textId="132AC89C" w:rsidR="009816D5" w:rsidRDefault="009816D5" w:rsidP="009816D5">
      <w:pPr>
        <w:spacing w:line="276" w:lineRule="auto"/>
        <w:jc w:val="center"/>
        <w:rPr>
          <w:rFonts w:eastAsiaTheme="minorHAnsi" w:cstheme="minorBidi"/>
          <w:szCs w:val="22"/>
          <w:u w:val="single"/>
        </w:rPr>
      </w:pPr>
      <w:r>
        <w:rPr>
          <w:rFonts w:eastAsiaTheme="minorHAnsi" w:cstheme="minorBidi"/>
          <w:szCs w:val="22"/>
          <w:u w:val="single"/>
        </w:rPr>
        <w:t>ORDER SUSPENDING TARIFF</w:t>
      </w:r>
    </w:p>
    <w:p w14:paraId="2DE8DE05" w14:textId="77777777" w:rsidR="009816D5" w:rsidRDefault="009816D5" w:rsidP="009816D5">
      <w:pPr>
        <w:spacing w:line="276" w:lineRule="auto"/>
        <w:jc w:val="center"/>
        <w:rPr>
          <w:rFonts w:eastAsiaTheme="minorHAnsi" w:cstheme="minorBidi"/>
          <w:szCs w:val="22"/>
          <w:u w:val="single"/>
        </w:rPr>
      </w:pPr>
    </w:p>
    <w:p w14:paraId="0AE7B913" w14:textId="4861C388" w:rsidR="009816D5" w:rsidRDefault="009816D5" w:rsidP="009816D5">
      <w:pPr>
        <w:spacing w:line="276" w:lineRule="auto"/>
        <w:jc w:val="both"/>
        <w:rPr>
          <w:rFonts w:eastAsiaTheme="minorHAnsi" w:cstheme="minorBidi"/>
          <w:szCs w:val="22"/>
        </w:rPr>
      </w:pPr>
      <w:r w:rsidRPr="009816D5">
        <w:rPr>
          <w:rFonts w:eastAsiaTheme="minorHAnsi" w:cstheme="minorBidi"/>
          <w:szCs w:val="22"/>
        </w:rPr>
        <w:t>BY THE COMMISSION:</w:t>
      </w:r>
    </w:p>
    <w:p w14:paraId="664A2E09" w14:textId="02FBBEFB" w:rsidR="009816D5" w:rsidRDefault="009816D5" w:rsidP="00E9590E">
      <w:pPr>
        <w:pStyle w:val="BodyText"/>
        <w:jc w:val="center"/>
        <w:rPr>
          <w:u w:val="single"/>
        </w:rPr>
      </w:pPr>
      <w:r>
        <w:rPr>
          <w:rFonts w:eastAsiaTheme="minorHAnsi" w:cstheme="minorBidi"/>
          <w:szCs w:val="22"/>
          <w:u w:val="single"/>
        </w:rPr>
        <w:t>Backgrou</w:t>
      </w:r>
      <w:r w:rsidRPr="00E9590E">
        <w:rPr>
          <w:rFonts w:eastAsiaTheme="minorHAnsi" w:cstheme="minorBidi"/>
          <w:szCs w:val="22"/>
          <w:u w:val="single"/>
        </w:rPr>
        <w:t>n</w:t>
      </w:r>
      <w:r w:rsidRPr="00E9590E">
        <w:rPr>
          <w:u w:val="single"/>
        </w:rPr>
        <w:t>d</w:t>
      </w:r>
    </w:p>
    <w:p w14:paraId="3A498FC3" w14:textId="5DEFE6B9" w:rsidR="009816D5" w:rsidRDefault="009816D5" w:rsidP="00755035">
      <w:pPr>
        <w:pStyle w:val="BodyText"/>
        <w:spacing w:after="0"/>
        <w:jc w:val="both"/>
      </w:pPr>
      <w:r>
        <w:tab/>
        <w:t xml:space="preserve">On September 3, 2026, Tampa Electric Company (TECO) </w:t>
      </w:r>
      <w:r w:rsidRPr="009F7F7C">
        <w:t>filed a petition to implement its 2027 Subsequent Year Adjustment (SYA)</w:t>
      </w:r>
      <w:r>
        <w:t>.</w:t>
      </w:r>
      <w:r w:rsidRPr="009F7F7C">
        <w:t xml:space="preserve"> </w:t>
      </w:r>
      <w:r>
        <w:t xml:space="preserve"> We </w:t>
      </w:r>
      <w:r w:rsidRPr="009F7F7C">
        <w:t xml:space="preserve">previously approved the </w:t>
      </w:r>
      <w:r>
        <w:t>2027 SYA</w:t>
      </w:r>
      <w:r w:rsidRPr="009F7F7C">
        <w:t xml:space="preserve"> in </w:t>
      </w:r>
      <w:r w:rsidR="009279DE">
        <w:t xml:space="preserve">our </w:t>
      </w:r>
      <w:r>
        <w:t xml:space="preserve">final order addressing TECO’s request for base rate increase, </w:t>
      </w:r>
      <w:r w:rsidRPr="009F7F7C">
        <w:t xml:space="preserve">Order No. </w:t>
      </w:r>
      <w:r w:rsidRPr="00A626D4">
        <w:t>PSC-2025-0038-FOF-EI</w:t>
      </w:r>
      <w:r w:rsidRPr="009F7F7C">
        <w:t xml:space="preserve"> (</w:t>
      </w:r>
      <w:r>
        <w:t xml:space="preserve">Rate Case </w:t>
      </w:r>
      <w:r w:rsidRPr="009F7F7C">
        <w:t>Order).</w:t>
      </w:r>
      <w:r w:rsidRPr="009F7F7C">
        <w:rPr>
          <w:vertAlign w:val="superscript"/>
        </w:rPr>
        <w:footnoteReference w:id="1"/>
      </w:r>
      <w:r w:rsidRPr="009F7F7C">
        <w:t xml:space="preserve"> </w:t>
      </w:r>
      <w:r>
        <w:t xml:space="preserve"> Pages 150-169</w:t>
      </w:r>
      <w:r w:rsidRPr="009F7F7C">
        <w:t xml:space="preserve"> of the </w:t>
      </w:r>
      <w:r>
        <w:t>Rate Case</w:t>
      </w:r>
      <w:r w:rsidRPr="009F7F7C">
        <w:t xml:space="preserve"> Order</w:t>
      </w:r>
      <w:r>
        <w:t xml:space="preserve"> discuss</w:t>
      </w:r>
      <w:r w:rsidRPr="009F7F7C">
        <w:t xml:space="preserve"> the 2027 SYA</w:t>
      </w:r>
      <w:r>
        <w:t>, including the specific projects and their associated incremental operating</w:t>
      </w:r>
      <w:r w:rsidR="00B14660">
        <w:t xml:space="preserve"> </w:t>
      </w:r>
      <w:r>
        <w:t>and maintenance expense, depreciation expense, and investment tax credit amortization.</w:t>
      </w:r>
      <w:r w:rsidR="00B14660">
        <w:t xml:space="preserve"> </w:t>
      </w:r>
      <w:r>
        <w:t xml:space="preserve">Based on our approved adjustments to each of the projects, the total 2027 SYA revenue requirement is </w:t>
      </w:r>
      <w:r w:rsidRPr="009F7F7C">
        <w:t>$</w:t>
      </w:r>
      <w:r>
        <w:t>9,089,346</w:t>
      </w:r>
      <w:r w:rsidRPr="009F7F7C">
        <w:t>, effective with the first billing cycle of January 2027.</w:t>
      </w:r>
      <w:r w:rsidRPr="009F7F7C">
        <w:rPr>
          <w:vertAlign w:val="superscript"/>
        </w:rPr>
        <w:footnoteReference w:id="2"/>
      </w:r>
      <w:r>
        <w:t xml:space="preserve">  </w:t>
      </w:r>
      <w:r w:rsidRPr="00A83430">
        <w:t xml:space="preserve">In this petition, </w:t>
      </w:r>
      <w:r>
        <w:t>TECO</w:t>
      </w:r>
      <w:r w:rsidRPr="00A83430">
        <w:t>’</w:t>
      </w:r>
      <w:r>
        <w:t>s</w:t>
      </w:r>
      <w:r w:rsidRPr="00A83430">
        <w:t xml:space="preserve"> </w:t>
      </w:r>
      <w:r>
        <w:t xml:space="preserve">has </w:t>
      </w:r>
      <w:r w:rsidRPr="00A83430">
        <w:t xml:space="preserve">proposed tariffs </w:t>
      </w:r>
      <w:r>
        <w:t xml:space="preserve">to </w:t>
      </w:r>
      <w:r w:rsidRPr="00A83430">
        <w:t>implement the</w:t>
      </w:r>
      <w:r>
        <w:t xml:space="preserve"> </w:t>
      </w:r>
      <w:r w:rsidRPr="00A83430">
        <w:t>$</w:t>
      </w:r>
      <w:r>
        <w:t>9,089,346</w:t>
      </w:r>
      <w:r w:rsidRPr="00A83430">
        <w:t xml:space="preserve"> SYA</w:t>
      </w:r>
      <w:r>
        <w:t>,</w:t>
      </w:r>
      <w:r w:rsidRPr="00A83430">
        <w:t xml:space="preserve"> using</w:t>
      </w:r>
      <w:r>
        <w:t xml:space="preserve"> </w:t>
      </w:r>
      <w:r w:rsidR="009279DE">
        <w:t xml:space="preserve">its </w:t>
      </w:r>
      <w:r>
        <w:t>most recent billing determinants as required by the Rate Case Order.</w:t>
      </w:r>
      <w:r>
        <w:rPr>
          <w:rStyle w:val="FootnoteReference"/>
        </w:rPr>
        <w:footnoteReference w:id="3"/>
      </w:r>
    </w:p>
    <w:p w14:paraId="2A4BFB52" w14:textId="77777777" w:rsidR="00755035" w:rsidRDefault="00755035" w:rsidP="00755035">
      <w:pPr>
        <w:pStyle w:val="BodyText"/>
        <w:spacing w:after="0"/>
        <w:jc w:val="both"/>
      </w:pPr>
    </w:p>
    <w:p w14:paraId="331CF81E" w14:textId="24A86A1B" w:rsidR="009816D5" w:rsidRDefault="009816D5" w:rsidP="00755035">
      <w:pPr>
        <w:pStyle w:val="BodyText"/>
        <w:spacing w:after="0"/>
        <w:jc w:val="both"/>
      </w:pPr>
      <w:r>
        <w:tab/>
        <w:t>In November 2025, we approved TECO’s petition to implement its 2026 SYA.</w:t>
      </w:r>
      <w:r>
        <w:rPr>
          <w:rStyle w:val="FootnoteReference"/>
        </w:rPr>
        <w:footnoteReference w:id="4"/>
      </w:r>
      <w:r>
        <w:t xml:space="preserve"> </w:t>
      </w:r>
      <w:r w:rsidR="00B14660">
        <w:t xml:space="preserve"> </w:t>
      </w:r>
      <w:r>
        <w:t>The total 2026 SYA revenue requirement approved was $87,727,795.  We further found that all relevant projects appeared on track to meet the time periods contemplated in the Rate Case Order.</w:t>
      </w:r>
    </w:p>
    <w:p w14:paraId="3D3F8C66" w14:textId="77777777" w:rsidR="00755035" w:rsidRDefault="00755035" w:rsidP="00755035">
      <w:pPr>
        <w:pStyle w:val="BodyText"/>
        <w:spacing w:after="0"/>
        <w:jc w:val="both"/>
      </w:pPr>
    </w:p>
    <w:p w14:paraId="79676D4A" w14:textId="72F08A9D" w:rsidR="009816D5" w:rsidRDefault="009816D5" w:rsidP="00755035">
      <w:pPr>
        <w:pStyle w:val="BodyText"/>
        <w:spacing w:after="0"/>
        <w:jc w:val="both"/>
      </w:pPr>
      <w:r>
        <w:tab/>
        <w:t>We have jurisdiction over this matter pursuant to Sections 366.04, 366.05, and 366.06, Florida Statutes (F.S.).</w:t>
      </w:r>
    </w:p>
    <w:p w14:paraId="6A580D42" w14:textId="276BA5E9" w:rsidR="009816D5" w:rsidRDefault="009816D5">
      <w:pPr>
        <w:rPr>
          <w:u w:val="single"/>
        </w:rPr>
      </w:pPr>
      <w:r>
        <w:rPr>
          <w:u w:val="single"/>
        </w:rPr>
        <w:br w:type="page"/>
      </w:r>
    </w:p>
    <w:p w14:paraId="67C8A778" w14:textId="27901BCB" w:rsidR="009816D5" w:rsidRDefault="00E9590E" w:rsidP="009816D5">
      <w:pPr>
        <w:pStyle w:val="BodyText"/>
        <w:jc w:val="center"/>
        <w:rPr>
          <w:u w:val="single"/>
        </w:rPr>
      </w:pPr>
      <w:r>
        <w:rPr>
          <w:u w:val="single"/>
        </w:rPr>
        <w:lastRenderedPageBreak/>
        <w:t>Decision</w:t>
      </w:r>
    </w:p>
    <w:p w14:paraId="58CA8D7F" w14:textId="620B57A3" w:rsidR="00E9590E" w:rsidRDefault="00E9590E" w:rsidP="00755035">
      <w:pPr>
        <w:pStyle w:val="BodyText"/>
        <w:spacing w:after="0"/>
        <w:jc w:val="both"/>
      </w:pPr>
      <w:r>
        <w:tab/>
      </w:r>
      <w:r w:rsidRPr="007D129E">
        <w:t xml:space="preserve">Pursuant to Section 366.06(3), F.S., </w:t>
      </w:r>
      <w:r>
        <w:t xml:space="preserve">we </w:t>
      </w:r>
      <w:r w:rsidRPr="007D129E">
        <w:t xml:space="preserve">may withhold consent to the operation of all or any portion of a new rate schedule, delivering to the utility requesting such a change, a reason, or written statement of good cause for doing so within 60 days. </w:t>
      </w:r>
      <w:r>
        <w:t xml:space="preserve"> The tariffs sh</w:t>
      </w:r>
      <w:r w:rsidR="009279DE">
        <w:t>all</w:t>
      </w:r>
      <w:r>
        <w:t xml:space="preserve"> be suspended to allow our staff sufficient time to review the petition and gather all pertinent information in order to present us with an informed recommendation on the tariff proposals.  We find that</w:t>
      </w:r>
      <w:r w:rsidRPr="007D129E">
        <w:t xml:space="preserve"> the reason stated above is good cause consistent with the requirement of Section 366.06(3), F.S.</w:t>
      </w:r>
    </w:p>
    <w:p w14:paraId="0938AF4D" w14:textId="77777777" w:rsidR="00755035" w:rsidRDefault="00755035" w:rsidP="00755035">
      <w:pPr>
        <w:pStyle w:val="BodyText"/>
        <w:spacing w:after="0"/>
        <w:jc w:val="both"/>
      </w:pPr>
    </w:p>
    <w:p w14:paraId="6436FA1A" w14:textId="4A6281B3" w:rsidR="00B14660" w:rsidRDefault="00B14660" w:rsidP="00755035">
      <w:pPr>
        <w:pStyle w:val="BodyText"/>
        <w:spacing w:after="0"/>
        <w:jc w:val="both"/>
      </w:pPr>
      <w:r>
        <w:tab/>
        <w:t>Based on the foregoing, it is</w:t>
      </w:r>
    </w:p>
    <w:p w14:paraId="316157F6" w14:textId="77777777" w:rsidR="00755035" w:rsidRDefault="00755035" w:rsidP="00755035">
      <w:pPr>
        <w:pStyle w:val="BodyText"/>
        <w:spacing w:after="0"/>
        <w:jc w:val="both"/>
      </w:pPr>
    </w:p>
    <w:p w14:paraId="3EFE156E" w14:textId="44CA134C" w:rsidR="00B14660" w:rsidRDefault="00B14660" w:rsidP="00755035">
      <w:pPr>
        <w:pStyle w:val="BodyText"/>
        <w:spacing w:after="0"/>
        <w:jc w:val="both"/>
      </w:pPr>
      <w:r>
        <w:tab/>
        <w:t>ORDERED that Tampa Electric Company’s proposed tariffs implementing the 2027 Subsequent Year Adjustment shall be suspended to allow our staff sufficient time to review the petition and gather all pertinent information in order to present us with an informed recommen</w:t>
      </w:r>
      <w:r w:rsidR="009279DE">
        <w:t>d</w:t>
      </w:r>
      <w:r>
        <w:t>ation on the tariff proposals.  It is further</w:t>
      </w:r>
    </w:p>
    <w:p w14:paraId="6904EC47" w14:textId="77777777" w:rsidR="00755035" w:rsidRDefault="00755035" w:rsidP="00755035">
      <w:pPr>
        <w:pStyle w:val="BodyText"/>
        <w:spacing w:after="0"/>
        <w:jc w:val="both"/>
      </w:pPr>
    </w:p>
    <w:p w14:paraId="62FF039E" w14:textId="61043F99" w:rsidR="00B14660" w:rsidRDefault="00B14660" w:rsidP="00755035">
      <w:pPr>
        <w:pStyle w:val="BodyText"/>
        <w:spacing w:after="0"/>
        <w:jc w:val="both"/>
      </w:pPr>
      <w:r>
        <w:tab/>
        <w:t>ORDERED that this docket shall remain open pending our decision on the proposed revised tariffs.</w:t>
      </w:r>
    </w:p>
    <w:p w14:paraId="1CEFAF86" w14:textId="77777777" w:rsidR="00755035" w:rsidRDefault="00755035" w:rsidP="00755035">
      <w:pPr>
        <w:pStyle w:val="BodyText"/>
        <w:spacing w:after="0"/>
        <w:jc w:val="both"/>
      </w:pPr>
    </w:p>
    <w:p w14:paraId="70BF7750" w14:textId="402EE241" w:rsidR="00FF78CA" w:rsidRDefault="00B14660" w:rsidP="00B14660">
      <w:pPr>
        <w:pStyle w:val="BodyText"/>
        <w:keepNext/>
        <w:keepLines/>
        <w:jc w:val="both"/>
      </w:pPr>
      <w:r>
        <w:tab/>
        <w:t xml:space="preserve">By ORDER of the Florida Public Service Commission this </w:t>
      </w:r>
      <w:bookmarkStart w:id="5" w:name="replaceDate"/>
      <w:bookmarkEnd w:id="5"/>
      <w:r w:rsidR="008E3A1A">
        <w:rPr>
          <w:u w:val="single"/>
        </w:rPr>
        <w:t>14th</w:t>
      </w:r>
      <w:r w:rsidR="008E3A1A">
        <w:t xml:space="preserve"> day of </w:t>
      </w:r>
      <w:r w:rsidR="008E3A1A">
        <w:rPr>
          <w:u w:val="single"/>
        </w:rPr>
        <w:t>October</w:t>
      </w:r>
      <w:r w:rsidR="008E3A1A">
        <w:t xml:space="preserve">, </w:t>
      </w:r>
      <w:r w:rsidR="008E3A1A">
        <w:rPr>
          <w:u w:val="single"/>
        </w:rPr>
        <w:t>2026</w:t>
      </w:r>
      <w:r w:rsidR="008E3A1A">
        <w:t>.</w:t>
      </w:r>
    </w:p>
    <w:p w14:paraId="6C1044B1" w14:textId="77777777" w:rsidR="008E3A1A" w:rsidRPr="008E3A1A" w:rsidRDefault="008E3A1A" w:rsidP="00B14660">
      <w:pPr>
        <w:pStyle w:val="BodyText"/>
        <w:keepNext/>
        <w:keepLines/>
        <w:jc w:val="both"/>
      </w:pPr>
    </w:p>
    <w:p w14:paraId="4F05C732" w14:textId="77777777" w:rsidR="00FF78CA" w:rsidRDefault="00FF78CA" w:rsidP="00B14660">
      <w:pPr>
        <w:pStyle w:val="BodyText"/>
        <w:keepNext/>
        <w:keepLines/>
        <w:jc w:val="both"/>
      </w:pPr>
    </w:p>
    <w:p w14:paraId="209876BF" w14:textId="77777777" w:rsidR="00383618" w:rsidRDefault="00383618" w:rsidP="00B14660">
      <w:pPr>
        <w:pStyle w:val="BodyText"/>
        <w:keepNext/>
        <w:keepLines/>
        <w:jc w:val="both"/>
      </w:pPr>
    </w:p>
    <w:tbl>
      <w:tblPr>
        <w:tblW w:w="4720" w:type="dxa"/>
        <w:tblInd w:w="3800" w:type="dxa"/>
        <w:tblLayout w:type="fixed"/>
        <w:tblLook w:val="0000" w:firstRow="0" w:lastRow="0" w:firstColumn="0" w:lastColumn="0" w:noHBand="0" w:noVBand="0"/>
      </w:tblPr>
      <w:tblGrid>
        <w:gridCol w:w="686"/>
        <w:gridCol w:w="4034"/>
      </w:tblGrid>
      <w:tr w:rsidR="00B14660" w14:paraId="01F933EB" w14:textId="77777777" w:rsidTr="00B14660">
        <w:tc>
          <w:tcPr>
            <w:tcW w:w="686" w:type="dxa"/>
            <w:shd w:val="clear" w:color="auto" w:fill="auto"/>
          </w:tcPr>
          <w:p w14:paraId="3A1B1D97" w14:textId="77777777" w:rsidR="00B14660" w:rsidRDefault="00B14660" w:rsidP="00383618">
            <w:pPr>
              <w:pStyle w:val="BodyText"/>
              <w:keepNext/>
              <w:keepLines/>
              <w:spacing w:after="0"/>
              <w:jc w:val="both"/>
            </w:pPr>
            <w:bookmarkStart w:id="6" w:name="bkmrkSignature" w:colFirst="0" w:colLast="0"/>
          </w:p>
        </w:tc>
        <w:tc>
          <w:tcPr>
            <w:tcW w:w="4034" w:type="dxa"/>
            <w:tcBorders>
              <w:bottom w:val="single" w:sz="4" w:space="0" w:color="auto"/>
            </w:tcBorders>
            <w:shd w:val="clear" w:color="auto" w:fill="auto"/>
          </w:tcPr>
          <w:p w14:paraId="3D4B0485" w14:textId="7B6F2C7F" w:rsidR="00B14660" w:rsidRDefault="00636E8A" w:rsidP="00383618">
            <w:pPr>
              <w:pStyle w:val="BodyText"/>
              <w:keepNext/>
              <w:keepLines/>
              <w:spacing w:after="0"/>
              <w:jc w:val="both"/>
            </w:pPr>
            <w:r>
              <w:t>/s/ Adam J. Teitzman</w:t>
            </w:r>
          </w:p>
        </w:tc>
      </w:tr>
      <w:bookmarkEnd w:id="6"/>
      <w:tr w:rsidR="00B14660" w14:paraId="21384915" w14:textId="77777777" w:rsidTr="00B14660">
        <w:tc>
          <w:tcPr>
            <w:tcW w:w="686" w:type="dxa"/>
            <w:shd w:val="clear" w:color="auto" w:fill="auto"/>
          </w:tcPr>
          <w:p w14:paraId="50496A6E" w14:textId="77777777" w:rsidR="00B14660" w:rsidRDefault="00B14660" w:rsidP="00383618">
            <w:pPr>
              <w:pStyle w:val="BodyText"/>
              <w:keepNext/>
              <w:keepLines/>
              <w:spacing w:after="0"/>
              <w:jc w:val="both"/>
            </w:pPr>
          </w:p>
        </w:tc>
        <w:tc>
          <w:tcPr>
            <w:tcW w:w="4034" w:type="dxa"/>
            <w:tcBorders>
              <w:top w:val="single" w:sz="4" w:space="0" w:color="auto"/>
            </w:tcBorders>
            <w:shd w:val="clear" w:color="auto" w:fill="auto"/>
          </w:tcPr>
          <w:p w14:paraId="66F642C2" w14:textId="77777777" w:rsidR="00B14660" w:rsidRDefault="00B14660" w:rsidP="00383618">
            <w:pPr>
              <w:pStyle w:val="BodyText"/>
              <w:keepNext/>
              <w:keepLines/>
              <w:spacing w:after="0"/>
              <w:jc w:val="both"/>
            </w:pPr>
            <w:r>
              <w:t>ADAM TEITZMAN</w:t>
            </w:r>
          </w:p>
          <w:p w14:paraId="2B84D050" w14:textId="106C056A" w:rsidR="00B14660" w:rsidRDefault="00B14660" w:rsidP="00383618">
            <w:pPr>
              <w:pStyle w:val="BodyText"/>
              <w:keepNext/>
              <w:keepLines/>
              <w:spacing w:after="0"/>
              <w:jc w:val="both"/>
            </w:pPr>
            <w:r>
              <w:t>Commission Clerk</w:t>
            </w:r>
          </w:p>
        </w:tc>
      </w:tr>
    </w:tbl>
    <w:p w14:paraId="5EB59A9B" w14:textId="77777777" w:rsidR="00B14660" w:rsidRDefault="00B14660" w:rsidP="00B14660">
      <w:pPr>
        <w:pStyle w:val="OrderSigInfo"/>
        <w:keepNext/>
        <w:keepLines/>
      </w:pPr>
      <w:r>
        <w:t>Florida Public Service Commission</w:t>
      </w:r>
    </w:p>
    <w:p w14:paraId="29001F5F" w14:textId="77777777" w:rsidR="00B14660" w:rsidRDefault="00B14660" w:rsidP="00B14660">
      <w:pPr>
        <w:pStyle w:val="OrderSigInfo"/>
        <w:keepNext/>
        <w:keepLines/>
      </w:pPr>
      <w:r>
        <w:t>2540 Shumard Oak Boulevard</w:t>
      </w:r>
    </w:p>
    <w:p w14:paraId="61EBA678" w14:textId="77777777" w:rsidR="00B14660" w:rsidRDefault="00B14660" w:rsidP="00B14660">
      <w:pPr>
        <w:pStyle w:val="OrderSigInfo"/>
        <w:keepNext/>
        <w:keepLines/>
      </w:pPr>
      <w:r>
        <w:t>Tallahassee, Florida 32399</w:t>
      </w:r>
    </w:p>
    <w:p w14:paraId="41C3C57E" w14:textId="77777777" w:rsidR="00B14660" w:rsidRDefault="00B14660" w:rsidP="00B14660">
      <w:pPr>
        <w:pStyle w:val="OrderSigInfo"/>
        <w:keepNext/>
        <w:keepLines/>
      </w:pPr>
      <w:r>
        <w:t>(850) 413</w:t>
      </w:r>
      <w:r>
        <w:noBreakHyphen/>
        <w:t>6770</w:t>
      </w:r>
    </w:p>
    <w:p w14:paraId="50A27F92" w14:textId="77777777" w:rsidR="00B14660" w:rsidRDefault="00B14660" w:rsidP="00B14660">
      <w:pPr>
        <w:pStyle w:val="OrderSigInfo"/>
        <w:keepNext/>
        <w:keepLines/>
      </w:pPr>
      <w:r>
        <w:t>www.floridapsc.com</w:t>
      </w:r>
    </w:p>
    <w:p w14:paraId="26D211A3" w14:textId="77777777" w:rsidR="00B14660" w:rsidRDefault="00B14660" w:rsidP="00B14660">
      <w:pPr>
        <w:pStyle w:val="OrderSigInfo"/>
        <w:keepNext/>
        <w:keepLines/>
      </w:pPr>
    </w:p>
    <w:p w14:paraId="1AF8069B" w14:textId="77777777" w:rsidR="00B14660" w:rsidRDefault="00B14660" w:rsidP="00B14660">
      <w:pPr>
        <w:pStyle w:val="OrderSigInfo"/>
        <w:keepNext/>
        <w:keepLines/>
      </w:pPr>
      <w:r>
        <w:t>Copies furnished:  A copy of this document is provided to the parties of record at the time of issuance and, if applicable, interested persons.</w:t>
      </w:r>
    </w:p>
    <w:p w14:paraId="132AD81A" w14:textId="3CDA3A36" w:rsidR="00B14660" w:rsidRDefault="00B14660" w:rsidP="00B14660">
      <w:pPr>
        <w:pStyle w:val="OrderBody"/>
        <w:keepNext/>
        <w:keepLines/>
      </w:pPr>
    </w:p>
    <w:p w14:paraId="3B730FF6" w14:textId="77777777" w:rsidR="00B14660" w:rsidRDefault="00B14660" w:rsidP="00B14660">
      <w:pPr>
        <w:pStyle w:val="BodyText"/>
        <w:keepNext/>
        <w:keepLines/>
        <w:jc w:val="both"/>
      </w:pPr>
    </w:p>
    <w:p w14:paraId="2C3C9600" w14:textId="4EBCE024" w:rsidR="00B14660" w:rsidRDefault="00B14660" w:rsidP="00B14660">
      <w:pPr>
        <w:pStyle w:val="BodyText"/>
        <w:keepNext/>
        <w:keepLines/>
        <w:jc w:val="both"/>
      </w:pPr>
      <w:r>
        <w:t>SBr</w:t>
      </w:r>
    </w:p>
    <w:p w14:paraId="06F40981" w14:textId="77777777" w:rsidR="00FF78CA" w:rsidRDefault="00FF78CA" w:rsidP="00B14660">
      <w:pPr>
        <w:pStyle w:val="CenterUnderline"/>
        <w:rPr>
          <w:rFonts w:eastAsiaTheme="minorHAnsi"/>
        </w:rPr>
      </w:pPr>
    </w:p>
    <w:p w14:paraId="0FB6A290" w14:textId="77777777" w:rsidR="00FF78CA" w:rsidRDefault="00FF78CA" w:rsidP="00B14660">
      <w:pPr>
        <w:pStyle w:val="CenterUnderline"/>
        <w:rPr>
          <w:rFonts w:eastAsiaTheme="minorHAnsi"/>
        </w:rPr>
      </w:pPr>
    </w:p>
    <w:p w14:paraId="27653936" w14:textId="77777777" w:rsidR="00FF78CA" w:rsidRDefault="00FF78CA" w:rsidP="00B14660">
      <w:pPr>
        <w:pStyle w:val="CenterUnderline"/>
        <w:rPr>
          <w:rFonts w:eastAsiaTheme="minorHAnsi"/>
        </w:rPr>
      </w:pPr>
    </w:p>
    <w:p w14:paraId="3D5C7032" w14:textId="77777777" w:rsidR="00FF78CA" w:rsidRDefault="00FF78CA" w:rsidP="00B14660">
      <w:pPr>
        <w:pStyle w:val="CenterUnderline"/>
        <w:rPr>
          <w:rFonts w:eastAsiaTheme="minorHAnsi"/>
        </w:rPr>
      </w:pPr>
    </w:p>
    <w:p w14:paraId="68CFECDB" w14:textId="77777777" w:rsidR="008E3A1A" w:rsidRDefault="008E3A1A" w:rsidP="00B14660">
      <w:pPr>
        <w:pStyle w:val="CenterUnderline"/>
        <w:rPr>
          <w:rFonts w:eastAsiaTheme="minorHAnsi"/>
        </w:rPr>
      </w:pPr>
    </w:p>
    <w:p w14:paraId="16F1BDBC" w14:textId="47281C3B" w:rsidR="00B14660" w:rsidRDefault="00B14660" w:rsidP="00B14660">
      <w:pPr>
        <w:pStyle w:val="CenterUnderline"/>
        <w:rPr>
          <w:rFonts w:eastAsiaTheme="minorHAnsi"/>
        </w:rPr>
      </w:pPr>
      <w:r>
        <w:rPr>
          <w:rFonts w:eastAsiaTheme="minorHAnsi"/>
        </w:rPr>
        <w:lastRenderedPageBreak/>
        <w:t>NOTICE OF FURTHER PROCEEDINGS OR JUDICIAL REVIEW</w:t>
      </w:r>
    </w:p>
    <w:p w14:paraId="0A97C397" w14:textId="7B08AD6A" w:rsidR="009816D5" w:rsidRDefault="009816D5" w:rsidP="00B14660">
      <w:pPr>
        <w:pStyle w:val="CenterUnderline"/>
        <w:rPr>
          <w:rFonts w:eastAsiaTheme="minorHAnsi"/>
        </w:rPr>
      </w:pPr>
    </w:p>
    <w:p w14:paraId="1CBF21B6" w14:textId="77777777" w:rsidR="00B14660" w:rsidRDefault="00B14660" w:rsidP="00B14660">
      <w:pPr>
        <w:pStyle w:val="OrderBody"/>
        <w:rPr>
          <w:rFonts w:eastAsiaTheme="minorHAnsi"/>
        </w:rPr>
      </w:pPr>
      <w:r>
        <w:rPr>
          <w:rFonts w:eastAsiaTheme="minorHAnsi"/>
        </w:rPr>
        <w:tab/>
        <w:t>The Florida Public Service Commission 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36827A92" w14:textId="77777777" w:rsidR="00B14660" w:rsidRDefault="00B14660" w:rsidP="00B14660">
      <w:pPr>
        <w:pStyle w:val="OrderBody"/>
        <w:rPr>
          <w:rFonts w:eastAsiaTheme="minorHAnsi"/>
        </w:rPr>
      </w:pPr>
    </w:p>
    <w:p w14:paraId="41D848D8" w14:textId="77777777" w:rsidR="00B14660" w:rsidRDefault="00B14660" w:rsidP="00B14660">
      <w:pPr>
        <w:pStyle w:val="OrderBody"/>
        <w:rPr>
          <w:rFonts w:eastAsiaTheme="minorHAnsi"/>
        </w:rPr>
      </w:pPr>
      <w:r>
        <w:rPr>
          <w:rFonts w:eastAsiaTheme="minorHAnsi"/>
        </w:rPr>
        <w:tab/>
        <w:t>Mediation may be available on a case-by-case basis.  If mediation is conducted, it does not affect a substantially interested person's right to a hearing.</w:t>
      </w:r>
    </w:p>
    <w:p w14:paraId="4B3B6C70" w14:textId="77777777" w:rsidR="00B14660" w:rsidRDefault="00B14660" w:rsidP="00B14660">
      <w:pPr>
        <w:pStyle w:val="OrderBody"/>
        <w:rPr>
          <w:rFonts w:eastAsiaTheme="minorHAnsi"/>
        </w:rPr>
      </w:pPr>
    </w:p>
    <w:p w14:paraId="4480C179" w14:textId="77777777" w:rsidR="00B14660" w:rsidRDefault="00B14660" w:rsidP="00B14660">
      <w:pPr>
        <w:pStyle w:val="OrderBody"/>
        <w:rPr>
          <w:rFonts w:eastAsiaTheme="minorHAnsi"/>
        </w:rPr>
      </w:pPr>
      <w:r>
        <w:rPr>
          <w:rFonts w:eastAsiaTheme="minorHAnsi"/>
        </w:rPr>
        <w:tab/>
        <w:t>Any party adversely affected by this order, which is preliminary, procedural or intermediate in nature, may request: (1) reconsideration within 10 days pursuant to Rule 25-22.0376, Florida Administrative Code; or (2) judicial review by the Florida Supreme Court, in the case of an electric, gas or telephone utility, or the First District Court of Appeal, in the case of a water or wastewater utility.  A motion for reconsideration shall be filed with the Office of Commission Clerk, in the form prescribed by Rule 25-22.0376, Florida Administrative Code.  Judicial review of a preliminary, procedural or intermediate ruling or order is available if review of the final action will not provide an adequate remedy.  Such review may be requested from the appropriate court, as described above, pursuant to Rule 9.100, Florida Rules of Appellate Procedure.</w:t>
      </w:r>
    </w:p>
    <w:p w14:paraId="65BEB638" w14:textId="77777777" w:rsidR="00B14660" w:rsidRDefault="00B14660" w:rsidP="00B14660">
      <w:pPr>
        <w:pStyle w:val="OrderBody"/>
        <w:rPr>
          <w:rFonts w:eastAsiaTheme="minorHAnsi"/>
        </w:rPr>
      </w:pPr>
    </w:p>
    <w:p w14:paraId="0D733791" w14:textId="1A8B1C05" w:rsidR="00B14660" w:rsidRDefault="00B14660" w:rsidP="00B14660">
      <w:pPr>
        <w:pStyle w:val="OrderBody"/>
        <w:rPr>
          <w:rFonts w:eastAsiaTheme="minorHAnsi"/>
        </w:rPr>
      </w:pPr>
    </w:p>
    <w:p w14:paraId="1439904E" w14:textId="77777777" w:rsidR="00B14660" w:rsidRPr="009816D5" w:rsidRDefault="00B14660" w:rsidP="00B14660">
      <w:pPr>
        <w:pStyle w:val="OrderBody"/>
        <w:rPr>
          <w:rFonts w:eastAsiaTheme="minorHAnsi"/>
        </w:rPr>
      </w:pPr>
    </w:p>
    <w:p w14:paraId="548BB7D6" w14:textId="77777777" w:rsidR="009816D5" w:rsidRPr="008D1D5C" w:rsidRDefault="009816D5" w:rsidP="008D1D5C">
      <w:pPr>
        <w:spacing w:line="276" w:lineRule="auto"/>
        <w:jc w:val="center"/>
        <w:rPr>
          <w:rFonts w:eastAsiaTheme="minorHAnsi" w:cstheme="minorBidi"/>
          <w:szCs w:val="22"/>
        </w:rPr>
      </w:pPr>
    </w:p>
    <w:sectPr w:rsidR="009816D5" w:rsidRPr="008D1D5C">
      <w:headerReference w:type="default" r:id="rId7"/>
      <w:foot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71FBD" w14:textId="77777777" w:rsidR="00985719" w:rsidRDefault="00985719">
      <w:r>
        <w:separator/>
      </w:r>
    </w:p>
  </w:endnote>
  <w:endnote w:type="continuationSeparator" w:id="0">
    <w:p w14:paraId="1C50F1B2" w14:textId="77777777" w:rsidR="00985719" w:rsidRDefault="00985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C47EA" w14:textId="77777777" w:rsidR="00FA6EFD" w:rsidRDefault="00FA6EFD">
    <w:pPr>
      <w:pStyle w:val="Footer"/>
    </w:pPr>
  </w:p>
  <w:p w14:paraId="129FB566"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7E5BB" w14:textId="77777777" w:rsidR="00985719" w:rsidRDefault="00985719">
      <w:r>
        <w:separator/>
      </w:r>
    </w:p>
  </w:footnote>
  <w:footnote w:type="continuationSeparator" w:id="0">
    <w:p w14:paraId="21B9D696" w14:textId="77777777" w:rsidR="00985719" w:rsidRDefault="00985719">
      <w:r>
        <w:continuationSeparator/>
      </w:r>
    </w:p>
  </w:footnote>
  <w:footnote w:id="1">
    <w:p w14:paraId="0FD89A49" w14:textId="77777777" w:rsidR="009816D5" w:rsidRPr="007C7F37" w:rsidRDefault="009816D5" w:rsidP="009816D5">
      <w:pPr>
        <w:pStyle w:val="FootnoteText"/>
        <w:rPr>
          <w:i/>
          <w:iCs/>
        </w:rPr>
      </w:pPr>
      <w:r>
        <w:rPr>
          <w:rStyle w:val="FootnoteReference"/>
        </w:rPr>
        <w:footnoteRef/>
      </w:r>
      <w:r>
        <w:t xml:space="preserve"> Order No. </w:t>
      </w:r>
      <w:bookmarkStart w:id="4" w:name="_Hlk240296969"/>
      <w:r w:rsidRPr="00A626D4">
        <w:t>PSC-2025-0038-FOF-EI</w:t>
      </w:r>
      <w:r>
        <w:t xml:space="preserve">, </w:t>
      </w:r>
      <w:r w:rsidRPr="00661072">
        <w:t xml:space="preserve">issued </w:t>
      </w:r>
      <w:r>
        <w:t>February 3</w:t>
      </w:r>
      <w:r w:rsidRPr="00661072">
        <w:t xml:space="preserve">, 2025, in </w:t>
      </w:r>
      <w:r w:rsidRPr="00A626D4">
        <w:t>Docket Nos. 20240026-EI, 20230139-EI, and 20230090-EI</w:t>
      </w:r>
      <w:r>
        <w:t xml:space="preserve">, </w:t>
      </w:r>
      <w:r>
        <w:rPr>
          <w:i/>
          <w:iCs/>
        </w:rPr>
        <w:t>In re:</w:t>
      </w:r>
      <w:r w:rsidRPr="00A626D4">
        <w:t xml:space="preserve"> </w:t>
      </w:r>
      <w:r w:rsidRPr="00A626D4">
        <w:rPr>
          <w:i/>
          <w:iCs/>
        </w:rPr>
        <w:t>Petition for rate increase by Tampa Electric Company.</w:t>
      </w:r>
      <w:bookmarkEnd w:id="4"/>
    </w:p>
  </w:footnote>
  <w:footnote w:id="2">
    <w:p w14:paraId="03A3934D" w14:textId="77777777" w:rsidR="009816D5" w:rsidRPr="007E75E0" w:rsidRDefault="009816D5" w:rsidP="009816D5">
      <w:pPr>
        <w:pStyle w:val="FootnoteText"/>
        <w:rPr>
          <w:i/>
          <w:iCs/>
        </w:rPr>
      </w:pPr>
      <w:r>
        <w:rPr>
          <w:rStyle w:val="FootnoteReference"/>
        </w:rPr>
        <w:footnoteRef/>
      </w:r>
      <w:r>
        <w:t xml:space="preserve"> </w:t>
      </w:r>
      <w:r w:rsidRPr="00CA0007">
        <w:rPr>
          <w:i/>
          <w:iCs/>
        </w:rPr>
        <w:t>Ibid.</w:t>
      </w:r>
      <w:r>
        <w:t xml:space="preserve"> on page 167.</w:t>
      </w:r>
    </w:p>
  </w:footnote>
  <w:footnote w:id="3">
    <w:p w14:paraId="3556ADF7" w14:textId="77777777" w:rsidR="009816D5" w:rsidRDefault="009816D5" w:rsidP="009816D5">
      <w:pPr>
        <w:pStyle w:val="FootnoteText"/>
      </w:pPr>
      <w:r>
        <w:rPr>
          <w:rStyle w:val="FootnoteReference"/>
        </w:rPr>
        <w:footnoteRef/>
      </w:r>
      <w:r>
        <w:t xml:space="preserve"> See page 4 of the petition.</w:t>
      </w:r>
    </w:p>
  </w:footnote>
  <w:footnote w:id="4">
    <w:p w14:paraId="595CB106" w14:textId="77777777" w:rsidR="009816D5" w:rsidRPr="003200F5" w:rsidRDefault="009816D5" w:rsidP="009816D5">
      <w:pPr>
        <w:pStyle w:val="FootnoteText"/>
        <w:rPr>
          <w:i/>
          <w:iCs/>
        </w:rPr>
      </w:pPr>
      <w:r>
        <w:rPr>
          <w:rStyle w:val="FootnoteReference"/>
        </w:rPr>
        <w:footnoteRef/>
      </w:r>
      <w:r>
        <w:t xml:space="preserve"> Order No. </w:t>
      </w:r>
      <w:r w:rsidRPr="003200F5">
        <w:t>PSC-2025-0438-TRF-EI</w:t>
      </w:r>
      <w:r>
        <w:t xml:space="preserve">, issued November 24, 2025, in Docket No. </w:t>
      </w:r>
      <w:r w:rsidRPr="003200F5">
        <w:t>20250112-EI</w:t>
      </w:r>
      <w:r>
        <w:t xml:space="preserve">, </w:t>
      </w:r>
      <w:r>
        <w:rPr>
          <w:i/>
          <w:iCs/>
        </w:rPr>
        <w:t xml:space="preserve">In re: </w:t>
      </w:r>
      <w:r w:rsidRPr="003200F5">
        <w:rPr>
          <w:i/>
          <w:iCs/>
        </w:rPr>
        <w:t>Petition for approval of 2026 subsequent year adjustment, by Tampa Electric Company.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E9041" w14:textId="385FE2B1" w:rsidR="00FA6EFD" w:rsidRDefault="00FA6EFD">
    <w:pPr>
      <w:pStyle w:val="OrderHeader"/>
    </w:pPr>
    <w:r>
      <w:t xml:space="preserve">ORDER NO. </w:t>
    </w:r>
    <w:r w:rsidR="008E3A1A">
      <w:fldChar w:fldCharType="begin"/>
    </w:r>
    <w:r w:rsidR="008E3A1A">
      <w:instrText xml:space="preserve"> REF OrderNo0358 </w:instrText>
    </w:r>
    <w:r w:rsidR="008E3A1A">
      <w:fldChar w:fldCharType="separate"/>
    </w:r>
    <w:r w:rsidR="00636E8A">
      <w:t>PSC-2026-0358-PCO-EI</w:t>
    </w:r>
    <w:r w:rsidR="008E3A1A">
      <w:fldChar w:fldCharType="end"/>
    </w:r>
  </w:p>
  <w:p w14:paraId="0CC0C36A" w14:textId="1E205053" w:rsidR="00FA6EFD" w:rsidRDefault="00985719">
    <w:pPr>
      <w:pStyle w:val="OrderHeader"/>
    </w:pPr>
    <w:bookmarkStart w:id="7" w:name="HeaderDocketNo"/>
    <w:bookmarkEnd w:id="7"/>
    <w:r>
      <w:t>DOCKET NO. 20260139-EI</w:t>
    </w:r>
  </w:p>
  <w:p w14:paraId="5A157D04"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0569F58C" w14:textId="77777777" w:rsidR="00FA6EFD" w:rsidRDefault="00FA6EFD">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139-EI"/>
  </w:docVars>
  <w:rsids>
    <w:rsidRoot w:val="00985719"/>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513DE"/>
    <w:rsid w:val="00154A71"/>
    <w:rsid w:val="001562B9"/>
    <w:rsid w:val="001655D4"/>
    <w:rsid w:val="00165803"/>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613E4"/>
    <w:rsid w:val="00262C43"/>
    <w:rsid w:val="0026544B"/>
    <w:rsid w:val="002700E5"/>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297"/>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570A2"/>
    <w:rsid w:val="00360F30"/>
    <w:rsid w:val="00361522"/>
    <w:rsid w:val="0036362B"/>
    <w:rsid w:val="0037196E"/>
    <w:rsid w:val="0037442E"/>
    <w:rsid w:val="003744F5"/>
    <w:rsid w:val="00382C6A"/>
    <w:rsid w:val="00383618"/>
    <w:rsid w:val="00385D0B"/>
    <w:rsid w:val="003875A9"/>
    <w:rsid w:val="00387BDE"/>
    <w:rsid w:val="00387F0A"/>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92136"/>
    <w:rsid w:val="004A25CD"/>
    <w:rsid w:val="004A26CC"/>
    <w:rsid w:val="004B2108"/>
    <w:rsid w:val="004B212A"/>
    <w:rsid w:val="004B3A2B"/>
    <w:rsid w:val="004B70D3"/>
    <w:rsid w:val="004C0219"/>
    <w:rsid w:val="004C312D"/>
    <w:rsid w:val="004C4622"/>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45FC"/>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06D8B"/>
    <w:rsid w:val="00610221"/>
    <w:rsid w:val="00610543"/>
    <w:rsid w:val="00610A19"/>
    <w:rsid w:val="00610E73"/>
    <w:rsid w:val="00615F9B"/>
    <w:rsid w:val="00616DF2"/>
    <w:rsid w:val="0062385D"/>
    <w:rsid w:val="0063168D"/>
    <w:rsid w:val="0063406C"/>
    <w:rsid w:val="00635C79"/>
    <w:rsid w:val="00636E8A"/>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275"/>
    <w:rsid w:val="00721B44"/>
    <w:rsid w:val="007232A2"/>
    <w:rsid w:val="00726366"/>
    <w:rsid w:val="00731AB6"/>
    <w:rsid w:val="00733B6B"/>
    <w:rsid w:val="00740808"/>
    <w:rsid w:val="00740A1B"/>
    <w:rsid w:val="00742478"/>
    <w:rsid w:val="007467C4"/>
    <w:rsid w:val="00755035"/>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7943"/>
    <w:rsid w:val="00801DAD"/>
    <w:rsid w:val="00803189"/>
    <w:rsid w:val="00804E7A"/>
    <w:rsid w:val="00805FBB"/>
    <w:rsid w:val="00814292"/>
    <w:rsid w:val="008169A4"/>
    <w:rsid w:val="00820DEC"/>
    <w:rsid w:val="00822500"/>
    <w:rsid w:val="008278FE"/>
    <w:rsid w:val="00827F1A"/>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51A8"/>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3A1A"/>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279DE"/>
    <w:rsid w:val="00931C8C"/>
    <w:rsid w:val="009430BF"/>
    <w:rsid w:val="00943D21"/>
    <w:rsid w:val="0094504B"/>
    <w:rsid w:val="00964A38"/>
    <w:rsid w:val="00966A9D"/>
    <w:rsid w:val="0096742B"/>
    <w:rsid w:val="00967C64"/>
    <w:rsid w:val="009718C5"/>
    <w:rsid w:val="00976AFF"/>
    <w:rsid w:val="009816D5"/>
    <w:rsid w:val="009823BE"/>
    <w:rsid w:val="009839C1"/>
    <w:rsid w:val="00985719"/>
    <w:rsid w:val="00986AED"/>
    <w:rsid w:val="009924CF"/>
    <w:rsid w:val="00993130"/>
    <w:rsid w:val="00994100"/>
    <w:rsid w:val="009A04B7"/>
    <w:rsid w:val="009A2304"/>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228DA"/>
    <w:rsid w:val="00A22B28"/>
    <w:rsid w:val="00A25B09"/>
    <w:rsid w:val="00A26DC0"/>
    <w:rsid w:val="00A3351E"/>
    <w:rsid w:val="00A36867"/>
    <w:rsid w:val="00A4303C"/>
    <w:rsid w:val="00A46CAF"/>
    <w:rsid w:val="00A47099"/>
    <w:rsid w:val="00A470FD"/>
    <w:rsid w:val="00A50B5E"/>
    <w:rsid w:val="00A52B5D"/>
    <w:rsid w:val="00A571FA"/>
    <w:rsid w:val="00A62DAB"/>
    <w:rsid w:val="00A6757A"/>
    <w:rsid w:val="00A726A6"/>
    <w:rsid w:val="00A74842"/>
    <w:rsid w:val="00A81440"/>
    <w:rsid w:val="00A818AD"/>
    <w:rsid w:val="00A8269A"/>
    <w:rsid w:val="00A83CC8"/>
    <w:rsid w:val="00A86A50"/>
    <w:rsid w:val="00A9178A"/>
    <w:rsid w:val="00A91B83"/>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24BC"/>
    <w:rsid w:val="00AF37DA"/>
    <w:rsid w:val="00AF5890"/>
    <w:rsid w:val="00B019C1"/>
    <w:rsid w:val="00B02001"/>
    <w:rsid w:val="00B03C50"/>
    <w:rsid w:val="00B055D7"/>
    <w:rsid w:val="00B0777D"/>
    <w:rsid w:val="00B07DDF"/>
    <w:rsid w:val="00B11576"/>
    <w:rsid w:val="00B1195F"/>
    <w:rsid w:val="00B14660"/>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856"/>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786E"/>
    <w:rsid w:val="00BD5C92"/>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09"/>
    <w:rsid w:val="00DC42CF"/>
    <w:rsid w:val="00DC4D2A"/>
    <w:rsid w:val="00DC6191"/>
    <w:rsid w:val="00DC738A"/>
    <w:rsid w:val="00DC77A2"/>
    <w:rsid w:val="00DD382A"/>
    <w:rsid w:val="00DD592E"/>
    <w:rsid w:val="00DE057F"/>
    <w:rsid w:val="00DE2082"/>
    <w:rsid w:val="00DE2289"/>
    <w:rsid w:val="00DE35BE"/>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7D48"/>
    <w:rsid w:val="00E4225C"/>
    <w:rsid w:val="00E44879"/>
    <w:rsid w:val="00E61530"/>
    <w:rsid w:val="00E72914"/>
    <w:rsid w:val="00E75AE0"/>
    <w:rsid w:val="00E76B61"/>
    <w:rsid w:val="00E83C1F"/>
    <w:rsid w:val="00E85684"/>
    <w:rsid w:val="00E86008"/>
    <w:rsid w:val="00E868F8"/>
    <w:rsid w:val="00E8794B"/>
    <w:rsid w:val="00E9590E"/>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F1482"/>
    <w:rsid w:val="00EF4621"/>
    <w:rsid w:val="00EF4D52"/>
    <w:rsid w:val="00EF6312"/>
    <w:rsid w:val="00F00C4B"/>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80685"/>
    <w:rsid w:val="00F94968"/>
    <w:rsid w:val="00FA092B"/>
    <w:rsid w:val="00FA4F6C"/>
    <w:rsid w:val="00FA6EFD"/>
    <w:rsid w:val="00FA7EA6"/>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 w:val="00FF7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EBD0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DC2A01-CF78-4211-A32C-399A2015C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3</Pages>
  <Words>690</Words>
  <Characters>3937</Characters>
  <Application>Microsoft Office Word</Application>
  <DocSecurity>0</DocSecurity>
  <Lines>32</Lines>
  <Paragraphs>9</Paragraphs>
  <ScaleCrop>false</ScaleCrop>
  <Company/>
  <LinksUpToDate>false</LinksUpToDate>
  <CharactersWithSpaces>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2026-10-14T15:57:00Z</dcterms:created>
  <dcterms:modified xsi:type="dcterms:W3CDTF">2026-10-14T16:02:00Z</dcterms:modified>
</cp:coreProperties>
</file>