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C5E20" w14:textId="77777777" w:rsidR="000E1C5D" w:rsidRDefault="000E1C5D" w:rsidP="000E1C5D">
      <w:pPr>
        <w:pStyle w:val="OrderHeading"/>
      </w:pPr>
      <w:r>
        <w:t>BEFORE THE FLORIDA PUBLIC SERVICE COMMISSION</w:t>
      </w:r>
    </w:p>
    <w:p w14:paraId="7D36FA21" w14:textId="77777777" w:rsidR="000E1C5D" w:rsidRDefault="000E1C5D" w:rsidP="000E1C5D">
      <w:pPr>
        <w:pStyle w:val="OrderBody"/>
      </w:pPr>
    </w:p>
    <w:p w14:paraId="087D8F53" w14:textId="77777777" w:rsidR="000E1C5D" w:rsidRDefault="000E1C5D" w:rsidP="000E1C5D">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0E1C5D" w:rsidRPr="00C63FCF" w14:paraId="2CC9D501" w14:textId="77777777" w:rsidTr="00C63FCF">
        <w:trPr>
          <w:trHeight w:val="828"/>
        </w:trPr>
        <w:tc>
          <w:tcPr>
            <w:tcW w:w="4788" w:type="dxa"/>
            <w:tcBorders>
              <w:bottom w:val="single" w:sz="8" w:space="0" w:color="auto"/>
              <w:right w:val="double" w:sz="6" w:space="0" w:color="auto"/>
            </w:tcBorders>
            <w:shd w:val="clear" w:color="auto" w:fill="auto"/>
          </w:tcPr>
          <w:p w14:paraId="53F02430" w14:textId="027F4AE7" w:rsidR="000E1C5D" w:rsidRDefault="000E1C5D" w:rsidP="00C63FCF">
            <w:pPr>
              <w:pStyle w:val="OrderBody"/>
              <w:tabs>
                <w:tab w:val="center" w:pos="4320"/>
                <w:tab w:val="right" w:pos="8640"/>
              </w:tabs>
              <w:jc w:val="left"/>
            </w:pPr>
            <w:r>
              <w:t xml:space="preserve">In re: </w:t>
            </w:r>
            <w:bookmarkStart w:id="0" w:name="SSInRe"/>
            <w:bookmarkEnd w:id="0"/>
            <w:r>
              <w:t>Application for authority to issue and sell securities for 12 months ending December 31, 2027, by Tampa Electric Company.</w:t>
            </w:r>
          </w:p>
        </w:tc>
        <w:tc>
          <w:tcPr>
            <w:tcW w:w="4788" w:type="dxa"/>
            <w:tcBorders>
              <w:left w:val="double" w:sz="6" w:space="0" w:color="auto"/>
            </w:tcBorders>
            <w:shd w:val="clear" w:color="auto" w:fill="auto"/>
          </w:tcPr>
          <w:p w14:paraId="3EA938C1" w14:textId="6869289A" w:rsidR="000E1C5D" w:rsidRDefault="000E1C5D" w:rsidP="000E1C5D">
            <w:pPr>
              <w:pStyle w:val="OrderBody"/>
            </w:pPr>
            <w:r>
              <w:t xml:space="preserve">DOCKET NO. </w:t>
            </w:r>
            <w:bookmarkStart w:id="1" w:name="SSDocketNo"/>
            <w:bookmarkEnd w:id="1"/>
            <w:r>
              <w:t>20260135-EI</w:t>
            </w:r>
          </w:p>
          <w:p w14:paraId="7CF30C7E" w14:textId="5ACE9DCB" w:rsidR="000E1C5D" w:rsidRDefault="000E1C5D" w:rsidP="00C63FCF">
            <w:pPr>
              <w:pStyle w:val="OrderBody"/>
              <w:tabs>
                <w:tab w:val="center" w:pos="4320"/>
                <w:tab w:val="right" w:pos="8640"/>
              </w:tabs>
              <w:jc w:val="left"/>
            </w:pPr>
            <w:r>
              <w:t xml:space="preserve">ORDER NO. </w:t>
            </w:r>
            <w:bookmarkStart w:id="2" w:name="OrderNo0380"/>
            <w:r w:rsidR="00AF4A84">
              <w:t>PSC-2026-0380-FOF-EI</w:t>
            </w:r>
            <w:bookmarkEnd w:id="2"/>
          </w:p>
          <w:p w14:paraId="13332973" w14:textId="43884B10" w:rsidR="000E1C5D" w:rsidRDefault="000E1C5D" w:rsidP="00C63FCF">
            <w:pPr>
              <w:pStyle w:val="OrderBody"/>
              <w:tabs>
                <w:tab w:val="center" w:pos="4320"/>
                <w:tab w:val="right" w:pos="8640"/>
              </w:tabs>
              <w:jc w:val="left"/>
            </w:pPr>
            <w:r>
              <w:t xml:space="preserve">ISSUED: </w:t>
            </w:r>
            <w:r w:rsidR="00AF4A84">
              <w:t>October 26, 2026</w:t>
            </w:r>
          </w:p>
        </w:tc>
      </w:tr>
    </w:tbl>
    <w:p w14:paraId="723F53D0" w14:textId="77777777" w:rsidR="000E1C5D" w:rsidRDefault="000E1C5D" w:rsidP="000E1C5D"/>
    <w:p w14:paraId="028C022E" w14:textId="55FD51FE" w:rsidR="00CB5276" w:rsidRDefault="00D611DF" w:rsidP="000E1C5D">
      <w:r>
        <w:t xml:space="preserve"> </w:t>
      </w:r>
    </w:p>
    <w:p w14:paraId="451EFEEC" w14:textId="77777777" w:rsidR="000E1C5D" w:rsidRPr="008D1D5C" w:rsidRDefault="000E1C5D"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51267FAC" w14:textId="77777777" w:rsidR="000E1C5D" w:rsidRPr="008D1D5C" w:rsidRDefault="000E1C5D" w:rsidP="008D1D5C">
      <w:pPr>
        <w:spacing w:line="276" w:lineRule="auto"/>
        <w:jc w:val="center"/>
        <w:rPr>
          <w:rFonts w:eastAsiaTheme="minorHAnsi" w:cstheme="minorBidi"/>
          <w:szCs w:val="22"/>
        </w:rPr>
      </w:pPr>
    </w:p>
    <w:p w14:paraId="4CFCBE74" w14:textId="63144AD6" w:rsidR="000E1C5D" w:rsidRPr="008D1D5C" w:rsidRDefault="000E1C5D"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1723413C" w14:textId="1C87F12D" w:rsidR="000E1C5D" w:rsidRPr="008D1D5C" w:rsidRDefault="000E1C5D" w:rsidP="008D1D5C">
      <w:pPr>
        <w:spacing w:line="276" w:lineRule="auto"/>
        <w:jc w:val="center"/>
        <w:rPr>
          <w:rFonts w:eastAsiaTheme="minorHAnsi" w:cstheme="minorBidi"/>
          <w:szCs w:val="22"/>
        </w:rPr>
      </w:pPr>
      <w:r>
        <w:rPr>
          <w:rFonts w:eastAsiaTheme="minorHAnsi" w:cstheme="minorBidi"/>
          <w:szCs w:val="22"/>
        </w:rPr>
        <w:t>GARY F. CLARK</w:t>
      </w:r>
    </w:p>
    <w:p w14:paraId="3E8A4D26" w14:textId="263C015F" w:rsidR="000E1C5D" w:rsidRPr="008D1D5C" w:rsidRDefault="000E1C5D" w:rsidP="008D1D5C">
      <w:pPr>
        <w:spacing w:line="276" w:lineRule="auto"/>
        <w:jc w:val="center"/>
        <w:rPr>
          <w:rFonts w:eastAsiaTheme="minorHAnsi" w:cstheme="minorBidi"/>
          <w:szCs w:val="22"/>
        </w:rPr>
      </w:pPr>
      <w:r>
        <w:rPr>
          <w:rFonts w:eastAsiaTheme="minorHAnsi" w:cstheme="minorBidi"/>
          <w:szCs w:val="22"/>
        </w:rPr>
        <w:t>MIKE LA ROSA</w:t>
      </w:r>
    </w:p>
    <w:p w14:paraId="5ABE870A" w14:textId="670D71ED" w:rsidR="000E1C5D" w:rsidRPr="008D1D5C" w:rsidRDefault="000E1C5D" w:rsidP="008D1D5C">
      <w:pPr>
        <w:spacing w:line="276" w:lineRule="auto"/>
        <w:jc w:val="center"/>
        <w:rPr>
          <w:rFonts w:eastAsiaTheme="minorHAnsi" w:cstheme="minorBidi"/>
          <w:szCs w:val="22"/>
        </w:rPr>
      </w:pPr>
      <w:r>
        <w:rPr>
          <w:rFonts w:eastAsiaTheme="minorHAnsi" w:cstheme="minorBidi"/>
          <w:szCs w:val="22"/>
        </w:rPr>
        <w:t>BOBBY PAYNE</w:t>
      </w:r>
    </w:p>
    <w:p w14:paraId="5A4F7B79" w14:textId="09D877D4" w:rsidR="000E1C5D" w:rsidRPr="008D1D5C" w:rsidRDefault="000E1C5D" w:rsidP="008D1D5C">
      <w:pPr>
        <w:spacing w:line="276" w:lineRule="auto"/>
        <w:jc w:val="center"/>
        <w:rPr>
          <w:rFonts w:eastAsiaTheme="minorHAnsi" w:cstheme="minorBidi"/>
          <w:szCs w:val="22"/>
        </w:rPr>
      </w:pPr>
      <w:r>
        <w:rPr>
          <w:rFonts w:eastAsiaTheme="minorHAnsi" w:cstheme="minorBidi"/>
          <w:szCs w:val="22"/>
        </w:rPr>
        <w:t>ANA ORTEGA</w:t>
      </w:r>
    </w:p>
    <w:p w14:paraId="3640BFED" w14:textId="77777777" w:rsidR="000E1C5D" w:rsidRPr="008D1D5C" w:rsidRDefault="000E1C5D" w:rsidP="008D1D5C">
      <w:pPr>
        <w:spacing w:line="276" w:lineRule="auto"/>
        <w:rPr>
          <w:rFonts w:eastAsiaTheme="minorHAnsi" w:cstheme="minorBidi"/>
          <w:szCs w:val="22"/>
        </w:rPr>
      </w:pPr>
    </w:p>
    <w:p w14:paraId="503C5662" w14:textId="77777777" w:rsidR="00CB5276" w:rsidRDefault="00CB5276">
      <w:pPr>
        <w:pStyle w:val="OrderBody"/>
      </w:pPr>
    </w:p>
    <w:p w14:paraId="6D5F266F" w14:textId="77777777" w:rsidR="008A1223" w:rsidRDefault="000E1C5D" w:rsidP="000E1C5D">
      <w:pPr>
        <w:pStyle w:val="CenterUnderline"/>
      </w:pPr>
      <w:r>
        <w:t>ORDER</w:t>
      </w:r>
      <w:bookmarkStart w:id="4" w:name="OrderTitle"/>
      <w:r>
        <w:t xml:space="preserve"> </w:t>
      </w:r>
      <w:r w:rsidR="00C00106">
        <w:t xml:space="preserve">GRANTING </w:t>
      </w:r>
      <w:r w:rsidR="008A1223">
        <w:t>TAMPA ELECTRIC COMPANY</w:t>
      </w:r>
    </w:p>
    <w:p w14:paraId="1077E837" w14:textId="6CE3EC41" w:rsidR="000E1C5D" w:rsidRDefault="00C00106" w:rsidP="000E1C5D">
      <w:pPr>
        <w:pStyle w:val="CenterUnderline"/>
      </w:pPr>
      <w:r>
        <w:t>AUTHORITY</w:t>
      </w:r>
      <w:r w:rsidR="008A1223">
        <w:t xml:space="preserve"> TO ISSUE AND SELL SECURITIES</w:t>
      </w:r>
      <w:r w:rsidR="000E1C5D">
        <w:t xml:space="preserve"> </w:t>
      </w:r>
      <w:bookmarkEnd w:id="4"/>
    </w:p>
    <w:p w14:paraId="2D14291A" w14:textId="77777777" w:rsidR="000E1C5D" w:rsidRDefault="000E1C5D" w:rsidP="000E1C5D">
      <w:pPr>
        <w:pStyle w:val="CenterUnderline"/>
      </w:pPr>
    </w:p>
    <w:p w14:paraId="483931DE" w14:textId="553AEA96" w:rsidR="000E1C5D" w:rsidRDefault="000E1C5D" w:rsidP="000E1C5D">
      <w:pPr>
        <w:pStyle w:val="OrderBody"/>
      </w:pPr>
      <w:r>
        <w:t>BY THE COMMISSION:</w:t>
      </w:r>
    </w:p>
    <w:p w14:paraId="38E8C455" w14:textId="77777777" w:rsidR="000E1C5D" w:rsidRDefault="000E1C5D" w:rsidP="000E1C5D">
      <w:pPr>
        <w:pStyle w:val="OrderBody"/>
      </w:pPr>
    </w:p>
    <w:p w14:paraId="6FEE7651" w14:textId="4D4AD4AE" w:rsidR="00496A41" w:rsidRPr="00EB20A6" w:rsidRDefault="00496A41" w:rsidP="00496A41">
      <w:pPr>
        <w:spacing w:before="240" w:after="240"/>
        <w:ind w:firstLine="720"/>
        <w:jc w:val="both"/>
      </w:pPr>
      <w:r>
        <w:t xml:space="preserve">Tampa Electric Company (TECO or </w:t>
      </w:r>
      <w:r w:rsidR="005572CC">
        <w:t>Company</w:t>
      </w:r>
      <w:r>
        <w:t>)</w:t>
      </w:r>
      <w:r w:rsidR="000E1C5D">
        <w:t xml:space="preserve"> </w:t>
      </w:r>
      <w:r w:rsidRPr="00EB20A6">
        <w:t xml:space="preserve">filed an application with </w:t>
      </w:r>
      <w:r>
        <w:t>the Florida Public Service</w:t>
      </w:r>
      <w:r w:rsidRPr="00EB20A6">
        <w:t xml:space="preserve"> Commission </w:t>
      </w:r>
      <w:r>
        <w:t>(Commission) on September 1, 2026,</w:t>
      </w:r>
      <w:r w:rsidRPr="00EB20A6">
        <w:t xml:space="preserve"> pursuant to Section 366.04, Florida Statutes (F.S.), and Chapter 25</w:t>
      </w:r>
      <w:r>
        <w:t>-8, Florida Administrative Code</w:t>
      </w:r>
      <w:r w:rsidRPr="00EB20A6">
        <w:t xml:space="preserve">, </w:t>
      </w:r>
      <w:r>
        <w:t xml:space="preserve">for </w:t>
      </w:r>
      <w:r w:rsidRPr="00EB20A6">
        <w:t>authority to issue</w:t>
      </w:r>
      <w:r>
        <w:t xml:space="preserve"> and/or</w:t>
      </w:r>
      <w:r w:rsidRPr="00EB20A6">
        <w:t xml:space="preserve"> sell securities for the </w:t>
      </w:r>
      <w:r>
        <w:t>12-month fiscal period</w:t>
      </w:r>
      <w:r w:rsidRPr="00EB20A6">
        <w:t xml:space="preserve"> en</w:t>
      </w:r>
      <w:r>
        <w:t>ding December 31, 2027.</w:t>
      </w:r>
    </w:p>
    <w:p w14:paraId="4C2A349D" w14:textId="7F6A0227" w:rsidR="000E1C5D" w:rsidRDefault="00C80237" w:rsidP="00496A41">
      <w:pPr>
        <w:spacing w:before="240" w:after="240"/>
        <w:ind w:firstLine="720"/>
        <w:jc w:val="both"/>
      </w:pPr>
      <w:r>
        <w:t>Proper n</w:t>
      </w:r>
      <w:r w:rsidR="000E1C5D">
        <w:t xml:space="preserve">otice of </w:t>
      </w:r>
      <w:r w:rsidR="00496A41">
        <w:t>TECO</w:t>
      </w:r>
      <w:r w:rsidR="000E1C5D">
        <w:t xml:space="preserve">’s application was given in the Florida Administrative Register on </w:t>
      </w:r>
      <w:r w:rsidR="00496A41">
        <w:t>September 22, 2026.</w:t>
      </w:r>
    </w:p>
    <w:p w14:paraId="4446BC26" w14:textId="41C693A9" w:rsidR="00C80237" w:rsidRDefault="00C80237" w:rsidP="00C80237">
      <w:pPr>
        <w:ind w:firstLine="720"/>
        <w:jc w:val="both"/>
      </w:pPr>
      <w:r>
        <w:t>We have jurisdiction over this matter pursuant to Section 366.04, F.S.</w:t>
      </w:r>
    </w:p>
    <w:p w14:paraId="4E8B7271" w14:textId="77777777" w:rsidR="00C80237" w:rsidRDefault="00C80237" w:rsidP="00C80237">
      <w:pPr>
        <w:pStyle w:val="OrderBody"/>
      </w:pPr>
    </w:p>
    <w:p w14:paraId="0D10B9B6" w14:textId="34D50811" w:rsidR="00C80237" w:rsidRPr="00C80237" w:rsidRDefault="00C80237" w:rsidP="00C80237">
      <w:pPr>
        <w:pStyle w:val="OrderBody"/>
        <w:numPr>
          <w:ilvl w:val="0"/>
          <w:numId w:val="1"/>
        </w:numPr>
        <w:ind w:left="720"/>
      </w:pPr>
      <w:r>
        <w:rPr>
          <w:u w:val="single"/>
        </w:rPr>
        <w:t>Proposed Transactions</w:t>
      </w:r>
    </w:p>
    <w:p w14:paraId="2EEAB4C8" w14:textId="77777777" w:rsidR="00C80237" w:rsidRDefault="00C80237" w:rsidP="00C80237">
      <w:pPr>
        <w:pStyle w:val="OrderBody"/>
        <w:rPr>
          <w:u w:val="single"/>
        </w:rPr>
      </w:pPr>
    </w:p>
    <w:p w14:paraId="7ACB013D" w14:textId="74B35CDA" w:rsidR="00C80237" w:rsidRDefault="00C80237" w:rsidP="00C80237">
      <w:pPr>
        <w:tabs>
          <w:tab w:val="left" w:pos="-1152"/>
          <w:tab w:val="left" w:pos="-432"/>
          <w:tab w:val="left" w:pos="0"/>
        </w:tabs>
        <w:jc w:val="both"/>
        <w:rPr>
          <w:u w:val="single"/>
        </w:rPr>
      </w:pPr>
      <w:r>
        <w:tab/>
        <w:t xml:space="preserve">TECO </w:t>
      </w:r>
      <w:r w:rsidRPr="009279B7">
        <w:t>seeks the authority to issue, sell and/or exchange equity securities and issue, sell, exchange and/or assume long-term or short-term debt securities and/or to assume liabilities or obligations as guarantor, endorser or surety during the period covered by this Application.</w:t>
      </w:r>
      <w:r>
        <w:t xml:space="preserve"> The </w:t>
      </w:r>
      <w:r w:rsidR="005572CC">
        <w:t>C</w:t>
      </w:r>
      <w:r w:rsidRPr="009279B7">
        <w:t>ompany also seeks authority to enter into interest rate swaps or other derivative instruments related to debt securities. Any exercise of the requested authori</w:t>
      </w:r>
      <w:r>
        <w:t xml:space="preserve">ty will be for the benefit of the </w:t>
      </w:r>
      <w:r w:rsidR="005572CC">
        <w:t>C</w:t>
      </w:r>
      <w:r>
        <w:t>ompany</w:t>
      </w:r>
      <w:r w:rsidRPr="009279B7">
        <w:t xml:space="preserve">. </w:t>
      </w:r>
      <w:r>
        <w:t xml:space="preserve">In connection with this application, the </w:t>
      </w:r>
      <w:r w:rsidR="005572CC">
        <w:t>C</w:t>
      </w:r>
      <w:r>
        <w:t xml:space="preserve">ompany confirms that the capital raised pursuant to this application will be used in connection with the activities of the </w:t>
      </w:r>
      <w:r w:rsidR="005572CC">
        <w:t>C</w:t>
      </w:r>
      <w:r>
        <w:t xml:space="preserve">ompany’s regulated electric activities and not the unregulated activities of the </w:t>
      </w:r>
      <w:r w:rsidR="005572CC">
        <w:t>Company</w:t>
      </w:r>
      <w:r>
        <w:t xml:space="preserve"> or its affiliates.</w:t>
      </w:r>
    </w:p>
    <w:p w14:paraId="58FB699C" w14:textId="77777777" w:rsidR="00C80237" w:rsidRDefault="00C80237" w:rsidP="00C80237">
      <w:pPr>
        <w:tabs>
          <w:tab w:val="left" w:pos="-1152"/>
          <w:tab w:val="left" w:pos="-432"/>
          <w:tab w:val="left" w:pos="1170"/>
          <w:tab w:val="left" w:pos="1440"/>
          <w:tab w:val="left" w:pos="1998"/>
        </w:tabs>
        <w:ind w:left="90"/>
        <w:jc w:val="both"/>
        <w:rPr>
          <w:u w:val="single"/>
        </w:rPr>
      </w:pPr>
    </w:p>
    <w:p w14:paraId="400F679A" w14:textId="6E7FB48C" w:rsidR="00C80237" w:rsidRDefault="00C80237" w:rsidP="00C80237">
      <w:pPr>
        <w:tabs>
          <w:tab w:val="left" w:pos="-1152"/>
          <w:tab w:val="left" w:pos="-432"/>
          <w:tab w:val="left" w:pos="0"/>
        </w:tabs>
        <w:jc w:val="both"/>
        <w:rPr>
          <w:u w:val="single"/>
        </w:rPr>
      </w:pPr>
      <w:r>
        <w:tab/>
      </w:r>
      <w:r w:rsidRPr="009279B7">
        <w:t xml:space="preserve">The equity securities may take the form of preferred stock, preference stock, common stock, or options or rights with respect to the foregoing with such par values, terms and </w:t>
      </w:r>
      <w:r w:rsidRPr="009279B7">
        <w:lastRenderedPageBreak/>
        <w:t>conditions, conversion and relative rights and preferen</w:t>
      </w:r>
      <w:r>
        <w:t xml:space="preserve">ces as may be permitted by the </w:t>
      </w:r>
      <w:r w:rsidR="005572CC">
        <w:t>C</w:t>
      </w:r>
      <w:r>
        <w:t>ompany’s</w:t>
      </w:r>
      <w:r w:rsidRPr="009279B7">
        <w:t xml:space="preserve"> Restated Articles of Incorporation</w:t>
      </w:r>
      <w:r>
        <w:t>,</w:t>
      </w:r>
      <w:r w:rsidRPr="009279B7">
        <w:t xml:space="preserve"> as the same may be amended to permit the issuance of any such securities.</w:t>
      </w:r>
      <w:r>
        <w:t xml:space="preserve"> </w:t>
      </w:r>
      <w:r w:rsidRPr="009279B7">
        <w:t xml:space="preserve">The long-term debt securities may take the form of first mortgage bonds, debentures, notes, bank borrowings, convertible securities, </w:t>
      </w:r>
      <w:r>
        <w:t xml:space="preserve">or options, rights, interest rate swaps or other derivative instruments with respect to the foregoing, </w:t>
      </w:r>
      <w:r w:rsidRPr="009279B7">
        <w:t xml:space="preserve">with maturities ranging from </w:t>
      </w:r>
      <w:r>
        <w:t>one to</w:t>
      </w:r>
      <w:r w:rsidRPr="009279B7">
        <w:t xml:space="preserve"> </w:t>
      </w:r>
      <w:r>
        <w:t xml:space="preserve">100 </w:t>
      </w:r>
      <w:r w:rsidRPr="009279B7">
        <w:t>years</w:t>
      </w:r>
      <w:r>
        <w:t>,</w:t>
      </w:r>
      <w:r w:rsidRPr="009279B7">
        <w:t xml:space="preserve"> and</w:t>
      </w:r>
      <w:r>
        <w:t xml:space="preserve"> may be issued in both domestic </w:t>
      </w:r>
      <w:r w:rsidRPr="009279B7">
        <w:t>and international markets.</w:t>
      </w:r>
    </w:p>
    <w:p w14:paraId="2A06684C" w14:textId="77777777" w:rsidR="00C80237" w:rsidRDefault="00C80237" w:rsidP="00C80237">
      <w:pPr>
        <w:tabs>
          <w:tab w:val="left" w:pos="-1152"/>
          <w:tab w:val="left" w:pos="-432"/>
          <w:tab w:val="left" w:pos="1176"/>
          <w:tab w:val="left" w:pos="1440"/>
          <w:tab w:val="left" w:pos="1998"/>
          <w:tab w:val="left" w:pos="2568"/>
        </w:tabs>
        <w:ind w:left="1080"/>
        <w:jc w:val="both"/>
        <w:rPr>
          <w:u w:val="single"/>
        </w:rPr>
      </w:pPr>
    </w:p>
    <w:p w14:paraId="52DBEDEC" w14:textId="34AFB68D" w:rsidR="00C80237" w:rsidRDefault="00C80237" w:rsidP="00C80237">
      <w:pPr>
        <w:tabs>
          <w:tab w:val="left" w:pos="-1152"/>
          <w:tab w:val="left" w:pos="-432"/>
          <w:tab w:val="left" w:pos="0"/>
        </w:tabs>
        <w:jc w:val="both"/>
        <w:rPr>
          <w:u w:val="single"/>
        </w:rPr>
      </w:pPr>
      <w:r>
        <w:tab/>
      </w:r>
      <w:r w:rsidRPr="009279B7">
        <w:t xml:space="preserve">The issuance and/or sale of equity securities and long-term debt requested may be through negotiated underwritten public offering, public offering at competitive bidding, direct public or private sale, sale through agents, or distribution to security holders of </w:t>
      </w:r>
      <w:r>
        <w:t xml:space="preserve">the </w:t>
      </w:r>
      <w:r w:rsidR="005572CC">
        <w:t>C</w:t>
      </w:r>
      <w:r>
        <w:t xml:space="preserve">ompany </w:t>
      </w:r>
      <w:r w:rsidRPr="009279B7">
        <w:t>or affiliated companies.</w:t>
      </w:r>
    </w:p>
    <w:p w14:paraId="5A43470E" w14:textId="77777777" w:rsidR="00C80237" w:rsidRDefault="00C80237" w:rsidP="00C80237">
      <w:pPr>
        <w:tabs>
          <w:tab w:val="left" w:pos="-1152"/>
          <w:tab w:val="left" w:pos="-432"/>
          <w:tab w:val="left" w:pos="1176"/>
          <w:tab w:val="left" w:pos="1440"/>
          <w:tab w:val="left" w:pos="1998"/>
          <w:tab w:val="left" w:pos="2568"/>
        </w:tabs>
        <w:jc w:val="both"/>
        <w:rPr>
          <w:u w:val="single"/>
        </w:rPr>
      </w:pPr>
    </w:p>
    <w:p w14:paraId="6209D97F" w14:textId="4A46532D" w:rsidR="00C80237" w:rsidRDefault="00C80237" w:rsidP="00C80237">
      <w:pPr>
        <w:tabs>
          <w:tab w:val="left" w:pos="-1152"/>
          <w:tab w:val="left" w:pos="-432"/>
          <w:tab w:val="left" w:pos="0"/>
        </w:tabs>
        <w:jc w:val="both"/>
      </w:pPr>
      <w:r>
        <w:tab/>
      </w:r>
      <w:r w:rsidRPr="009279B7">
        <w:t xml:space="preserve">The short-term debt may take the form of commercial paper, short-term tax-exempt notes, </w:t>
      </w:r>
      <w:r>
        <w:t>borrowings under bank credit facilities</w:t>
      </w:r>
      <w:r w:rsidRPr="009279B7">
        <w:t xml:space="preserve">, or </w:t>
      </w:r>
      <w:r>
        <w:t xml:space="preserve">other </w:t>
      </w:r>
      <w:r w:rsidRPr="009279B7">
        <w:t>bank borrowings. Short-term debt sold in the commercial paper market may bear an interest rate as determined by the market price at the date of issuance</w:t>
      </w:r>
      <w:r>
        <w:t xml:space="preserve"> and </w:t>
      </w:r>
      <w:r w:rsidRPr="009279B7">
        <w:t xml:space="preserve">will mature not more than </w:t>
      </w:r>
      <w:r>
        <w:t>one year</w:t>
      </w:r>
      <w:r w:rsidRPr="009279B7">
        <w:t xml:space="preserve"> from the date of issuance.</w:t>
      </w:r>
    </w:p>
    <w:p w14:paraId="0CA9431E" w14:textId="77777777" w:rsidR="00C80237" w:rsidRDefault="00C80237" w:rsidP="00C80237">
      <w:pPr>
        <w:tabs>
          <w:tab w:val="left" w:pos="-1152"/>
          <w:tab w:val="left" w:pos="-432"/>
          <w:tab w:val="left" w:pos="1176"/>
          <w:tab w:val="left" w:pos="1440"/>
          <w:tab w:val="left" w:pos="1998"/>
          <w:tab w:val="left" w:pos="2568"/>
        </w:tabs>
        <w:jc w:val="both"/>
      </w:pPr>
    </w:p>
    <w:p w14:paraId="78FD69DD" w14:textId="77777777" w:rsidR="00C80237" w:rsidRPr="009279B7" w:rsidRDefault="00C80237" w:rsidP="00C80237">
      <w:pPr>
        <w:tabs>
          <w:tab w:val="left" w:pos="-1440"/>
          <w:tab w:val="left" w:pos="-720"/>
          <w:tab w:val="left" w:pos="0"/>
        </w:tabs>
        <w:jc w:val="both"/>
      </w:pPr>
      <w:r>
        <w:tab/>
      </w:r>
      <w:r w:rsidRPr="009279B7">
        <w:t xml:space="preserve">The amount of all equity and long-term debt securities issued, sold, exchanged or assumed and liabilities and obligations assumed or guaranteed as guarantor, endorser, or surety will not exceed in the aggregate </w:t>
      </w:r>
      <w:r>
        <w:t>$1.2 b</w:t>
      </w:r>
      <w:r w:rsidRPr="009279B7">
        <w:t xml:space="preserve">illion during the period covered by this Application, including any amounts issued to retire existing long-term debt securities. The maximum amount of short-term </w:t>
      </w:r>
      <w:r>
        <w:t>debt, as described above, outstanding at any one time, will be $1.6 billion.</w:t>
      </w:r>
    </w:p>
    <w:p w14:paraId="2CD34BA8" w14:textId="77777777" w:rsidR="00C80237" w:rsidRPr="009279B7" w:rsidRDefault="00C80237" w:rsidP="00C80237">
      <w:pPr>
        <w:tabs>
          <w:tab w:val="left" w:pos="-1440"/>
          <w:tab w:val="left" w:pos="-720"/>
          <w:tab w:val="left" w:pos="588"/>
          <w:tab w:val="left" w:pos="1176"/>
          <w:tab w:val="left" w:pos="1710"/>
          <w:tab w:val="left" w:pos="2280"/>
        </w:tabs>
        <w:ind w:left="1080" w:hanging="360"/>
        <w:jc w:val="both"/>
      </w:pPr>
    </w:p>
    <w:p w14:paraId="410A35FC" w14:textId="31469E65" w:rsidR="00C80237" w:rsidRDefault="00C80237" w:rsidP="00C80237">
      <w:pPr>
        <w:tabs>
          <w:tab w:val="left" w:pos="0"/>
        </w:tabs>
        <w:jc w:val="both"/>
      </w:pPr>
      <w:r>
        <w:tab/>
      </w:r>
      <w:r w:rsidRPr="00446286">
        <w:t>With respect to equity and long-term debt securities and liabilities and obligations to be assumed or guaranteed as grantor, endors</w:t>
      </w:r>
      <w:r>
        <w:t>er or surety; the amount of $400</w:t>
      </w:r>
      <w:r w:rsidRPr="00446286">
        <w:t xml:space="preserve"> million is needed for potential long-term emergenc</w:t>
      </w:r>
      <w:r>
        <w:t>y funding; and the amount of $800 million</w:t>
      </w:r>
      <w:r w:rsidRPr="00446286">
        <w:t xml:space="preserve"> is needed</w:t>
      </w:r>
      <w:r>
        <w:t xml:space="preserve"> based on projected short term debt levels and</w:t>
      </w:r>
      <w:r w:rsidRPr="00446286">
        <w:t xml:space="preserve"> for other purposes (swaps, refinancings, etc.). With respect to short-term debt, the amount of up to $</w:t>
      </w:r>
      <w:r>
        <w:t>1.6 billion</w:t>
      </w:r>
      <w:r w:rsidRPr="00446286">
        <w:t xml:space="preserve"> </w:t>
      </w:r>
      <w:r>
        <w:t xml:space="preserve">at any time </w:t>
      </w:r>
      <w:r w:rsidRPr="00446286">
        <w:t xml:space="preserve">outstanding is needed to enable the </w:t>
      </w:r>
      <w:r w:rsidR="005572CC">
        <w:t>C</w:t>
      </w:r>
      <w:r w:rsidRPr="00446286">
        <w:t xml:space="preserve">ompany to fully draw existing short-term credit facilities including </w:t>
      </w:r>
      <w:r>
        <w:t>what</w:t>
      </w:r>
      <w:r w:rsidRPr="00446286">
        <w:t xml:space="preserve"> </w:t>
      </w:r>
      <w:r>
        <w:t xml:space="preserve">may be </w:t>
      </w:r>
      <w:r w:rsidRPr="00446286">
        <w:t xml:space="preserve">needed to avail the </w:t>
      </w:r>
      <w:r w:rsidR="005572CC">
        <w:t>C</w:t>
      </w:r>
      <w:r w:rsidRPr="00446286">
        <w:t>ompany of short-term emergency funding and other purposes.</w:t>
      </w:r>
    </w:p>
    <w:p w14:paraId="221B879E" w14:textId="77777777" w:rsidR="00C80237" w:rsidRDefault="00C80237" w:rsidP="00C80237">
      <w:pPr>
        <w:tabs>
          <w:tab w:val="left" w:pos="0"/>
        </w:tabs>
        <w:jc w:val="both"/>
      </w:pPr>
    </w:p>
    <w:p w14:paraId="2C4EC29A" w14:textId="25E1093F" w:rsidR="00C80237" w:rsidRDefault="00C80237" w:rsidP="00C80237">
      <w:pPr>
        <w:ind w:firstLine="720"/>
        <w:jc w:val="both"/>
      </w:pPr>
      <w:r>
        <w:t xml:space="preserve">The interest rate that TECO could pay on debt securities will vary depending upon market conditions and the type and terms of debt instrument. Present estimates of </w:t>
      </w:r>
      <w:r w:rsidRPr="009279B7">
        <w:t>interest rates for the aforementioned debt securities, based</w:t>
      </w:r>
      <w:r>
        <w:t xml:space="preserve"> </w:t>
      </w:r>
      <w:r w:rsidRPr="009279B7">
        <w:t xml:space="preserve">upon current trading levels of </w:t>
      </w:r>
      <w:r>
        <w:t xml:space="preserve">unsecured </w:t>
      </w:r>
      <w:r w:rsidRPr="009279B7">
        <w:t xml:space="preserve">short-term debt and </w:t>
      </w:r>
      <w:r>
        <w:t>3</w:t>
      </w:r>
      <w:r w:rsidRPr="009279B7">
        <w:t xml:space="preserve">0-year notes of </w:t>
      </w:r>
      <w:r>
        <w:t xml:space="preserve">the </w:t>
      </w:r>
      <w:r w:rsidR="005572CC">
        <w:t>C</w:t>
      </w:r>
      <w:r>
        <w:t>ompany are 4</w:t>
      </w:r>
      <w:r w:rsidRPr="009B5414">
        <w:t>.</w:t>
      </w:r>
      <w:r>
        <w:t>0</w:t>
      </w:r>
      <w:r w:rsidRPr="00DE2696">
        <w:t>% and 5.</w:t>
      </w:r>
      <w:r>
        <w:t>9</w:t>
      </w:r>
      <w:r w:rsidRPr="00DE2696">
        <w:t>%,</w:t>
      </w:r>
      <w:r w:rsidRPr="009279B7">
        <w:t xml:space="preserve"> respectively. Actual dividend </w:t>
      </w:r>
      <w:r>
        <w:t xml:space="preserve">rates for the aforementioned equity securities </w:t>
      </w:r>
      <w:r w:rsidRPr="009279B7">
        <w:t>and interest rates will be determined at the time of the issuance and/or sale of the applicable securities.</w:t>
      </w:r>
    </w:p>
    <w:p w14:paraId="3D72DE68" w14:textId="77777777" w:rsidR="00C80237" w:rsidRDefault="00C80237" w:rsidP="00C80237">
      <w:pPr>
        <w:pStyle w:val="OrderBody"/>
      </w:pPr>
    </w:p>
    <w:p w14:paraId="71F2D854" w14:textId="0C62B294" w:rsidR="00C80237" w:rsidRDefault="00691CA3" w:rsidP="00C80237">
      <w:pPr>
        <w:pStyle w:val="OrderBody"/>
        <w:numPr>
          <w:ilvl w:val="0"/>
          <w:numId w:val="1"/>
        </w:numPr>
        <w:ind w:left="720"/>
      </w:pPr>
      <w:r>
        <w:rPr>
          <w:u w:val="single"/>
        </w:rPr>
        <w:t>Purpose of Issuance</w:t>
      </w:r>
    </w:p>
    <w:p w14:paraId="0F4ADE4E" w14:textId="77777777" w:rsidR="00691CA3" w:rsidRDefault="00691CA3" w:rsidP="00691CA3">
      <w:pPr>
        <w:pStyle w:val="OrderBody"/>
      </w:pPr>
    </w:p>
    <w:p w14:paraId="2DD41AD7" w14:textId="12C21BB3" w:rsidR="00691CA3" w:rsidRPr="009279B7" w:rsidRDefault="00691CA3" w:rsidP="00691CA3">
      <w:pPr>
        <w:tabs>
          <w:tab w:val="left" w:pos="-1440"/>
          <w:tab w:val="left" w:pos="-720"/>
          <w:tab w:val="left" w:pos="0"/>
        </w:tabs>
        <w:jc w:val="both"/>
      </w:pPr>
      <w:r>
        <w:tab/>
      </w:r>
      <w:r w:rsidRPr="009279B7">
        <w:t xml:space="preserve">Proceeds from any sale of securities will be added to </w:t>
      </w:r>
      <w:r>
        <w:t xml:space="preserve">the </w:t>
      </w:r>
      <w:r w:rsidR="005572CC">
        <w:t>C</w:t>
      </w:r>
      <w:r>
        <w:t xml:space="preserve">ompany’s </w:t>
      </w:r>
      <w:r w:rsidRPr="009279B7">
        <w:t xml:space="preserve">general funds and used for working capital requirements and for other general business purposes, including financing of </w:t>
      </w:r>
      <w:r>
        <w:t xml:space="preserve">the </w:t>
      </w:r>
      <w:r w:rsidR="005572CC">
        <w:t>C</w:t>
      </w:r>
      <w:r>
        <w:t>ompany</w:t>
      </w:r>
      <w:r w:rsidRPr="009279B7">
        <w:t xml:space="preserve">'s capital investments or the acquisition of additional properties or businesses. The net proceeds received from the sale of securities may also be used for the repurchase or repayment of debt or equity securities of </w:t>
      </w:r>
      <w:r>
        <w:t xml:space="preserve">the </w:t>
      </w:r>
      <w:r w:rsidR="005572CC">
        <w:t>C</w:t>
      </w:r>
      <w:r>
        <w:t>ompany</w:t>
      </w:r>
      <w:r w:rsidRPr="009279B7">
        <w:t>.</w:t>
      </w:r>
      <w:r>
        <w:t xml:space="preserve"> </w:t>
      </w:r>
    </w:p>
    <w:p w14:paraId="3D166F31" w14:textId="77777777" w:rsidR="00691CA3" w:rsidRPr="005137AD" w:rsidRDefault="00691CA3" w:rsidP="00691CA3">
      <w:pPr>
        <w:pStyle w:val="ListParagraph"/>
        <w:numPr>
          <w:ilvl w:val="0"/>
          <w:numId w:val="3"/>
        </w:numPr>
        <w:rPr>
          <w:bCs/>
          <w:u w:val="single"/>
        </w:rPr>
      </w:pPr>
      <w:r w:rsidRPr="005137AD">
        <w:rPr>
          <w:bCs/>
          <w:u w:val="single"/>
        </w:rPr>
        <w:lastRenderedPageBreak/>
        <w:t>Construction</w:t>
      </w:r>
    </w:p>
    <w:p w14:paraId="20B47069" w14:textId="77777777" w:rsidR="00691CA3" w:rsidRPr="005137AD" w:rsidRDefault="00691CA3" w:rsidP="00691CA3">
      <w:pPr>
        <w:rPr>
          <w:b/>
          <w:bCs/>
        </w:rPr>
      </w:pPr>
    </w:p>
    <w:p w14:paraId="45493C2B" w14:textId="43247914" w:rsidR="00691CA3" w:rsidRPr="005137AD" w:rsidRDefault="00691CA3" w:rsidP="00691CA3">
      <w:pPr>
        <w:ind w:firstLine="720"/>
        <w:jc w:val="both"/>
      </w:pPr>
      <w:r w:rsidRPr="001936E2">
        <w:t xml:space="preserve">Although the 2027 business plan is still preliminary, the </w:t>
      </w:r>
      <w:r w:rsidR="005572CC">
        <w:t>C</w:t>
      </w:r>
      <w:r w:rsidRPr="001936E2">
        <w:t>ompany currently estimates that construction expenditures during the 12 months ending December 31, 2027 will be $2.0 billion.</w:t>
      </w:r>
    </w:p>
    <w:p w14:paraId="7B4E6365" w14:textId="77777777" w:rsidR="00691CA3" w:rsidRDefault="00691CA3" w:rsidP="00691CA3">
      <w:pPr>
        <w:pStyle w:val="OrderBody"/>
      </w:pPr>
    </w:p>
    <w:p w14:paraId="559F5BEC" w14:textId="516A1E9D" w:rsidR="00496A41" w:rsidRDefault="00190D25" w:rsidP="00190D25">
      <w:pPr>
        <w:pStyle w:val="OrderBody"/>
        <w:ind w:firstLine="720"/>
      </w:pPr>
      <w:r>
        <w:t xml:space="preserve">Staff has reviewed the Company’s projected capital expenditures in Exhibit B. The total amount requested by the </w:t>
      </w:r>
      <w:r w:rsidR="005572CC">
        <w:t xml:space="preserve">Company </w:t>
      </w:r>
      <w:r>
        <w:t>($2.8 billion) exceeds its estimated capital expenditures of $2.0 billion for calendar year 2027. The additional amount requested exceeding the estimated capital expenditures allows for financial flexibility with regard to unexpected events such as hurricanes, financial market disruptions, and other unforeseen circumstances</w:t>
      </w:r>
      <w:r w:rsidR="000E1C5D">
        <w:tab/>
      </w:r>
    </w:p>
    <w:p w14:paraId="70770762" w14:textId="77777777" w:rsidR="00691CA3" w:rsidRDefault="00691CA3" w:rsidP="00190D25">
      <w:pPr>
        <w:pStyle w:val="OrderBody"/>
        <w:ind w:firstLine="720"/>
      </w:pPr>
    </w:p>
    <w:p w14:paraId="1889A171" w14:textId="296AD20B" w:rsidR="00691CA3" w:rsidRPr="005137AD" w:rsidRDefault="00691CA3" w:rsidP="00691CA3">
      <w:pPr>
        <w:tabs>
          <w:tab w:val="left" w:pos="-1440"/>
          <w:tab w:val="left" w:pos="-720"/>
          <w:tab w:val="left" w:pos="0"/>
        </w:tabs>
        <w:jc w:val="both"/>
        <w:rPr>
          <w:bCs/>
          <w:u w:val="single"/>
        </w:rPr>
      </w:pPr>
      <w:r>
        <w:rPr>
          <w:bCs/>
        </w:rPr>
        <w:tab/>
      </w:r>
      <w:r w:rsidRPr="005137AD">
        <w:rPr>
          <w:bCs/>
        </w:rPr>
        <w:t xml:space="preserve">B. </w:t>
      </w:r>
      <w:r w:rsidRPr="005137AD">
        <w:rPr>
          <w:bCs/>
          <w:u w:val="single"/>
        </w:rPr>
        <w:t>Reimbursement of the Treasury</w:t>
      </w:r>
    </w:p>
    <w:p w14:paraId="73032DE9" w14:textId="77777777" w:rsidR="00691CA3" w:rsidRDefault="00691CA3" w:rsidP="00691CA3">
      <w:pPr>
        <w:tabs>
          <w:tab w:val="left" w:pos="-1440"/>
          <w:tab w:val="left" w:pos="-720"/>
          <w:tab w:val="left" w:pos="588"/>
          <w:tab w:val="left" w:pos="1176"/>
          <w:tab w:val="left" w:pos="1710"/>
          <w:tab w:val="left" w:pos="2280"/>
        </w:tabs>
        <w:jc w:val="both"/>
        <w:rPr>
          <w:b/>
          <w:bCs/>
        </w:rPr>
      </w:pPr>
    </w:p>
    <w:p w14:paraId="5C0536E2" w14:textId="2189EAA6" w:rsidR="00691CA3" w:rsidRDefault="00691CA3" w:rsidP="00691CA3">
      <w:pPr>
        <w:tabs>
          <w:tab w:val="left" w:pos="-1440"/>
          <w:tab w:val="left" w:pos="-720"/>
          <w:tab w:val="left" w:pos="0"/>
        </w:tabs>
        <w:jc w:val="both"/>
      </w:pPr>
      <w:r>
        <w:rPr>
          <w:b/>
          <w:bCs/>
        </w:rPr>
        <w:tab/>
      </w:r>
      <w:r w:rsidRPr="009279B7">
        <w:t xml:space="preserve">Among the general business purposes for which any net proceeds may be used is the reimbursement of the treasury for expenditures by </w:t>
      </w:r>
      <w:r>
        <w:t xml:space="preserve">the </w:t>
      </w:r>
      <w:r w:rsidR="005572CC">
        <w:t>C</w:t>
      </w:r>
      <w:r>
        <w:t>ompany</w:t>
      </w:r>
      <w:r w:rsidRPr="009279B7">
        <w:t xml:space="preserve"> against which securities will not have been issued in advance.</w:t>
      </w:r>
    </w:p>
    <w:p w14:paraId="4F176407" w14:textId="77777777" w:rsidR="00691CA3" w:rsidRDefault="00691CA3" w:rsidP="00691CA3">
      <w:pPr>
        <w:tabs>
          <w:tab w:val="left" w:pos="-1440"/>
          <w:tab w:val="left" w:pos="-720"/>
          <w:tab w:val="left" w:pos="588"/>
          <w:tab w:val="left" w:pos="1176"/>
          <w:tab w:val="left" w:pos="1710"/>
          <w:tab w:val="left" w:pos="2280"/>
        </w:tabs>
        <w:ind w:left="1176"/>
        <w:jc w:val="both"/>
      </w:pPr>
    </w:p>
    <w:p w14:paraId="4F6537E9" w14:textId="77777777" w:rsidR="00691CA3" w:rsidRPr="005137AD" w:rsidRDefault="00691CA3" w:rsidP="00691CA3">
      <w:pPr>
        <w:tabs>
          <w:tab w:val="left" w:pos="-1440"/>
          <w:tab w:val="left" w:pos="-720"/>
          <w:tab w:val="left" w:pos="0"/>
        </w:tabs>
        <w:jc w:val="both"/>
        <w:rPr>
          <w:bCs/>
        </w:rPr>
      </w:pPr>
      <w:r>
        <w:rPr>
          <w:bCs/>
        </w:rPr>
        <w:tab/>
        <w:t xml:space="preserve">C. </w:t>
      </w:r>
      <w:r w:rsidRPr="005137AD">
        <w:rPr>
          <w:bCs/>
          <w:u w:val="single"/>
        </w:rPr>
        <w:t>Refunding Obligations</w:t>
      </w:r>
    </w:p>
    <w:p w14:paraId="791EB78A" w14:textId="77777777" w:rsidR="00691CA3" w:rsidRDefault="00691CA3" w:rsidP="00691CA3">
      <w:pPr>
        <w:tabs>
          <w:tab w:val="left" w:pos="-1440"/>
          <w:tab w:val="left" w:pos="-720"/>
          <w:tab w:val="left" w:pos="588"/>
          <w:tab w:val="left" w:pos="1176"/>
          <w:tab w:val="left" w:pos="1710"/>
          <w:tab w:val="left" w:pos="2280"/>
        </w:tabs>
        <w:jc w:val="both"/>
        <w:rPr>
          <w:b/>
          <w:bCs/>
        </w:rPr>
      </w:pPr>
    </w:p>
    <w:p w14:paraId="2A74176E" w14:textId="64417C12" w:rsidR="00691CA3" w:rsidRDefault="00691CA3" w:rsidP="00691CA3">
      <w:pPr>
        <w:tabs>
          <w:tab w:val="left" w:pos="-1440"/>
          <w:tab w:val="left" w:pos="-720"/>
          <w:tab w:val="left" w:pos="0"/>
        </w:tabs>
        <w:jc w:val="both"/>
      </w:pPr>
      <w:r>
        <w:tab/>
      </w:r>
      <w:r w:rsidRPr="009279B7">
        <w:t>One of the purposes of issuing the securities referred to herein will be to repay previously i</w:t>
      </w:r>
      <w:r>
        <w:t>ssued short-term debt</w:t>
      </w:r>
      <w:r w:rsidRPr="009279B7">
        <w:t xml:space="preserve">, of the type described in </w:t>
      </w:r>
      <w:r>
        <w:t>p</w:t>
      </w:r>
      <w:r w:rsidRPr="009279B7">
        <w:t xml:space="preserve">aragraph </w:t>
      </w:r>
      <w:r>
        <w:t>9</w:t>
      </w:r>
      <w:r w:rsidRPr="009279B7">
        <w:t>, which mature</w:t>
      </w:r>
      <w:r>
        <w:t>s</w:t>
      </w:r>
      <w:r w:rsidRPr="009279B7">
        <w:t xml:space="preserve"> from time to time on a regular basis</w:t>
      </w:r>
      <w:r w:rsidR="00571CF6">
        <w:t xml:space="preserve">. </w:t>
      </w:r>
      <w:r w:rsidRPr="009279B7">
        <w:t xml:space="preserve">Subject to market conditions, </w:t>
      </w:r>
      <w:r>
        <w:t xml:space="preserve">the </w:t>
      </w:r>
      <w:r w:rsidR="005572CC">
        <w:t>C</w:t>
      </w:r>
      <w:r>
        <w:t>ompany</w:t>
      </w:r>
      <w:r w:rsidRPr="009279B7">
        <w:t xml:space="preserve"> </w:t>
      </w:r>
      <w:r>
        <w:t>may refund such short-term debt with new short-term debt,</w:t>
      </w:r>
      <w:r w:rsidRPr="009279B7">
        <w:t xml:space="preserve"> long-term debt or </w:t>
      </w:r>
      <w:r>
        <w:t xml:space="preserve">common, </w:t>
      </w:r>
      <w:r w:rsidRPr="009279B7">
        <w:t>preferred</w:t>
      </w:r>
      <w:r>
        <w:t>,</w:t>
      </w:r>
      <w:r w:rsidRPr="009279B7">
        <w:t xml:space="preserve"> or preference stock.</w:t>
      </w:r>
    </w:p>
    <w:p w14:paraId="42B398D3" w14:textId="77777777" w:rsidR="00691CA3" w:rsidRPr="009279B7" w:rsidRDefault="00691CA3" w:rsidP="00691CA3">
      <w:pPr>
        <w:tabs>
          <w:tab w:val="left" w:pos="-1440"/>
          <w:tab w:val="left" w:pos="-720"/>
          <w:tab w:val="left" w:pos="588"/>
          <w:tab w:val="left" w:pos="1176"/>
          <w:tab w:val="left" w:pos="1710"/>
          <w:tab w:val="left" w:pos="2280"/>
        </w:tabs>
        <w:jc w:val="both"/>
      </w:pPr>
    </w:p>
    <w:p w14:paraId="7EFAA386" w14:textId="774E7BB9" w:rsidR="00691CA3" w:rsidRPr="001936E2" w:rsidRDefault="00691CA3" w:rsidP="00221E2D">
      <w:pPr>
        <w:tabs>
          <w:tab w:val="left" w:pos="-1440"/>
          <w:tab w:val="left" w:pos="-720"/>
          <w:tab w:val="left" w:pos="0"/>
        </w:tabs>
        <w:jc w:val="both"/>
      </w:pPr>
      <w:r>
        <w:tab/>
      </w:r>
      <w:r w:rsidRPr="009279B7">
        <w:t xml:space="preserve">In addition, </w:t>
      </w:r>
      <w:r>
        <w:t xml:space="preserve">the </w:t>
      </w:r>
      <w:r w:rsidR="005572CC">
        <w:t>C</w:t>
      </w:r>
      <w:r>
        <w:t>ompany</w:t>
      </w:r>
      <w:r w:rsidRPr="009279B7">
        <w:t xml:space="preserve"> is continuing to monitor and evaluate market conditions in anticipation of refunding or refinancing long-term obligations where it is legally and economically feasible to do so. Recognizing that changes in market conditions could make such refunding transactions feasible, </w:t>
      </w:r>
      <w:r>
        <w:t xml:space="preserve">the </w:t>
      </w:r>
      <w:r w:rsidR="005572CC">
        <w:t>C</w:t>
      </w:r>
      <w:r>
        <w:t>ompany</w:t>
      </w:r>
      <w:r w:rsidRPr="009279B7">
        <w:t xml:space="preserve"> is requesting authority to issue long-term debt and/or </w:t>
      </w:r>
      <w:r>
        <w:t xml:space="preserve">common, </w:t>
      </w:r>
      <w:r w:rsidRPr="009279B7">
        <w:t>preferred</w:t>
      </w:r>
      <w:r>
        <w:t>,</w:t>
      </w:r>
      <w:r w:rsidRPr="009279B7">
        <w:t xml:space="preserve"> or preference stock within a limitation that provides </w:t>
      </w:r>
      <w:r>
        <w:t xml:space="preserve">the </w:t>
      </w:r>
      <w:r w:rsidR="005572CC">
        <w:t>C</w:t>
      </w:r>
      <w:r>
        <w:t>ompany</w:t>
      </w:r>
      <w:r w:rsidRPr="009279B7">
        <w:t xml:space="preserve"> with sufficient flexibility to respond to refunding or refinancing opportunities.</w:t>
      </w:r>
    </w:p>
    <w:p w14:paraId="652F2345" w14:textId="77777777" w:rsidR="009A1C78" w:rsidRDefault="009A1C78" w:rsidP="009A1C78">
      <w:pPr>
        <w:pStyle w:val="OrderBody"/>
        <w:rPr>
          <w:b/>
          <w:bCs/>
        </w:rPr>
      </w:pPr>
    </w:p>
    <w:p w14:paraId="68730283" w14:textId="203227AF" w:rsidR="009A1C78" w:rsidRDefault="009A1C78" w:rsidP="009A1C78">
      <w:pPr>
        <w:tabs>
          <w:tab w:val="left" w:pos="-1440"/>
          <w:tab w:val="left" w:pos="-720"/>
          <w:tab w:val="left" w:pos="0"/>
        </w:tabs>
        <w:jc w:val="both"/>
        <w:rPr>
          <w:u w:val="single"/>
        </w:rPr>
      </w:pPr>
      <w:r>
        <w:tab/>
        <w:t xml:space="preserve">D. </w:t>
      </w:r>
      <w:r>
        <w:rPr>
          <w:u w:val="single"/>
        </w:rPr>
        <w:t>Representations</w:t>
      </w:r>
    </w:p>
    <w:p w14:paraId="1F343EDF" w14:textId="77777777" w:rsidR="009A1C78" w:rsidRPr="005137AD" w:rsidRDefault="009A1C78" w:rsidP="009A1C78">
      <w:pPr>
        <w:tabs>
          <w:tab w:val="left" w:pos="-1440"/>
          <w:tab w:val="left" w:pos="-720"/>
          <w:tab w:val="left" w:pos="588"/>
          <w:tab w:val="left" w:pos="1710"/>
          <w:tab w:val="left" w:pos="2280"/>
        </w:tabs>
        <w:jc w:val="both"/>
        <w:rPr>
          <w:u w:val="single"/>
        </w:rPr>
      </w:pPr>
    </w:p>
    <w:p w14:paraId="325CBE57" w14:textId="528EE66E" w:rsidR="009A1C78" w:rsidRDefault="009A1C78" w:rsidP="009A1C78">
      <w:pPr>
        <w:tabs>
          <w:tab w:val="left" w:pos="-1440"/>
          <w:tab w:val="left" w:pos="-720"/>
          <w:tab w:val="left" w:pos="0"/>
        </w:tabs>
        <w:jc w:val="both"/>
      </w:pPr>
      <w:r>
        <w:tab/>
        <w:t xml:space="preserve">TECO </w:t>
      </w:r>
      <w:r w:rsidRPr="009279B7">
        <w:t xml:space="preserve">submits that the proposed issuance and sale of securities is for lawful objectives within the corporate purposes of </w:t>
      </w:r>
      <w:r>
        <w:t xml:space="preserve">the </w:t>
      </w:r>
      <w:r w:rsidR="005572CC">
        <w:t>C</w:t>
      </w:r>
      <w:r>
        <w:t>ompany</w:t>
      </w:r>
      <w:r w:rsidRPr="009279B7">
        <w:t xml:space="preserve">, is necessary for the proper performance by </w:t>
      </w:r>
      <w:r>
        <w:t xml:space="preserve">the </w:t>
      </w:r>
      <w:r w:rsidR="005572CC">
        <w:t>C</w:t>
      </w:r>
      <w:r>
        <w:t>ompany as a public utility</w:t>
      </w:r>
      <w:r w:rsidRPr="009279B7">
        <w:t xml:space="preserve">, is compatible with the public interest and is reasonable, necessary and appropriate. In support thereof </w:t>
      </w:r>
      <w:r>
        <w:t xml:space="preserve">the </w:t>
      </w:r>
      <w:r w:rsidR="005572CC">
        <w:t>C</w:t>
      </w:r>
      <w:r>
        <w:t>ompany</w:t>
      </w:r>
      <w:r w:rsidRPr="009279B7">
        <w:t xml:space="preserve"> states that the proposed issuance and sale of securities and the proposed application of funds derived therefrom, as described above, are consistent with similar actions </w:t>
      </w:r>
      <w:r>
        <w:t xml:space="preserve">the </w:t>
      </w:r>
      <w:r w:rsidR="005572CC">
        <w:t>C</w:t>
      </w:r>
      <w:r>
        <w:t xml:space="preserve">ompany </w:t>
      </w:r>
      <w:r w:rsidRPr="009279B7">
        <w:t>has</w:t>
      </w:r>
      <w:r>
        <w:t xml:space="preserve"> historically</w:t>
      </w:r>
      <w:r w:rsidRPr="009279B7">
        <w:t xml:space="preserve"> found to be lawful, reasonable, necessary and appropriate for the conduct of its business</w:t>
      </w:r>
      <w:r w:rsidR="00571CF6">
        <w:t xml:space="preserve">. </w:t>
      </w:r>
      <w:r>
        <w:t xml:space="preserve">The </w:t>
      </w:r>
      <w:r w:rsidR="005572CC">
        <w:t>C</w:t>
      </w:r>
      <w:r>
        <w:t xml:space="preserve">ompany </w:t>
      </w:r>
      <w:r w:rsidRPr="009279B7">
        <w:t xml:space="preserve">further states that this application for authority to issue and sell securities is consistent in its objectives with those of applications </w:t>
      </w:r>
      <w:r>
        <w:t xml:space="preserve">the </w:t>
      </w:r>
      <w:r w:rsidR="005572CC">
        <w:t>C</w:t>
      </w:r>
      <w:r>
        <w:t>ompany</w:t>
      </w:r>
      <w:r w:rsidRPr="009279B7">
        <w:t xml:space="preserve"> has filed, and this Commission has found to be lawful, reasonable, necessary</w:t>
      </w:r>
      <w:r>
        <w:t>,</w:t>
      </w:r>
      <w:r w:rsidRPr="009279B7">
        <w:t xml:space="preserve"> and appropriate, on numerous occasions in the past.</w:t>
      </w:r>
    </w:p>
    <w:p w14:paraId="2AFED477" w14:textId="77777777" w:rsidR="009A1C78" w:rsidRDefault="009A1C78" w:rsidP="009A1C78">
      <w:pPr>
        <w:tabs>
          <w:tab w:val="left" w:pos="-1440"/>
          <w:tab w:val="left" w:pos="-720"/>
          <w:tab w:val="left" w:pos="588"/>
          <w:tab w:val="left" w:pos="1710"/>
          <w:tab w:val="left" w:pos="2280"/>
        </w:tabs>
        <w:jc w:val="both"/>
      </w:pPr>
    </w:p>
    <w:p w14:paraId="0D29B04D" w14:textId="018BF304" w:rsidR="009A1C78" w:rsidRPr="009279B7" w:rsidRDefault="00221E2D" w:rsidP="009A1C78">
      <w:pPr>
        <w:tabs>
          <w:tab w:val="left" w:pos="-1440"/>
          <w:tab w:val="left" w:pos="-720"/>
          <w:tab w:val="left" w:pos="0"/>
        </w:tabs>
        <w:jc w:val="both"/>
      </w:pPr>
      <w:r>
        <w:lastRenderedPageBreak/>
        <w:tab/>
      </w:r>
      <w:r w:rsidR="009A1C78" w:rsidRPr="009279B7">
        <w:t xml:space="preserve">A Registration Statement with respect to each public offering of securities hereunder that is subject to and not exempt from the registration requirements of the Securities Act of 1933, as amended, will be filed with the Securities and Exchange Commission, </w:t>
      </w:r>
      <w:r w:rsidR="009A1C78">
        <w:t>100 F St. N.E.</w:t>
      </w:r>
      <w:r w:rsidR="009A1C78" w:rsidRPr="009279B7">
        <w:t>, Washington, D.C. 20549.</w:t>
      </w:r>
    </w:p>
    <w:p w14:paraId="135D3000" w14:textId="77777777" w:rsidR="009A1C78" w:rsidRDefault="009A1C78" w:rsidP="009A1C78">
      <w:pPr>
        <w:tabs>
          <w:tab w:val="left" w:pos="-1440"/>
          <w:tab w:val="left" w:pos="-720"/>
          <w:tab w:val="left" w:pos="588"/>
          <w:tab w:val="left" w:pos="1710"/>
          <w:tab w:val="left" w:pos="2280"/>
        </w:tabs>
        <w:jc w:val="both"/>
      </w:pPr>
    </w:p>
    <w:p w14:paraId="7907220D" w14:textId="0E196800" w:rsidR="009A1C78" w:rsidRPr="009279B7" w:rsidRDefault="009A1C78" w:rsidP="009A1C78">
      <w:pPr>
        <w:tabs>
          <w:tab w:val="left" w:pos="0"/>
        </w:tabs>
        <w:jc w:val="both"/>
      </w:pPr>
      <w:r>
        <w:tab/>
      </w:r>
      <w:r w:rsidRPr="009279B7">
        <w:t xml:space="preserve">There is no measure of control or ownership exercised by or over </w:t>
      </w:r>
      <w:r>
        <w:t xml:space="preserve">the </w:t>
      </w:r>
      <w:r w:rsidR="005572CC">
        <w:t>C</w:t>
      </w:r>
      <w:r>
        <w:t>ompany</w:t>
      </w:r>
      <w:r w:rsidRPr="009279B7">
        <w:t xml:space="preserve"> as to any other public utility except as </w:t>
      </w:r>
      <w:r>
        <w:t>follows:</w:t>
      </w:r>
      <w:r w:rsidRPr="009279B7">
        <w:t xml:space="preserve"> On April 14, 1981, </w:t>
      </w:r>
      <w:r>
        <w:t xml:space="preserve">the </w:t>
      </w:r>
      <w:r w:rsidR="005572CC">
        <w:t>C</w:t>
      </w:r>
      <w:r>
        <w:t>ompany</w:t>
      </w:r>
      <w:r w:rsidRPr="009279B7">
        <w:t xml:space="preserve">'s shareholders approved a restructuring plan under which </w:t>
      </w:r>
      <w:r>
        <w:t xml:space="preserve">the </w:t>
      </w:r>
      <w:r w:rsidR="005572CC">
        <w:t>C</w:t>
      </w:r>
      <w:r>
        <w:t>ompany</w:t>
      </w:r>
      <w:r w:rsidRPr="009279B7">
        <w:t xml:space="preserve"> and its subsidiaries became separate wholly owned subsidiaries of a holding company, TECO Energy, Inc. </w:t>
      </w:r>
      <w:r w:rsidRPr="00E51047">
        <w:t>On July 1, 2016, TECO Energy, Inc. became a wholly-owned subsidiary of Emera US Holdings Inc., a wholly-owned subsidiary of Emera Inc</w:t>
      </w:r>
      <w:r>
        <w:t>orporated</w:t>
      </w:r>
      <w:r w:rsidRPr="00E51047">
        <w:t>.</w:t>
      </w:r>
      <w:r>
        <w:t xml:space="preserve"> </w:t>
      </w:r>
      <w:r w:rsidRPr="008D0437">
        <w:t>On April 1, 2024, TECO Energy</w:t>
      </w:r>
      <w:r>
        <w:t>, Inc.</w:t>
      </w:r>
      <w:r w:rsidRPr="008D0437">
        <w:t xml:space="preserve"> distributed its investment in </w:t>
      </w:r>
      <w:r>
        <w:t xml:space="preserve">Tampa Electric Company </w:t>
      </w:r>
      <w:r w:rsidRPr="008D0437">
        <w:t xml:space="preserve">to TECO Holdings, Inc. in a transaction intended to qualify as a tax-free reorganization. </w:t>
      </w:r>
      <w:r>
        <w:t>TECO Holdings, Inc.</w:t>
      </w:r>
      <w:r w:rsidRPr="008D0437">
        <w:t xml:space="preserve"> is also an indirect, wholly owned subsidiary of Emera.</w:t>
      </w:r>
    </w:p>
    <w:p w14:paraId="0E8D93FD" w14:textId="77777777" w:rsidR="009A1C78" w:rsidRDefault="009A1C78" w:rsidP="009A1C78">
      <w:pPr>
        <w:pStyle w:val="OrderBody"/>
        <w:rPr>
          <w:b/>
          <w:bCs/>
        </w:rPr>
      </w:pPr>
    </w:p>
    <w:p w14:paraId="783FD3C8" w14:textId="77777777" w:rsidR="009A1C78" w:rsidRPr="00985509" w:rsidRDefault="009A1C78" w:rsidP="009A1C78">
      <w:pPr>
        <w:numPr>
          <w:ilvl w:val="0"/>
          <w:numId w:val="4"/>
        </w:numPr>
        <w:tabs>
          <w:tab w:val="left" w:pos="-1440"/>
          <w:tab w:val="left" w:pos="-720"/>
          <w:tab w:val="left" w:pos="588"/>
          <w:tab w:val="left" w:pos="1176"/>
          <w:tab w:val="left" w:pos="1710"/>
          <w:tab w:val="left" w:pos="2280"/>
        </w:tabs>
        <w:contextualSpacing/>
        <w:jc w:val="both"/>
        <w:rPr>
          <w:u w:val="single"/>
        </w:rPr>
      </w:pPr>
      <w:r w:rsidRPr="00985509">
        <w:rPr>
          <w:u w:val="single"/>
        </w:rPr>
        <w:t>Conclusion</w:t>
      </w:r>
    </w:p>
    <w:p w14:paraId="43AC9D9C" w14:textId="77777777" w:rsidR="009A1C78" w:rsidRPr="00985509" w:rsidRDefault="009A1C78" w:rsidP="00221E2D">
      <w:pPr>
        <w:tabs>
          <w:tab w:val="left" w:pos="-1440"/>
          <w:tab w:val="left" w:pos="-720"/>
          <w:tab w:val="left" w:pos="0"/>
        </w:tabs>
        <w:jc w:val="both"/>
      </w:pPr>
    </w:p>
    <w:p w14:paraId="5027508C" w14:textId="77777777" w:rsidR="009A1C78" w:rsidRPr="00985509" w:rsidRDefault="009A1C78" w:rsidP="009A1C78">
      <w:pPr>
        <w:tabs>
          <w:tab w:val="left" w:pos="-1440"/>
          <w:tab w:val="left" w:pos="-720"/>
          <w:tab w:val="left" w:pos="588"/>
          <w:tab w:val="left" w:pos="1176"/>
          <w:tab w:val="left" w:pos="1710"/>
          <w:tab w:val="left" w:pos="2280"/>
        </w:tabs>
        <w:jc w:val="both"/>
      </w:pPr>
      <w:r w:rsidRPr="00985509">
        <w:tab/>
        <w:t>Having reviewed TECO’s application and hearing from all those present, we find that the transactions described in this application will not impair the ability of the Company to perform the services of a public utility. These transactions are for such lawful purposes within the Company’s corporate powers and, as such, the application is granted.</w:t>
      </w:r>
    </w:p>
    <w:p w14:paraId="0F49F3C3" w14:textId="77777777" w:rsidR="009A1C78" w:rsidRPr="00985509" w:rsidRDefault="009A1C78" w:rsidP="009A1C78">
      <w:pPr>
        <w:tabs>
          <w:tab w:val="left" w:pos="-1440"/>
          <w:tab w:val="left" w:pos="-720"/>
          <w:tab w:val="left" w:pos="588"/>
          <w:tab w:val="left" w:pos="1176"/>
          <w:tab w:val="left" w:pos="1710"/>
          <w:tab w:val="left" w:pos="2280"/>
        </w:tabs>
        <w:jc w:val="both"/>
      </w:pPr>
    </w:p>
    <w:p w14:paraId="23193EB5" w14:textId="77777777" w:rsidR="009A1C78" w:rsidRDefault="009A1C78" w:rsidP="009A1C78">
      <w:pPr>
        <w:tabs>
          <w:tab w:val="left" w:pos="-1440"/>
          <w:tab w:val="left" w:pos="-720"/>
          <w:tab w:val="left" w:pos="588"/>
          <w:tab w:val="left" w:pos="1176"/>
          <w:tab w:val="left" w:pos="1710"/>
          <w:tab w:val="left" w:pos="2280"/>
        </w:tabs>
        <w:jc w:val="both"/>
      </w:pPr>
      <w:r w:rsidRPr="00985509">
        <w:tab/>
        <w:t>This Commission’s approval of the proposed issuance and/or sale of securities does not indicate specific approval of any rates, terms, or conditions associated with the issuance. Such matters are properly reserved for our review within the context of a rate proceeding. Our approval of the issuance of securities constitutes approval only as to the legality of the issue. In approving the subject financing, we retain the right to disallow any of the costs incurred for ratemaking purposes.</w:t>
      </w:r>
    </w:p>
    <w:p w14:paraId="1A876871" w14:textId="77777777" w:rsidR="009A1C78" w:rsidRDefault="009A1C78" w:rsidP="009A1C78">
      <w:pPr>
        <w:tabs>
          <w:tab w:val="left" w:pos="-1440"/>
          <w:tab w:val="left" w:pos="-720"/>
          <w:tab w:val="left" w:pos="588"/>
          <w:tab w:val="left" w:pos="1176"/>
          <w:tab w:val="left" w:pos="1710"/>
          <w:tab w:val="left" w:pos="2280"/>
        </w:tabs>
        <w:jc w:val="both"/>
      </w:pPr>
    </w:p>
    <w:p w14:paraId="57BE83DA" w14:textId="77777777" w:rsidR="009A1C78" w:rsidRDefault="009A1C78" w:rsidP="009A1C78">
      <w:pPr>
        <w:tabs>
          <w:tab w:val="left" w:pos="-1440"/>
          <w:tab w:val="left" w:pos="-720"/>
          <w:tab w:val="left" w:pos="588"/>
          <w:tab w:val="left" w:pos="1176"/>
          <w:tab w:val="left" w:pos="1710"/>
          <w:tab w:val="left" w:pos="2280"/>
        </w:tabs>
        <w:jc w:val="both"/>
      </w:pPr>
      <w:r>
        <w:tab/>
        <w:t>Based on the foregoing, it is</w:t>
      </w:r>
    </w:p>
    <w:p w14:paraId="42D52301" w14:textId="77777777" w:rsidR="009A1C78" w:rsidRDefault="009A1C78" w:rsidP="009A1C78">
      <w:pPr>
        <w:pStyle w:val="OrderBody"/>
      </w:pPr>
    </w:p>
    <w:p w14:paraId="05ACAAEB" w14:textId="77777777" w:rsidR="009A1C78" w:rsidRPr="00420CBE" w:rsidRDefault="009A1C78" w:rsidP="009A1C78">
      <w:pPr>
        <w:pStyle w:val="OrderBody"/>
      </w:pPr>
      <w:r>
        <w:tab/>
      </w:r>
      <w:r w:rsidRPr="00420CBE">
        <w:t>ORDERED by the Florida Public Service Commission that the Application of Tampa Electric Company for Authority to Issue and Sell Securities pursuant to Section 366.04, Florida Statutes, and Chapter 25-8, Florida Administrative Code, is GRANTED as set forth herein. It is further</w:t>
      </w:r>
    </w:p>
    <w:p w14:paraId="4C25ACC6" w14:textId="77777777" w:rsidR="009A1C78" w:rsidRPr="00420CBE" w:rsidRDefault="009A1C78" w:rsidP="009A1C78">
      <w:pPr>
        <w:jc w:val="both"/>
      </w:pPr>
    </w:p>
    <w:p w14:paraId="5C61F2A2" w14:textId="61D706C9" w:rsidR="009A1C78" w:rsidRPr="00420CBE" w:rsidRDefault="009A1C78" w:rsidP="009A1C78">
      <w:pPr>
        <w:jc w:val="both"/>
      </w:pPr>
      <w:r w:rsidRPr="00420CBE">
        <w:tab/>
        <w:t>ORDERED that Tampa Electric Company is authorized to issue, sell, exchange, and/or assume any combination of long-term debt securities and equity securities and/or assume liabilities or obligations as guarantor, endorser, or surety in an aggregate amount not to exc</w:t>
      </w:r>
      <w:r>
        <w:t>eed $1.2 billion during the 2027</w:t>
      </w:r>
      <w:r w:rsidRPr="00420CBE">
        <w:t xml:space="preserve"> calendar year, for the purposes and in the manner described in the Company’s application. It is further</w:t>
      </w:r>
    </w:p>
    <w:p w14:paraId="34A60E5D" w14:textId="77777777" w:rsidR="009A1C78" w:rsidRPr="00420CBE" w:rsidRDefault="009A1C78" w:rsidP="009A1C78">
      <w:pPr>
        <w:jc w:val="both"/>
      </w:pPr>
    </w:p>
    <w:p w14:paraId="6181D3A2" w14:textId="43CAC188" w:rsidR="009A1C78" w:rsidRPr="00420CBE" w:rsidRDefault="009A1C78" w:rsidP="009A1C78">
      <w:pPr>
        <w:jc w:val="both"/>
      </w:pPr>
      <w:r w:rsidRPr="00420CBE">
        <w:tab/>
        <w:t>ORDERED that Tampa Electric Company is authorized to issue, sell, exchange, and/or assume any combination of short-term debt securities in an amount such that the aggregate principal outstanding at any time, including any such sale, shall not exc</w:t>
      </w:r>
      <w:r>
        <w:t xml:space="preserve">eed $1.6 billion during </w:t>
      </w:r>
      <w:r>
        <w:lastRenderedPageBreak/>
        <w:t>the 2027</w:t>
      </w:r>
      <w:r w:rsidRPr="00420CBE">
        <w:t xml:space="preserve"> calendar year, for the purposes and in the manner described in the Company’s application. It is further</w:t>
      </w:r>
    </w:p>
    <w:p w14:paraId="4CA0E37D" w14:textId="77777777" w:rsidR="009A1C78" w:rsidRPr="00420CBE" w:rsidRDefault="009A1C78" w:rsidP="009A1C78">
      <w:pPr>
        <w:jc w:val="both"/>
      </w:pPr>
    </w:p>
    <w:p w14:paraId="534412FE" w14:textId="68F4F3E6" w:rsidR="009A1C78" w:rsidRPr="00420CBE" w:rsidRDefault="009A1C78" w:rsidP="009A1C78">
      <w:pPr>
        <w:jc w:val="both"/>
      </w:pPr>
      <w:r w:rsidRPr="00420CBE">
        <w:tab/>
        <w:t>ORDERED that Tampa Electric Company may enter into interest rate swaps, refinancings, or other derivative instruments related to debt securities during the 202</w:t>
      </w:r>
      <w:r>
        <w:t>7</w:t>
      </w:r>
      <w:r w:rsidRPr="00420CBE">
        <w:t xml:space="preserve"> calendar year. It is further</w:t>
      </w:r>
    </w:p>
    <w:p w14:paraId="75997948" w14:textId="77777777" w:rsidR="009A1C78" w:rsidRPr="00420CBE" w:rsidRDefault="009A1C78" w:rsidP="009A1C78">
      <w:pPr>
        <w:jc w:val="both"/>
      </w:pPr>
    </w:p>
    <w:p w14:paraId="1BCEA549" w14:textId="100055DD" w:rsidR="009A1C78" w:rsidRPr="00420CBE" w:rsidRDefault="009A1C78" w:rsidP="009A1C78">
      <w:pPr>
        <w:jc w:val="both"/>
      </w:pPr>
      <w:r w:rsidRPr="00420CBE">
        <w:tab/>
        <w:t>ORDERED that Tampa Electric Company will file a Consummation Report, pursuant to Rule 25-8.009, Florida Administrative Code, with this Commission within 9</w:t>
      </w:r>
      <w:r>
        <w:t>0 days after the end of the 2027</w:t>
      </w:r>
      <w:r w:rsidRPr="00420CBE">
        <w:t xml:space="preserve"> calendar year. It is further</w:t>
      </w:r>
    </w:p>
    <w:p w14:paraId="61A7AB2C" w14:textId="77777777" w:rsidR="009A1C78" w:rsidRPr="00420CBE" w:rsidRDefault="009A1C78" w:rsidP="009A1C78">
      <w:pPr>
        <w:jc w:val="both"/>
      </w:pPr>
    </w:p>
    <w:p w14:paraId="785EA606" w14:textId="672F3E90" w:rsidR="009A1C78" w:rsidRDefault="009A1C78" w:rsidP="009A1C78">
      <w:pPr>
        <w:pStyle w:val="OrderBody"/>
      </w:pPr>
      <w:r w:rsidRPr="00420CBE">
        <w:tab/>
        <w:t xml:space="preserve">ORDERED that this docket shall remain open until May </w:t>
      </w:r>
      <w:r w:rsidR="00174BD2">
        <w:t>5</w:t>
      </w:r>
      <w:r>
        <w:t>, 2028</w:t>
      </w:r>
      <w:r w:rsidRPr="00420CBE">
        <w:t>, to monitor the issuance and/or sale of securities until Tampa Electric Company submits, and Commission staff reviews, Tampa Electric Company’s Consummation Report, at which time the docket shall be closed</w:t>
      </w:r>
      <w:r>
        <w:t>.</w:t>
      </w:r>
    </w:p>
    <w:p w14:paraId="62143BB9" w14:textId="77777777" w:rsidR="009A1C78" w:rsidRDefault="009A1C78" w:rsidP="009A1C78">
      <w:pPr>
        <w:pStyle w:val="OrderBody"/>
      </w:pPr>
    </w:p>
    <w:p w14:paraId="49EC75C1" w14:textId="5EF8D7A9" w:rsidR="00C00106" w:rsidRDefault="00C00106" w:rsidP="00C00106">
      <w:pPr>
        <w:pStyle w:val="OrderBody"/>
        <w:keepNext/>
        <w:keepLines/>
      </w:pPr>
      <w:r>
        <w:tab/>
        <w:t xml:space="preserve">By ORDER of the Florida Public Service Commission this </w:t>
      </w:r>
      <w:bookmarkStart w:id="5" w:name="replaceDate"/>
      <w:bookmarkEnd w:id="5"/>
      <w:r w:rsidR="00AF4A84">
        <w:rPr>
          <w:u w:val="single"/>
        </w:rPr>
        <w:t>26th</w:t>
      </w:r>
      <w:r w:rsidR="00AF4A84">
        <w:t xml:space="preserve"> day of </w:t>
      </w:r>
      <w:r w:rsidR="00AF4A84">
        <w:rPr>
          <w:u w:val="single"/>
        </w:rPr>
        <w:t>October</w:t>
      </w:r>
      <w:r w:rsidR="00AF4A84">
        <w:t xml:space="preserve">, </w:t>
      </w:r>
      <w:r w:rsidR="00AF4A84">
        <w:rPr>
          <w:u w:val="single"/>
        </w:rPr>
        <w:t>2026</w:t>
      </w:r>
      <w:r w:rsidR="00AF4A84">
        <w:t>.</w:t>
      </w:r>
    </w:p>
    <w:p w14:paraId="53E075EA" w14:textId="77777777" w:rsidR="00AF4A84" w:rsidRPr="00AF4A84" w:rsidRDefault="00AF4A84" w:rsidP="00C00106">
      <w:pPr>
        <w:pStyle w:val="OrderBody"/>
        <w:keepNext/>
        <w:keepLines/>
      </w:pPr>
    </w:p>
    <w:p w14:paraId="14A1F072" w14:textId="77777777" w:rsidR="00C00106" w:rsidRDefault="00C00106" w:rsidP="00C00106">
      <w:pPr>
        <w:pStyle w:val="OrderBody"/>
        <w:keepNext/>
        <w:keepLines/>
      </w:pPr>
    </w:p>
    <w:p w14:paraId="3292EE2A" w14:textId="77777777" w:rsidR="00C00106" w:rsidRDefault="00C00106" w:rsidP="00C00106">
      <w:pPr>
        <w:pStyle w:val="OrderBody"/>
        <w:keepNext/>
        <w:keepLines/>
      </w:pPr>
    </w:p>
    <w:p w14:paraId="080091FE" w14:textId="77777777" w:rsidR="00C00106" w:rsidRDefault="00C00106" w:rsidP="00C00106">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C00106" w14:paraId="43E4A7E9" w14:textId="77777777" w:rsidTr="00C00106">
        <w:tc>
          <w:tcPr>
            <w:tcW w:w="720" w:type="dxa"/>
            <w:shd w:val="clear" w:color="auto" w:fill="auto"/>
          </w:tcPr>
          <w:p w14:paraId="4CBA5E14" w14:textId="77777777" w:rsidR="00C00106" w:rsidRDefault="00C00106" w:rsidP="00C00106">
            <w:pPr>
              <w:pStyle w:val="OrderBody"/>
              <w:keepNext/>
              <w:keepLines/>
            </w:pPr>
            <w:bookmarkStart w:id="6" w:name="bkmrkSignature" w:colFirst="0" w:colLast="0"/>
          </w:p>
        </w:tc>
        <w:tc>
          <w:tcPr>
            <w:tcW w:w="4320" w:type="dxa"/>
            <w:tcBorders>
              <w:bottom w:val="single" w:sz="4" w:space="0" w:color="auto"/>
            </w:tcBorders>
            <w:shd w:val="clear" w:color="auto" w:fill="auto"/>
          </w:tcPr>
          <w:p w14:paraId="24B80D58" w14:textId="0E270E8A" w:rsidR="00C00106" w:rsidRDefault="00AF4A84" w:rsidP="00C00106">
            <w:pPr>
              <w:pStyle w:val="OrderBody"/>
              <w:keepNext/>
              <w:keepLines/>
            </w:pPr>
            <w:r>
              <w:t>/s/ Adam J. Teitzman</w:t>
            </w:r>
          </w:p>
        </w:tc>
      </w:tr>
      <w:bookmarkEnd w:id="6"/>
      <w:tr w:rsidR="00C00106" w14:paraId="066F48DB" w14:textId="77777777" w:rsidTr="00C00106">
        <w:tc>
          <w:tcPr>
            <w:tcW w:w="720" w:type="dxa"/>
            <w:shd w:val="clear" w:color="auto" w:fill="auto"/>
          </w:tcPr>
          <w:p w14:paraId="360A5F4D" w14:textId="77777777" w:rsidR="00C00106" w:rsidRDefault="00C00106" w:rsidP="00C00106">
            <w:pPr>
              <w:pStyle w:val="OrderBody"/>
              <w:keepNext/>
              <w:keepLines/>
            </w:pPr>
          </w:p>
        </w:tc>
        <w:tc>
          <w:tcPr>
            <w:tcW w:w="4320" w:type="dxa"/>
            <w:tcBorders>
              <w:top w:val="single" w:sz="4" w:space="0" w:color="auto"/>
            </w:tcBorders>
            <w:shd w:val="clear" w:color="auto" w:fill="auto"/>
          </w:tcPr>
          <w:p w14:paraId="277E7F3B" w14:textId="77777777" w:rsidR="00C00106" w:rsidRDefault="00C00106" w:rsidP="00C00106">
            <w:pPr>
              <w:pStyle w:val="OrderBody"/>
              <w:keepNext/>
              <w:keepLines/>
            </w:pPr>
            <w:r>
              <w:t>ADAM TEITZMAN</w:t>
            </w:r>
          </w:p>
          <w:p w14:paraId="46F6D5A7" w14:textId="3AE3C716" w:rsidR="00C00106" w:rsidRDefault="00C00106" w:rsidP="00C00106">
            <w:pPr>
              <w:pStyle w:val="OrderBody"/>
              <w:keepNext/>
              <w:keepLines/>
            </w:pPr>
            <w:r>
              <w:t>Commission Clerk</w:t>
            </w:r>
          </w:p>
        </w:tc>
      </w:tr>
    </w:tbl>
    <w:p w14:paraId="0FFE6701" w14:textId="77777777" w:rsidR="00C00106" w:rsidRDefault="00C00106" w:rsidP="00C00106">
      <w:pPr>
        <w:pStyle w:val="OrderSigInfo"/>
        <w:keepNext/>
        <w:keepLines/>
      </w:pPr>
      <w:r>
        <w:t>Florida Public Service Commission</w:t>
      </w:r>
    </w:p>
    <w:p w14:paraId="0FAFAB1A" w14:textId="77777777" w:rsidR="00C00106" w:rsidRDefault="00C00106" w:rsidP="00C00106">
      <w:pPr>
        <w:pStyle w:val="OrderSigInfo"/>
        <w:keepNext/>
        <w:keepLines/>
      </w:pPr>
      <w:r>
        <w:t>2540 Shumard Oak Boulevard</w:t>
      </w:r>
    </w:p>
    <w:p w14:paraId="7E4146E9" w14:textId="77777777" w:rsidR="00C00106" w:rsidRDefault="00C00106" w:rsidP="00C00106">
      <w:pPr>
        <w:pStyle w:val="OrderSigInfo"/>
        <w:keepNext/>
        <w:keepLines/>
      </w:pPr>
      <w:r>
        <w:t>Tallahassee, Florida 32399</w:t>
      </w:r>
    </w:p>
    <w:p w14:paraId="24C0A8B0" w14:textId="77777777" w:rsidR="00C00106" w:rsidRDefault="00C00106" w:rsidP="00C00106">
      <w:pPr>
        <w:pStyle w:val="OrderSigInfo"/>
        <w:keepNext/>
        <w:keepLines/>
      </w:pPr>
      <w:r>
        <w:t>(850) 413</w:t>
      </w:r>
      <w:r>
        <w:noBreakHyphen/>
        <w:t>6770</w:t>
      </w:r>
    </w:p>
    <w:p w14:paraId="354F98F7" w14:textId="77777777" w:rsidR="00C00106" w:rsidRDefault="00C00106" w:rsidP="00C00106">
      <w:pPr>
        <w:pStyle w:val="OrderSigInfo"/>
        <w:keepNext/>
        <w:keepLines/>
      </w:pPr>
      <w:r>
        <w:t>www.floridapsc.com</w:t>
      </w:r>
    </w:p>
    <w:p w14:paraId="66E754B0" w14:textId="77777777" w:rsidR="00C00106" w:rsidRDefault="00C00106" w:rsidP="00C00106">
      <w:pPr>
        <w:pStyle w:val="OrderSigInfo"/>
        <w:keepNext/>
        <w:keepLines/>
      </w:pPr>
    </w:p>
    <w:p w14:paraId="138921CD" w14:textId="4C594EAC" w:rsidR="00C00106" w:rsidRDefault="00C00106" w:rsidP="00C00106">
      <w:pPr>
        <w:pStyle w:val="OrderSigInfo"/>
        <w:keepNext/>
        <w:keepLines/>
      </w:pPr>
      <w:r>
        <w:t>Copies furnished: A copy of this document is provided to the parties of record at the time of issuance and, if applicable, interested persons.</w:t>
      </w:r>
    </w:p>
    <w:p w14:paraId="343F1914" w14:textId="0DB5D3C0" w:rsidR="00C00106" w:rsidRDefault="00C00106" w:rsidP="00C00106">
      <w:pPr>
        <w:pStyle w:val="OrderBody"/>
        <w:keepNext/>
        <w:keepLines/>
      </w:pPr>
    </w:p>
    <w:p w14:paraId="0BE8B4E8" w14:textId="77777777" w:rsidR="00C00106" w:rsidRDefault="00C00106" w:rsidP="00C00106">
      <w:pPr>
        <w:pStyle w:val="OrderBody"/>
        <w:keepNext/>
        <w:keepLines/>
      </w:pPr>
    </w:p>
    <w:p w14:paraId="241BE9AC" w14:textId="651886AB" w:rsidR="00C00106" w:rsidRDefault="00C00106" w:rsidP="00AF4A84">
      <w:pPr>
        <w:pStyle w:val="OrderBody"/>
        <w:keepNext/>
        <w:keepLines/>
      </w:pPr>
      <w:r>
        <w:t>JDI</w:t>
      </w:r>
    </w:p>
    <w:p w14:paraId="7BD3E0BB" w14:textId="2D5E2F48" w:rsidR="00C00106" w:rsidRDefault="00C00106">
      <w:r>
        <w:br w:type="page"/>
      </w:r>
    </w:p>
    <w:p w14:paraId="546AE78C" w14:textId="77777777" w:rsidR="00C00106" w:rsidRDefault="00C00106" w:rsidP="00C00106">
      <w:pPr>
        <w:pStyle w:val="CenterUnderline"/>
      </w:pPr>
      <w:r>
        <w:lastRenderedPageBreak/>
        <w:t>NOTICE OF FURTHER PROCEEDINGS OR JUDICIAL REVIEW</w:t>
      </w:r>
    </w:p>
    <w:p w14:paraId="1E4F1A68" w14:textId="0D3C1128" w:rsidR="00C00106" w:rsidRDefault="00C00106" w:rsidP="00C00106">
      <w:pPr>
        <w:pStyle w:val="CenterUnderline"/>
        <w:rPr>
          <w:u w:val="none"/>
        </w:rPr>
      </w:pPr>
    </w:p>
    <w:p w14:paraId="102E1566" w14:textId="77777777" w:rsidR="00C00106" w:rsidRDefault="00C00106" w:rsidP="00C00106">
      <w:pPr>
        <w:pStyle w:val="OrderBody"/>
      </w:pPr>
    </w:p>
    <w:p w14:paraId="1B2D8DD9" w14:textId="46704181" w:rsidR="00C00106" w:rsidRDefault="00C00106" w:rsidP="00C00106">
      <w:pPr>
        <w:pStyle w:val="OrderBody"/>
      </w:pPr>
      <w:r>
        <w:tab/>
        <w:t>The Florida Public Service Commission is required by Section 120.569(1), Florida Statutes, to notify parties of any administrative hearing or judicial review of Commission orders that is available under Sections 120.57 or 120.68, Florida Statutes, as well as the procedures and time limits that apply</w:t>
      </w:r>
      <w:r w:rsidR="00571CF6">
        <w:t xml:space="preserve">. </w:t>
      </w:r>
      <w:r>
        <w:t>This notice should not be construed to mean all requests for an administrative hearing or judicial review will be granted or result in the relief sought.</w:t>
      </w:r>
    </w:p>
    <w:p w14:paraId="5F6D0A6F" w14:textId="77777777" w:rsidR="00C00106" w:rsidRDefault="00C00106" w:rsidP="00C00106">
      <w:pPr>
        <w:pStyle w:val="OrderBody"/>
      </w:pPr>
    </w:p>
    <w:p w14:paraId="3B781C5B" w14:textId="462C8E36" w:rsidR="00C00106" w:rsidRDefault="00C00106" w:rsidP="00C00106">
      <w:pPr>
        <w:pStyle w:val="OrderBody"/>
      </w:pPr>
      <w:r>
        <w:tab/>
        <w:t>Any party adversely affected by the Commission's final action in this matter may request: 1) reconsideration of the decision by filing a motion for reconsideration with the Office of Commission Clerk, 2540 Shumard Oak Boulevard, Tallahassee, Florida 32399-0850, within fifteen (15) days of the issuance of this order in the form prescribed by Rule 25-22.060, Florida Administrative Code; or 2) judicial review by the Florida Supreme Court in the case of an electric, gas or telephone utility or the First District Court of Appeal in the case of a water and/or wastewater utility by filing a notice of appeal with the Office of Commission Clerk, and filing a copy of the notice of appeal and the filing fee with the appropriate court</w:t>
      </w:r>
      <w:r w:rsidR="00571CF6">
        <w:t xml:space="preserve">. </w:t>
      </w:r>
      <w:r>
        <w:t>This filing must be completed within thirty (30) days after the issuance of this order, pursuant to Rule 9.110, Florida Rules of Appellate Procedure</w:t>
      </w:r>
      <w:r w:rsidR="00571CF6">
        <w:t xml:space="preserve">. </w:t>
      </w:r>
      <w:r>
        <w:t>The notice of appeal must be in the form specified in Rule 9.900(a), Florida Rules of Appellate Procedure.</w:t>
      </w:r>
    </w:p>
    <w:p w14:paraId="25D9BE17" w14:textId="77777777" w:rsidR="00C00106" w:rsidRDefault="00C00106" w:rsidP="00C00106">
      <w:pPr>
        <w:pStyle w:val="OrderBody"/>
      </w:pPr>
    </w:p>
    <w:p w14:paraId="0C3B46FC" w14:textId="09E4B3FE" w:rsidR="00C00106" w:rsidRPr="00C00106" w:rsidRDefault="00C00106" w:rsidP="00C00106">
      <w:pPr>
        <w:pStyle w:val="OrderBody"/>
      </w:pPr>
    </w:p>
    <w:sectPr w:rsidR="00C00106" w:rsidRPr="00C00106">
      <w:headerReference w:type="default" r:id="rId8"/>
      <w:foot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E129A" w14:textId="77777777" w:rsidR="000E1C5D" w:rsidRDefault="000E1C5D">
      <w:r>
        <w:separator/>
      </w:r>
    </w:p>
  </w:endnote>
  <w:endnote w:type="continuationSeparator" w:id="0">
    <w:p w14:paraId="7528742B" w14:textId="77777777" w:rsidR="000E1C5D" w:rsidRDefault="000E1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FBB1D" w14:textId="77777777" w:rsidR="00FA6EFD" w:rsidRDefault="00FA6EFD">
    <w:pPr>
      <w:pStyle w:val="Footer"/>
    </w:pPr>
  </w:p>
  <w:p w14:paraId="124A292B"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4D0FB" w14:textId="77777777" w:rsidR="000E1C5D" w:rsidRDefault="000E1C5D">
      <w:r>
        <w:separator/>
      </w:r>
    </w:p>
  </w:footnote>
  <w:footnote w:type="continuationSeparator" w:id="0">
    <w:p w14:paraId="56DA5DF0" w14:textId="77777777" w:rsidR="000E1C5D" w:rsidRDefault="000E1C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D8B10" w14:textId="3BAFF576" w:rsidR="00FA6EFD" w:rsidRDefault="00FA6EFD">
    <w:pPr>
      <w:pStyle w:val="OrderHeader"/>
    </w:pPr>
    <w:r>
      <w:t xml:space="preserve">ORDER NO. </w:t>
    </w:r>
    <w:r w:rsidR="00AF4A84">
      <w:fldChar w:fldCharType="begin"/>
    </w:r>
    <w:r w:rsidR="00AF4A84">
      <w:instrText xml:space="preserve"> REF OrderNo0380 </w:instrText>
    </w:r>
    <w:r w:rsidR="00AF4A84">
      <w:fldChar w:fldCharType="separate"/>
    </w:r>
    <w:r w:rsidR="00AF4A84">
      <w:t>PSC-2026-0380-FOF-EI</w:t>
    </w:r>
    <w:r w:rsidR="00AF4A84">
      <w:fldChar w:fldCharType="end"/>
    </w:r>
  </w:p>
  <w:p w14:paraId="463CA64D" w14:textId="25478DFE" w:rsidR="00FA6EFD" w:rsidRDefault="000E1C5D">
    <w:pPr>
      <w:pStyle w:val="OrderHeader"/>
    </w:pPr>
    <w:bookmarkStart w:id="7" w:name="HeaderDocketNo"/>
    <w:bookmarkEnd w:id="7"/>
    <w:r>
      <w:t>DOCKET NO. 20260135-EI</w:t>
    </w:r>
  </w:p>
  <w:p w14:paraId="1FC4A85F"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567C1A87" w14:textId="77777777" w:rsidR="00FA6EFD" w:rsidRDefault="00FA6EFD">
    <w:pPr>
      <w:pStyle w:val="Order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F44DC9"/>
    <w:multiLevelType w:val="hybridMultilevel"/>
    <w:tmpl w:val="10840A68"/>
    <w:lvl w:ilvl="0" w:tplc="8F84564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7517E5"/>
    <w:multiLevelType w:val="hybridMultilevel"/>
    <w:tmpl w:val="CBBA2DB4"/>
    <w:lvl w:ilvl="0" w:tplc="52A29B5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6A685C5C"/>
    <w:multiLevelType w:val="hybridMultilevel"/>
    <w:tmpl w:val="B9B869FE"/>
    <w:lvl w:ilvl="0" w:tplc="0409000F">
      <w:start w:val="1"/>
      <w:numFmt w:val="decimal"/>
      <w:lvlText w:val="%1."/>
      <w:lvlJc w:val="left"/>
      <w:pPr>
        <w:ind w:left="1176" w:hanging="360"/>
      </w:pPr>
    </w:lvl>
    <w:lvl w:ilvl="1" w:tplc="03007BB8">
      <w:start w:val="1"/>
      <w:numFmt w:val="lowerLetter"/>
      <w:lvlText w:val="(%2)"/>
      <w:lvlJc w:val="left"/>
      <w:pPr>
        <w:ind w:left="1896" w:hanging="360"/>
      </w:pPr>
      <w:rPr>
        <w:rFonts w:hint="default"/>
      </w:rPr>
    </w:lvl>
    <w:lvl w:ilvl="2" w:tplc="0409001B" w:tentative="1">
      <w:start w:val="1"/>
      <w:numFmt w:val="lowerRoman"/>
      <w:lvlText w:val="%3."/>
      <w:lvlJc w:val="right"/>
      <w:pPr>
        <w:ind w:left="2616" w:hanging="180"/>
      </w:pPr>
    </w:lvl>
    <w:lvl w:ilvl="3" w:tplc="0409000F" w:tentative="1">
      <w:start w:val="1"/>
      <w:numFmt w:val="decimal"/>
      <w:lvlText w:val="%4."/>
      <w:lvlJc w:val="left"/>
      <w:pPr>
        <w:ind w:left="3336" w:hanging="360"/>
      </w:pPr>
    </w:lvl>
    <w:lvl w:ilvl="4" w:tplc="04090019" w:tentative="1">
      <w:start w:val="1"/>
      <w:numFmt w:val="lowerLetter"/>
      <w:lvlText w:val="%5."/>
      <w:lvlJc w:val="left"/>
      <w:pPr>
        <w:ind w:left="4056" w:hanging="360"/>
      </w:pPr>
    </w:lvl>
    <w:lvl w:ilvl="5" w:tplc="0409001B" w:tentative="1">
      <w:start w:val="1"/>
      <w:numFmt w:val="lowerRoman"/>
      <w:lvlText w:val="%6."/>
      <w:lvlJc w:val="right"/>
      <w:pPr>
        <w:ind w:left="4776" w:hanging="180"/>
      </w:pPr>
    </w:lvl>
    <w:lvl w:ilvl="6" w:tplc="0409000F" w:tentative="1">
      <w:start w:val="1"/>
      <w:numFmt w:val="decimal"/>
      <w:lvlText w:val="%7."/>
      <w:lvlJc w:val="left"/>
      <w:pPr>
        <w:ind w:left="5496" w:hanging="360"/>
      </w:pPr>
    </w:lvl>
    <w:lvl w:ilvl="7" w:tplc="04090019" w:tentative="1">
      <w:start w:val="1"/>
      <w:numFmt w:val="lowerLetter"/>
      <w:lvlText w:val="%8."/>
      <w:lvlJc w:val="left"/>
      <w:pPr>
        <w:ind w:left="6216" w:hanging="360"/>
      </w:pPr>
    </w:lvl>
    <w:lvl w:ilvl="8" w:tplc="0409001B" w:tentative="1">
      <w:start w:val="1"/>
      <w:numFmt w:val="lowerRoman"/>
      <w:lvlText w:val="%9."/>
      <w:lvlJc w:val="right"/>
      <w:pPr>
        <w:ind w:left="6936" w:hanging="180"/>
      </w:pPr>
    </w:lvl>
  </w:abstractNum>
  <w:abstractNum w:abstractNumId="3" w15:restartNumberingAfterBreak="0">
    <w:nsid w:val="6C886945"/>
    <w:multiLevelType w:val="hybridMultilevel"/>
    <w:tmpl w:val="D0FC035E"/>
    <w:lvl w:ilvl="0" w:tplc="140446C8">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11603001">
    <w:abstractNumId w:val="0"/>
  </w:num>
  <w:num w:numId="2" w16cid:durableId="145560432">
    <w:abstractNumId w:val="2"/>
  </w:num>
  <w:num w:numId="3" w16cid:durableId="485900602">
    <w:abstractNumId w:val="3"/>
  </w:num>
  <w:num w:numId="4" w16cid:durableId="1936785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135-EI"/>
  </w:docVars>
  <w:rsids>
    <w:rsidRoot w:val="000E1C5D"/>
    <w:rsid w:val="000003EA"/>
    <w:rsid w:val="000022B8"/>
    <w:rsid w:val="00003883"/>
    <w:rsid w:val="000048E2"/>
    <w:rsid w:val="00011251"/>
    <w:rsid w:val="00012B32"/>
    <w:rsid w:val="00020DD4"/>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1C5D"/>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2575"/>
    <w:rsid w:val="001655D4"/>
    <w:rsid w:val="00165803"/>
    <w:rsid w:val="00174BD2"/>
    <w:rsid w:val="00185F09"/>
    <w:rsid w:val="00187E32"/>
    <w:rsid w:val="00190D25"/>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1E4B"/>
    <w:rsid w:val="002170E5"/>
    <w:rsid w:val="002179AC"/>
    <w:rsid w:val="00220D57"/>
    <w:rsid w:val="00221E2D"/>
    <w:rsid w:val="00223B99"/>
    <w:rsid w:val="002255C7"/>
    <w:rsid w:val="0022721A"/>
    <w:rsid w:val="00230BB9"/>
    <w:rsid w:val="00231C0C"/>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570A2"/>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96A41"/>
    <w:rsid w:val="004A25CD"/>
    <w:rsid w:val="004A26CC"/>
    <w:rsid w:val="004B2108"/>
    <w:rsid w:val="004B212A"/>
    <w:rsid w:val="004B3A2B"/>
    <w:rsid w:val="004B70D3"/>
    <w:rsid w:val="004C0219"/>
    <w:rsid w:val="004C312D"/>
    <w:rsid w:val="004C6A70"/>
    <w:rsid w:val="004D2C87"/>
    <w:rsid w:val="004D2D1B"/>
    <w:rsid w:val="004D32B8"/>
    <w:rsid w:val="004D5067"/>
    <w:rsid w:val="004D6838"/>
    <w:rsid w:val="004D72BC"/>
    <w:rsid w:val="004E469D"/>
    <w:rsid w:val="004E7F4F"/>
    <w:rsid w:val="004F03B2"/>
    <w:rsid w:val="004F094F"/>
    <w:rsid w:val="004F0AF7"/>
    <w:rsid w:val="004F2DDE"/>
    <w:rsid w:val="004F3AA8"/>
    <w:rsid w:val="004F4D5E"/>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2CC"/>
    <w:rsid w:val="00557747"/>
    <w:rsid w:val="00557F50"/>
    <w:rsid w:val="005645FC"/>
    <w:rsid w:val="00571CF6"/>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50AB"/>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06D8B"/>
    <w:rsid w:val="00610221"/>
    <w:rsid w:val="00610543"/>
    <w:rsid w:val="00610A19"/>
    <w:rsid w:val="00610E73"/>
    <w:rsid w:val="00615F9B"/>
    <w:rsid w:val="00616DF2"/>
    <w:rsid w:val="0062385D"/>
    <w:rsid w:val="0063168D"/>
    <w:rsid w:val="0063406C"/>
    <w:rsid w:val="00635C79"/>
    <w:rsid w:val="006423A7"/>
    <w:rsid w:val="006443DE"/>
    <w:rsid w:val="006455DF"/>
    <w:rsid w:val="00645AF6"/>
    <w:rsid w:val="00645FA2"/>
    <w:rsid w:val="00647025"/>
    <w:rsid w:val="0064730A"/>
    <w:rsid w:val="006507DA"/>
    <w:rsid w:val="006531A4"/>
    <w:rsid w:val="00660774"/>
    <w:rsid w:val="0066389A"/>
    <w:rsid w:val="0066495C"/>
    <w:rsid w:val="00665CC7"/>
    <w:rsid w:val="00672612"/>
    <w:rsid w:val="00674ECC"/>
    <w:rsid w:val="00677F18"/>
    <w:rsid w:val="00684AE3"/>
    <w:rsid w:val="00691CA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521C"/>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6F79"/>
    <w:rsid w:val="007D742E"/>
    <w:rsid w:val="007E3AFD"/>
    <w:rsid w:val="007E542E"/>
    <w:rsid w:val="007F7943"/>
    <w:rsid w:val="00801DAD"/>
    <w:rsid w:val="00803189"/>
    <w:rsid w:val="00804E7A"/>
    <w:rsid w:val="00805FBB"/>
    <w:rsid w:val="00814292"/>
    <w:rsid w:val="008169A4"/>
    <w:rsid w:val="00820DEC"/>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23"/>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33E7D"/>
    <w:rsid w:val="009430BF"/>
    <w:rsid w:val="00943D21"/>
    <w:rsid w:val="0094504B"/>
    <w:rsid w:val="00964A38"/>
    <w:rsid w:val="00966A9D"/>
    <w:rsid w:val="0096742B"/>
    <w:rsid w:val="00967C64"/>
    <w:rsid w:val="009718C5"/>
    <w:rsid w:val="00976AFF"/>
    <w:rsid w:val="00981ED6"/>
    <w:rsid w:val="009823BE"/>
    <w:rsid w:val="009839C1"/>
    <w:rsid w:val="00986AED"/>
    <w:rsid w:val="009924CF"/>
    <w:rsid w:val="00993130"/>
    <w:rsid w:val="00994100"/>
    <w:rsid w:val="009A04B7"/>
    <w:rsid w:val="009A1C78"/>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109E9"/>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3CC8"/>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3A69"/>
    <w:rsid w:val="00AD74F4"/>
    <w:rsid w:val="00AE204F"/>
    <w:rsid w:val="00AE2741"/>
    <w:rsid w:val="00AE3FDF"/>
    <w:rsid w:val="00AE7982"/>
    <w:rsid w:val="00AF24BC"/>
    <w:rsid w:val="00AF37DA"/>
    <w:rsid w:val="00AF4A84"/>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856"/>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0106"/>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0237"/>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160F"/>
    <w:rsid w:val="00DA4EDD"/>
    <w:rsid w:val="00DA6B78"/>
    <w:rsid w:val="00DB0671"/>
    <w:rsid w:val="00DB122B"/>
    <w:rsid w:val="00DC1D94"/>
    <w:rsid w:val="00DC4209"/>
    <w:rsid w:val="00DC42CF"/>
    <w:rsid w:val="00DC4D2A"/>
    <w:rsid w:val="00DC6191"/>
    <w:rsid w:val="00DC738A"/>
    <w:rsid w:val="00DC77A2"/>
    <w:rsid w:val="00DD382A"/>
    <w:rsid w:val="00DD592E"/>
    <w:rsid w:val="00DE057F"/>
    <w:rsid w:val="00DE2082"/>
    <w:rsid w:val="00DE2289"/>
    <w:rsid w:val="00DE35BE"/>
    <w:rsid w:val="00DE499C"/>
    <w:rsid w:val="00DE69DB"/>
    <w:rsid w:val="00DF09A7"/>
    <w:rsid w:val="00DF0DE8"/>
    <w:rsid w:val="00DF2B51"/>
    <w:rsid w:val="00E001D6"/>
    <w:rsid w:val="00E00897"/>
    <w:rsid w:val="00E03A76"/>
    <w:rsid w:val="00E03D08"/>
    <w:rsid w:val="00E04410"/>
    <w:rsid w:val="00E07484"/>
    <w:rsid w:val="00E11351"/>
    <w:rsid w:val="00E114ED"/>
    <w:rsid w:val="00E17915"/>
    <w:rsid w:val="00E33F44"/>
    <w:rsid w:val="00E37D48"/>
    <w:rsid w:val="00E4225C"/>
    <w:rsid w:val="00E44879"/>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E5174"/>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82552"/>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F9EA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styleId="ListParagraph">
    <w:name w:val="List Paragraph"/>
    <w:basedOn w:val="Normal"/>
    <w:uiPriority w:val="34"/>
    <w:qFormat/>
    <w:rsid w:val="00691CA3"/>
    <w:pPr>
      <w:widowControl w:val="0"/>
      <w:ind w:left="720"/>
      <w:contextualSpacing/>
    </w:pPr>
    <w:rPr>
      <w:snapToGrid w:val="0"/>
      <w:szCs w:val="20"/>
    </w:rPr>
  </w:style>
  <w:style w:type="paragraph" w:styleId="Revision">
    <w:name w:val="Revision"/>
    <w:hidden/>
    <w:uiPriority w:val="99"/>
    <w:semiHidden/>
    <w:rsid w:val="005572C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99D379-B9FE-4F5A-9045-A4C3FE83A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6</Pages>
  <Words>2033</Words>
  <Characters>11590</Characters>
  <Application>Microsoft Office Word</Application>
  <DocSecurity>0</DocSecurity>
  <Lines>96</Lines>
  <Paragraphs>27</Paragraphs>
  <ScaleCrop>false</ScaleCrop>
  <Company/>
  <LinksUpToDate>false</LinksUpToDate>
  <CharactersWithSpaces>13596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2026-10-26T14:24:00Z</dcterms:created>
  <dcterms:modified xsi:type="dcterms:W3CDTF">2026-10-26T15:20:00Z</dcterms:modified>
</cp:coreProperties>
</file>