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43185" w14:textId="77777777" w:rsidR="000E29DA" w:rsidRDefault="000E29DA" w:rsidP="000E29DA">
      <w:pPr>
        <w:pStyle w:val="OrderHeading"/>
      </w:pPr>
      <w:r>
        <w:t>BEFORE THE FLORIDA PUBLIC SERVICE COMMISSION</w:t>
      </w:r>
    </w:p>
    <w:p w14:paraId="7F7DA36F" w14:textId="77777777" w:rsidR="000E29DA" w:rsidRDefault="000E29DA" w:rsidP="000E29DA">
      <w:pPr>
        <w:pStyle w:val="OrderBody"/>
      </w:pPr>
    </w:p>
    <w:p w14:paraId="53B338CA" w14:textId="77777777" w:rsidR="000E29DA" w:rsidRDefault="000E29DA" w:rsidP="000E29DA">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0E29DA" w:rsidRPr="00C63FCF" w14:paraId="511BC116" w14:textId="77777777" w:rsidTr="00C63FCF">
        <w:trPr>
          <w:trHeight w:val="828"/>
        </w:trPr>
        <w:tc>
          <w:tcPr>
            <w:tcW w:w="4788" w:type="dxa"/>
            <w:tcBorders>
              <w:bottom w:val="single" w:sz="8" w:space="0" w:color="auto"/>
              <w:right w:val="double" w:sz="6" w:space="0" w:color="auto"/>
            </w:tcBorders>
            <w:shd w:val="clear" w:color="auto" w:fill="auto"/>
          </w:tcPr>
          <w:p w14:paraId="1D968D54" w14:textId="72A2D065" w:rsidR="000E29DA" w:rsidRDefault="000E29DA" w:rsidP="00C63FCF">
            <w:pPr>
              <w:pStyle w:val="OrderBody"/>
              <w:tabs>
                <w:tab w:val="center" w:pos="4320"/>
                <w:tab w:val="right" w:pos="8640"/>
              </w:tabs>
              <w:jc w:val="left"/>
            </w:pPr>
            <w:r>
              <w:t xml:space="preserve">In re: </w:t>
            </w:r>
            <w:bookmarkStart w:id="0" w:name="SSInRe"/>
            <w:bookmarkEnd w:id="0"/>
            <w:r>
              <w:t>Request for tariff filing revisions for backflow preventor devices testing requirements, by Florida Community Water Systems.</w:t>
            </w:r>
          </w:p>
        </w:tc>
        <w:tc>
          <w:tcPr>
            <w:tcW w:w="4788" w:type="dxa"/>
            <w:tcBorders>
              <w:left w:val="double" w:sz="6" w:space="0" w:color="auto"/>
            </w:tcBorders>
            <w:shd w:val="clear" w:color="auto" w:fill="auto"/>
          </w:tcPr>
          <w:p w14:paraId="33B8913B" w14:textId="6B21A5A2" w:rsidR="000E29DA" w:rsidRDefault="000E29DA" w:rsidP="000E29DA">
            <w:pPr>
              <w:pStyle w:val="OrderBody"/>
            </w:pPr>
            <w:r>
              <w:t xml:space="preserve">DOCKET NO. </w:t>
            </w:r>
            <w:bookmarkStart w:id="1" w:name="SSDocketNo"/>
            <w:bookmarkEnd w:id="1"/>
            <w:r>
              <w:t>20260132-WU</w:t>
            </w:r>
          </w:p>
          <w:p w14:paraId="4AA8435F" w14:textId="09978626" w:rsidR="000E29DA" w:rsidRDefault="000E29DA" w:rsidP="00C63FCF">
            <w:pPr>
              <w:pStyle w:val="OrderBody"/>
              <w:tabs>
                <w:tab w:val="center" w:pos="4320"/>
                <w:tab w:val="right" w:pos="8640"/>
              </w:tabs>
              <w:jc w:val="left"/>
            </w:pPr>
            <w:r>
              <w:t xml:space="preserve">ORDER NO. </w:t>
            </w:r>
            <w:bookmarkStart w:id="2" w:name="OrderNo0388"/>
            <w:r w:rsidR="00E506D6">
              <w:t>PSC-2026-0388-TRF-WU</w:t>
            </w:r>
            <w:bookmarkEnd w:id="2"/>
          </w:p>
          <w:p w14:paraId="342D8388" w14:textId="15AC82C9" w:rsidR="000E29DA" w:rsidRDefault="000E29DA" w:rsidP="00C63FCF">
            <w:pPr>
              <w:pStyle w:val="OrderBody"/>
              <w:tabs>
                <w:tab w:val="center" w:pos="4320"/>
                <w:tab w:val="right" w:pos="8640"/>
              </w:tabs>
              <w:jc w:val="left"/>
            </w:pPr>
            <w:r>
              <w:t xml:space="preserve">ISSUED: </w:t>
            </w:r>
            <w:r w:rsidR="00E506D6">
              <w:t>October 27, 2026</w:t>
            </w:r>
          </w:p>
        </w:tc>
      </w:tr>
    </w:tbl>
    <w:p w14:paraId="01E96A62" w14:textId="77777777" w:rsidR="000E29DA" w:rsidRDefault="000E29DA" w:rsidP="000E29DA"/>
    <w:p w14:paraId="355115E1" w14:textId="30CB4A2D" w:rsidR="00CB5276" w:rsidRDefault="00D611DF" w:rsidP="000E29DA">
      <w:r>
        <w:t xml:space="preserve"> </w:t>
      </w:r>
    </w:p>
    <w:p w14:paraId="0AFE3546" w14:textId="77777777" w:rsidR="000E29DA" w:rsidRPr="008D1D5C" w:rsidRDefault="000E29DA" w:rsidP="008D1D5C">
      <w:pPr>
        <w:spacing w:line="276" w:lineRule="auto"/>
        <w:jc w:val="center"/>
        <w:rPr>
          <w:rFonts w:eastAsiaTheme="minorHAnsi" w:cstheme="minorBidi"/>
          <w:szCs w:val="22"/>
        </w:rPr>
      </w:pPr>
      <w:bookmarkStart w:id="3" w:name="Commissioners"/>
      <w:bookmarkEnd w:id="3"/>
      <w:r w:rsidRPr="008D1D5C">
        <w:rPr>
          <w:rFonts w:eastAsiaTheme="minorHAnsi" w:cstheme="minorBidi"/>
          <w:szCs w:val="22"/>
        </w:rPr>
        <w:t xml:space="preserve">The following Commissioners participated in the disposition of this matter: </w:t>
      </w:r>
    </w:p>
    <w:p w14:paraId="554E7461" w14:textId="77777777" w:rsidR="000E29DA" w:rsidRPr="008D1D5C" w:rsidRDefault="000E29DA" w:rsidP="008D1D5C">
      <w:pPr>
        <w:spacing w:line="276" w:lineRule="auto"/>
        <w:jc w:val="center"/>
        <w:rPr>
          <w:rFonts w:eastAsiaTheme="minorHAnsi" w:cstheme="minorBidi"/>
          <w:szCs w:val="22"/>
        </w:rPr>
      </w:pPr>
    </w:p>
    <w:p w14:paraId="3DD37EB0" w14:textId="526228EC" w:rsidR="000E29DA" w:rsidRPr="008D1D5C" w:rsidRDefault="000E29DA" w:rsidP="008D1D5C">
      <w:pPr>
        <w:spacing w:line="276" w:lineRule="auto"/>
        <w:jc w:val="center"/>
        <w:rPr>
          <w:rFonts w:eastAsiaTheme="minorHAnsi" w:cstheme="minorBidi"/>
          <w:szCs w:val="22"/>
        </w:rPr>
      </w:pPr>
      <w:r>
        <w:rPr>
          <w:rFonts w:eastAsiaTheme="minorHAnsi" w:cstheme="minorBidi"/>
          <w:szCs w:val="22"/>
        </w:rPr>
        <w:t>GABRIELLA PASSIDOMO SMITH</w:t>
      </w:r>
      <w:r w:rsidRPr="008D1D5C">
        <w:rPr>
          <w:rFonts w:eastAsiaTheme="minorHAnsi" w:cstheme="minorBidi"/>
          <w:szCs w:val="22"/>
        </w:rPr>
        <w:t>, Chairman</w:t>
      </w:r>
    </w:p>
    <w:p w14:paraId="75AFEA6B" w14:textId="1AC8B742" w:rsidR="000E29DA" w:rsidRPr="008D1D5C" w:rsidRDefault="000E29DA" w:rsidP="008D1D5C">
      <w:pPr>
        <w:spacing w:line="276" w:lineRule="auto"/>
        <w:jc w:val="center"/>
        <w:rPr>
          <w:rFonts w:eastAsiaTheme="minorHAnsi" w:cstheme="minorBidi"/>
          <w:szCs w:val="22"/>
        </w:rPr>
      </w:pPr>
      <w:r>
        <w:rPr>
          <w:rFonts w:eastAsiaTheme="minorHAnsi" w:cstheme="minorBidi"/>
          <w:szCs w:val="22"/>
        </w:rPr>
        <w:t>GARY F. CLARK</w:t>
      </w:r>
    </w:p>
    <w:p w14:paraId="78C10BD2" w14:textId="212B2A6E" w:rsidR="000E29DA" w:rsidRPr="008D1D5C" w:rsidRDefault="000E29DA" w:rsidP="008D1D5C">
      <w:pPr>
        <w:spacing w:line="276" w:lineRule="auto"/>
        <w:jc w:val="center"/>
        <w:rPr>
          <w:rFonts w:eastAsiaTheme="minorHAnsi" w:cstheme="minorBidi"/>
          <w:szCs w:val="22"/>
        </w:rPr>
      </w:pPr>
      <w:r>
        <w:rPr>
          <w:rFonts w:eastAsiaTheme="minorHAnsi" w:cstheme="minorBidi"/>
          <w:szCs w:val="22"/>
        </w:rPr>
        <w:t>MIKE LA ROSA</w:t>
      </w:r>
    </w:p>
    <w:p w14:paraId="20EF685C" w14:textId="1007946E" w:rsidR="000E29DA" w:rsidRPr="008D1D5C" w:rsidRDefault="000E29DA" w:rsidP="008D1D5C">
      <w:pPr>
        <w:spacing w:line="276" w:lineRule="auto"/>
        <w:jc w:val="center"/>
        <w:rPr>
          <w:rFonts w:eastAsiaTheme="minorHAnsi" w:cstheme="minorBidi"/>
          <w:szCs w:val="22"/>
        </w:rPr>
      </w:pPr>
      <w:r>
        <w:rPr>
          <w:rFonts w:eastAsiaTheme="minorHAnsi" w:cstheme="minorBidi"/>
          <w:szCs w:val="22"/>
        </w:rPr>
        <w:t>BOBBY PAYNE</w:t>
      </w:r>
    </w:p>
    <w:p w14:paraId="1B8348A6" w14:textId="0DD60AF8" w:rsidR="000E29DA" w:rsidRPr="008D1D5C" w:rsidRDefault="000E29DA" w:rsidP="008D1D5C">
      <w:pPr>
        <w:spacing w:line="276" w:lineRule="auto"/>
        <w:jc w:val="center"/>
        <w:rPr>
          <w:rFonts w:eastAsiaTheme="minorHAnsi" w:cstheme="minorBidi"/>
          <w:szCs w:val="22"/>
        </w:rPr>
      </w:pPr>
      <w:r>
        <w:rPr>
          <w:rFonts w:eastAsiaTheme="minorHAnsi" w:cstheme="minorBidi"/>
          <w:szCs w:val="22"/>
        </w:rPr>
        <w:t>ANA ORTEGA</w:t>
      </w:r>
    </w:p>
    <w:p w14:paraId="1686B6C3" w14:textId="77777777" w:rsidR="000E29DA" w:rsidRPr="008D1D5C" w:rsidRDefault="000E29DA" w:rsidP="008D1D5C">
      <w:pPr>
        <w:spacing w:line="276" w:lineRule="auto"/>
        <w:rPr>
          <w:rFonts w:eastAsiaTheme="minorHAnsi" w:cstheme="minorBidi"/>
          <w:szCs w:val="22"/>
        </w:rPr>
      </w:pPr>
    </w:p>
    <w:p w14:paraId="02C12E03" w14:textId="77777777" w:rsidR="00CB5276" w:rsidRDefault="00CB5276">
      <w:pPr>
        <w:pStyle w:val="OrderBody"/>
      </w:pPr>
    </w:p>
    <w:p w14:paraId="627DAD07" w14:textId="1858B4C0" w:rsidR="004801AE" w:rsidRDefault="000E29DA" w:rsidP="00F043AD">
      <w:pPr>
        <w:pStyle w:val="CenterUnderline"/>
      </w:pPr>
      <w:r>
        <w:t>ORDER</w:t>
      </w:r>
      <w:bookmarkStart w:id="4" w:name="OrderTitle"/>
      <w:r>
        <w:t xml:space="preserve"> </w:t>
      </w:r>
      <w:r w:rsidR="0012360B">
        <w:t>APPROVING REVISIONS TO BACKFLOW PREVENTION DEVICE</w:t>
      </w:r>
    </w:p>
    <w:p w14:paraId="6FA5E214" w14:textId="1E1AF641" w:rsidR="004801AE" w:rsidRDefault="0012360B" w:rsidP="00F043AD">
      <w:pPr>
        <w:pStyle w:val="CenterUnderline"/>
      </w:pPr>
      <w:r>
        <w:t>ANNUAL TESTING REQUIREMENT TARIFF SHEET</w:t>
      </w:r>
    </w:p>
    <w:p w14:paraId="240AEE3C" w14:textId="5E68A59A" w:rsidR="000E29DA" w:rsidRDefault="0074529B" w:rsidP="00F043AD">
      <w:pPr>
        <w:pStyle w:val="CenterUnderline"/>
      </w:pPr>
      <w:r>
        <w:t>BY FLORIDA COMMUNITY WATER SERVICES</w:t>
      </w:r>
      <w:r w:rsidR="000E29DA">
        <w:t xml:space="preserve"> </w:t>
      </w:r>
      <w:bookmarkEnd w:id="4"/>
    </w:p>
    <w:p w14:paraId="7EC2A450" w14:textId="77777777" w:rsidR="000E29DA" w:rsidRDefault="000E29DA" w:rsidP="000E29DA">
      <w:pPr>
        <w:pStyle w:val="CenterUnderline"/>
      </w:pPr>
    </w:p>
    <w:p w14:paraId="3BD6CF86" w14:textId="3AE41A40" w:rsidR="000E29DA" w:rsidRDefault="000E29DA" w:rsidP="000E29DA">
      <w:pPr>
        <w:pStyle w:val="OrderBody"/>
      </w:pPr>
      <w:r>
        <w:t>BY THE COMMISSION:</w:t>
      </w:r>
    </w:p>
    <w:p w14:paraId="523EEFE8" w14:textId="77777777" w:rsidR="000E29DA" w:rsidRDefault="000E29DA" w:rsidP="000E29DA">
      <w:pPr>
        <w:pStyle w:val="OrderBody"/>
      </w:pPr>
    </w:p>
    <w:p w14:paraId="640E08AC" w14:textId="03B4843C" w:rsidR="000E29DA" w:rsidRPr="0037685A" w:rsidRDefault="000E29DA" w:rsidP="000E29DA">
      <w:pPr>
        <w:pStyle w:val="RecommendationMajorSectionHeading"/>
        <w:rPr>
          <w:rFonts w:ascii="Times New Roman" w:hAnsi="Times New Roman" w:cs="Times New Roman"/>
          <w:b w:val="0"/>
          <w:bCs w:val="0"/>
          <w:u w:val="single"/>
        </w:rPr>
      </w:pPr>
      <w:bookmarkStart w:id="5" w:name="OrderText"/>
      <w:bookmarkEnd w:id="5"/>
      <w:r w:rsidRPr="0037685A">
        <w:rPr>
          <w:rFonts w:ascii="Times New Roman" w:hAnsi="Times New Roman" w:cs="Times New Roman"/>
          <w:b w:val="0"/>
          <w:bCs w:val="0"/>
          <w:u w:val="single"/>
        </w:rPr>
        <w:t>Background</w:t>
      </w:r>
    </w:p>
    <w:p w14:paraId="096F90B8" w14:textId="77777777" w:rsidR="000E29DA" w:rsidRDefault="000E29DA" w:rsidP="000E29DA">
      <w:pPr>
        <w:pStyle w:val="BodyText"/>
        <w:spacing w:after="0"/>
        <w:ind w:firstLine="720"/>
        <w:jc w:val="both"/>
      </w:pPr>
      <w:r w:rsidRPr="00A8277F">
        <w:t>Florida Community Water Services (FCWS</w:t>
      </w:r>
      <w:r>
        <w:t xml:space="preserve"> or Utility) is a Class A water and wastewater utility providing service in Brevard, Lake, and Sumter Counties. According to the Utility’s 2025 annual report, the Utility provides water service to 2,093 residential and 50 general service customers.</w:t>
      </w:r>
      <w:r>
        <w:rPr>
          <w:rStyle w:val="FootnoteReference"/>
        </w:rPr>
        <w:footnoteReference w:id="1"/>
      </w:r>
      <w:r>
        <w:t xml:space="preserve"> FCWS’ rates were last amended in a price index in 2026.</w:t>
      </w:r>
    </w:p>
    <w:p w14:paraId="421E8608" w14:textId="77777777" w:rsidR="000E29DA" w:rsidRDefault="000E29DA" w:rsidP="000E29DA">
      <w:pPr>
        <w:pStyle w:val="BodyText"/>
        <w:spacing w:after="0"/>
        <w:ind w:firstLine="720"/>
        <w:jc w:val="both"/>
      </w:pPr>
    </w:p>
    <w:p w14:paraId="180F9B58" w14:textId="7FB45AC9" w:rsidR="000E29DA" w:rsidRDefault="000E29DA" w:rsidP="000E29DA">
      <w:pPr>
        <w:pStyle w:val="BodyText"/>
        <w:spacing w:after="0"/>
        <w:ind w:firstLine="720"/>
        <w:jc w:val="both"/>
      </w:pPr>
      <w:r>
        <w:t>The Utility’s existing backflow prevention charge was approved for its Black Bear water system located in Lake County.</w:t>
      </w:r>
      <w:r>
        <w:rPr>
          <w:rStyle w:val="FootnoteReference"/>
        </w:rPr>
        <w:footnoteReference w:id="2"/>
      </w:r>
      <w:r>
        <w:t xml:space="preserve"> On May 7, 2026, FCWS filed a request to have its miscellaneous service charges be consolidated because the same operations were conducting the services and to be consistent with the consolidated rates of the Utility. </w:t>
      </w:r>
      <w:r w:rsidR="004801AE">
        <w:t>T</w:t>
      </w:r>
      <w:r>
        <w:t>he consolidated miscellaneous service charge request</w:t>
      </w:r>
      <w:r w:rsidR="004801AE">
        <w:t xml:space="preserve"> was approved administratively</w:t>
      </w:r>
      <w:r>
        <w:t>, effective June 23, 2026.</w:t>
      </w:r>
      <w:r>
        <w:rPr>
          <w:rStyle w:val="FootnoteReference"/>
        </w:rPr>
        <w:footnoteReference w:id="3"/>
      </w:r>
      <w:r>
        <w:t xml:space="preserve"> On August 31, 2026, FCWS filed an application for approval of a new tariff page to include a provision that service is subject to disconnection if the customer does not comply with backflow prevention device annual testing requirements. </w:t>
      </w:r>
    </w:p>
    <w:p w14:paraId="70EB6ED3" w14:textId="77777777" w:rsidR="000E29DA" w:rsidRDefault="000E29DA" w:rsidP="000E29DA">
      <w:pPr>
        <w:pStyle w:val="BodyText"/>
        <w:spacing w:after="0"/>
        <w:ind w:firstLine="720"/>
        <w:jc w:val="both"/>
      </w:pPr>
    </w:p>
    <w:p w14:paraId="480ED154" w14:textId="7DB17DAD" w:rsidR="00CB5276" w:rsidRDefault="000E29DA" w:rsidP="000E29DA">
      <w:pPr>
        <w:pStyle w:val="OrderBody"/>
        <w:ind w:firstLine="720"/>
      </w:pPr>
      <w:r>
        <w:lastRenderedPageBreak/>
        <w:t xml:space="preserve">This </w:t>
      </w:r>
      <w:r w:rsidR="004D4D54">
        <w:t>o</w:t>
      </w:r>
      <w:r w:rsidR="0037685A">
        <w:t>rder</w:t>
      </w:r>
      <w:r>
        <w:t xml:space="preserve"> addresses the Utility’s request for a proposed tariff reflecting compliance language with Department of Environmental Protection (DEP) rules. Proposed tariff sheet No. 13.15 is included as Attachment A to the recommendation. </w:t>
      </w:r>
      <w:r w:rsidR="0037685A">
        <w:t>We have</w:t>
      </w:r>
      <w:r>
        <w:t xml:space="preserve"> jurisdiction over this matter pursuant to Sections 367.081 and </w:t>
      </w:r>
      <w:r w:rsidRPr="00B9102A">
        <w:t>367.091</w:t>
      </w:r>
      <w:r>
        <w:t>, Florida Statutes (F.S.).</w:t>
      </w:r>
    </w:p>
    <w:p w14:paraId="7B814BBF" w14:textId="77777777" w:rsidR="00513EC1" w:rsidRDefault="00513EC1">
      <w:pPr>
        <w:pStyle w:val="OrderBody"/>
      </w:pPr>
    </w:p>
    <w:p w14:paraId="574605A4" w14:textId="30218C09" w:rsidR="000E29DA" w:rsidRPr="00F063FE" w:rsidRDefault="000E29DA" w:rsidP="00F063FE">
      <w:pPr>
        <w:pStyle w:val="RecommendationMajorSectionHeading"/>
        <w:rPr>
          <w:rFonts w:ascii="Times New Roman" w:hAnsi="Times New Roman" w:cs="Times New Roman"/>
          <w:b w:val="0"/>
          <w:bCs w:val="0"/>
          <w:u w:val="single"/>
        </w:rPr>
      </w:pPr>
      <w:bookmarkStart w:id="6" w:name="DiscussionOfIssues"/>
      <w:r w:rsidRPr="0037685A">
        <w:rPr>
          <w:rFonts w:ascii="Times New Roman" w:hAnsi="Times New Roman" w:cs="Times New Roman"/>
          <w:b w:val="0"/>
          <w:bCs w:val="0"/>
          <w:u w:val="single"/>
        </w:rPr>
        <w:t>D</w:t>
      </w:r>
      <w:r w:rsidR="0037685A" w:rsidRPr="0037685A">
        <w:rPr>
          <w:rFonts w:ascii="Times New Roman" w:hAnsi="Times New Roman" w:cs="Times New Roman"/>
          <w:b w:val="0"/>
          <w:bCs w:val="0"/>
          <w:u w:val="single"/>
        </w:rPr>
        <w:t>ecision</w:t>
      </w:r>
      <w:bookmarkEnd w:id="6"/>
    </w:p>
    <w:p w14:paraId="078D2809" w14:textId="541DC2E9" w:rsidR="000E29DA" w:rsidRPr="004C3641" w:rsidRDefault="0037685A" w:rsidP="0037685A">
      <w:pPr>
        <w:pStyle w:val="IssueSubsectionHeading"/>
        <w:spacing w:after="0"/>
        <w:rPr>
          <w:vanish/>
          <w:specVanish/>
        </w:rPr>
      </w:pPr>
      <w:r>
        <w:tab/>
      </w:r>
    </w:p>
    <w:p w14:paraId="4D459D49" w14:textId="06CA80AC" w:rsidR="000E29DA" w:rsidRDefault="000E29DA" w:rsidP="000E29DA">
      <w:pPr>
        <w:pStyle w:val="BodyText"/>
        <w:spacing w:after="0"/>
        <w:jc w:val="both"/>
      </w:pPr>
      <w:r>
        <w:t>The Utility is proposing to implement Original Sheet 13.15 to include a provision that service is subject to disconnect if the customer does not comply with backflow prevention device annual testing requirements. The Utility states that the purpose of the tariff is to comply pursuant to DEP Rules 62-555.330 and 62-555.360,</w:t>
      </w:r>
      <w:r w:rsidR="005077B2">
        <w:t xml:space="preserve"> Florida </w:t>
      </w:r>
      <w:r w:rsidR="004801AE">
        <w:t>Administrative</w:t>
      </w:r>
      <w:r w:rsidR="005077B2">
        <w:t xml:space="preserve"> Code</w:t>
      </w:r>
      <w:r>
        <w:t xml:space="preserve"> </w:t>
      </w:r>
      <w:r w:rsidR="005077B2">
        <w:t>(</w:t>
      </w:r>
      <w:r>
        <w:t>F.A.C.</w:t>
      </w:r>
      <w:r w:rsidR="005077B2">
        <w:t>)</w:t>
      </w:r>
      <w:r>
        <w:t xml:space="preserve">, which includes the required language regarding backflow prevention device testing. </w:t>
      </w:r>
    </w:p>
    <w:p w14:paraId="7923D9D1" w14:textId="77777777" w:rsidR="000E29DA" w:rsidRDefault="000E29DA" w:rsidP="000E29DA">
      <w:pPr>
        <w:pStyle w:val="BodyText"/>
        <w:spacing w:after="0"/>
        <w:jc w:val="both"/>
      </w:pPr>
    </w:p>
    <w:p w14:paraId="02AFE652" w14:textId="77777777" w:rsidR="000E29DA" w:rsidRDefault="000E29DA" w:rsidP="000E29DA">
      <w:pPr>
        <w:pStyle w:val="BodyText"/>
        <w:spacing w:after="0"/>
        <w:ind w:firstLine="720"/>
        <w:jc w:val="both"/>
      </w:pPr>
      <w:r>
        <w:t xml:space="preserve">The Utility’s Cross-Connection Control Program mandates that a backflow prevention device be installed on all connections, which may represent a source of contamination due to a lawn irrigation system. The customers are responsible for piping and appurtenances beyond the Utility’s water meter toward the dwelling. Rule 25-30.231, F.A.C., requires each Utility to operate and maintain safe and proper condition of all the facilities and equipment used in connection with the distribution, regulation, measurement and delivery of water service to the customer up to and the point of delivery into the piping owned by the customer. In addition, Rule 25-30.210(7), F.A.C., states that the point of delivery for a water system is the outlet connection with the customer’s piping. Due to the location of the backflow devices, which is past the meter, the cost of inspection will be borne by the customer. The Utility sends out a notice on an annual basis advising of the biennial testing requirement per DEP’s rule. Customers will have 30 days from the date of the notice to complete the testing and provide documentation to the Utility. </w:t>
      </w:r>
    </w:p>
    <w:p w14:paraId="06425650" w14:textId="77777777" w:rsidR="000E29DA" w:rsidRDefault="000E29DA" w:rsidP="000E29DA">
      <w:pPr>
        <w:pStyle w:val="BodyText"/>
        <w:spacing w:after="0"/>
        <w:ind w:firstLine="720"/>
        <w:jc w:val="both"/>
      </w:pPr>
    </w:p>
    <w:p w14:paraId="31238160" w14:textId="77777777" w:rsidR="000E29DA" w:rsidRDefault="000E29DA" w:rsidP="000E29DA">
      <w:pPr>
        <w:pStyle w:val="BodyText"/>
        <w:spacing w:after="0"/>
        <w:ind w:firstLine="720"/>
        <w:jc w:val="both"/>
      </w:pPr>
      <w:r>
        <w:t>Per the Utility’s request, i</w:t>
      </w:r>
      <w:r w:rsidRPr="006576F6">
        <w:t>f a customer fails to have the annual inspection performed and provide documentation of the test to the Utility within 30 days of the notice, water service will be disconnected. Rule 25-30.320(2)</w:t>
      </w:r>
      <w:r>
        <w:t>(a)</w:t>
      </w:r>
      <w:r w:rsidRPr="006576F6">
        <w:t>, F.A.C., states that service ma</w:t>
      </w:r>
      <w:r>
        <w:t>y</w:t>
      </w:r>
      <w:r w:rsidRPr="006576F6">
        <w:t xml:space="preserve"> be discontinued for noncompliance with any state regulation governing such </w:t>
      </w:r>
      <w:r>
        <w:t>u</w:t>
      </w:r>
      <w:r w:rsidRPr="006576F6">
        <w:t>tility service</w:t>
      </w:r>
      <w:r>
        <w:t xml:space="preserve">. </w:t>
      </w:r>
    </w:p>
    <w:p w14:paraId="2B0C32F6" w14:textId="77777777" w:rsidR="000E29DA" w:rsidRDefault="000E29DA" w:rsidP="000E29DA">
      <w:pPr>
        <w:pStyle w:val="BodyText"/>
        <w:spacing w:after="0"/>
        <w:ind w:firstLine="720"/>
        <w:jc w:val="both"/>
      </w:pPr>
    </w:p>
    <w:p w14:paraId="2977A6D0" w14:textId="1697F433" w:rsidR="000E29DA" w:rsidRDefault="00D17166" w:rsidP="000E29DA">
      <w:pPr>
        <w:pStyle w:val="OrderBody"/>
        <w:ind w:firstLine="720"/>
      </w:pPr>
      <w:r>
        <w:t>We find</w:t>
      </w:r>
      <w:r w:rsidR="000E29DA">
        <w:t xml:space="preserve"> that FCWS’ proposed tariff sheet shown on Attachment A </w:t>
      </w:r>
      <w:r>
        <w:t>shall</w:t>
      </w:r>
      <w:r w:rsidR="000E29DA">
        <w:t xml:space="preserve"> be approved. The approved tariff </w:t>
      </w:r>
      <w:r>
        <w:t>shall</w:t>
      </w:r>
      <w:r w:rsidR="000E29DA">
        <w:t xml:space="preserve"> be effective for service rendered on or after the stamped approval date on the tariff pursuant to Rule 25-30.475, F.A.C. In addition, the approved tariff </w:t>
      </w:r>
      <w:r>
        <w:t>shall</w:t>
      </w:r>
      <w:r w:rsidR="000E29DA">
        <w:t xml:space="preserve"> not be implemented until </w:t>
      </w:r>
      <w:r w:rsidR="005077B2">
        <w:t>Commission</w:t>
      </w:r>
      <w:r w:rsidR="00F76A5C">
        <w:t xml:space="preserve"> staff has</w:t>
      </w:r>
      <w:r w:rsidR="000E29DA">
        <w:t xml:space="preserve"> approved the proposed customer notice and the notice has been received by the customers. The Utility </w:t>
      </w:r>
      <w:r>
        <w:t>shall</w:t>
      </w:r>
      <w:r w:rsidR="000E29DA">
        <w:t xml:space="preserve"> provide proof of the date notice was given within 10 days of the date of the notice.</w:t>
      </w:r>
    </w:p>
    <w:p w14:paraId="772CCD86" w14:textId="09E66F24" w:rsidR="000E29DA" w:rsidRPr="004C3641" w:rsidRDefault="000E29DA" w:rsidP="00F063FE">
      <w:pPr>
        <w:pStyle w:val="IssueSubsectionHeading"/>
        <w:spacing w:after="0"/>
        <w:rPr>
          <w:vanish/>
          <w:specVanish/>
        </w:rPr>
      </w:pPr>
      <w:bookmarkStart w:id="7" w:name="_Hlk243660672"/>
      <w:r w:rsidRPr="004C3641">
        <w:t> </w:t>
      </w:r>
    </w:p>
    <w:bookmarkEnd w:id="7"/>
    <w:p w14:paraId="04DF5A33" w14:textId="77777777" w:rsidR="000E29DA" w:rsidRDefault="000E29DA" w:rsidP="000E29DA">
      <w:pPr>
        <w:pStyle w:val="OrderBody"/>
      </w:pPr>
    </w:p>
    <w:p w14:paraId="6F556D86" w14:textId="77777777" w:rsidR="000E29DA" w:rsidRDefault="000E29DA" w:rsidP="000E29DA">
      <w:pPr>
        <w:pStyle w:val="OrderBody"/>
      </w:pPr>
      <w:r>
        <w:tab/>
        <w:t>Based on the foregoing, it is</w:t>
      </w:r>
    </w:p>
    <w:p w14:paraId="2E04256F" w14:textId="77777777" w:rsidR="000E29DA" w:rsidRDefault="000E29DA" w:rsidP="000E29DA">
      <w:pPr>
        <w:pStyle w:val="OrderBody"/>
      </w:pPr>
    </w:p>
    <w:p w14:paraId="3B071D2F" w14:textId="7DAECC06" w:rsidR="000E29DA" w:rsidRDefault="000E29DA" w:rsidP="00F063FE">
      <w:pPr>
        <w:pStyle w:val="OrderBody"/>
      </w:pPr>
      <w:r>
        <w:tab/>
        <w:t>ORDERED by the Florida Public Service Commission that</w:t>
      </w:r>
      <w:r w:rsidR="00E93C82" w:rsidRPr="00E93C82">
        <w:t xml:space="preserve"> </w:t>
      </w:r>
      <w:r w:rsidR="00E93C82" w:rsidRPr="00A8277F">
        <w:t>Florida Community Water Service</w:t>
      </w:r>
      <w:r w:rsidR="00E93C82">
        <w:t xml:space="preserve">s’ </w:t>
      </w:r>
      <w:r w:rsidR="00F063FE">
        <w:t>proposed tariff sheet</w:t>
      </w:r>
      <w:r w:rsidR="002F189C">
        <w:t>,</w:t>
      </w:r>
      <w:r w:rsidR="00F063FE">
        <w:t xml:space="preserve"> shown on Attachment A</w:t>
      </w:r>
      <w:r w:rsidR="002F189C">
        <w:t>,</w:t>
      </w:r>
      <w:r w:rsidR="00F063FE">
        <w:t xml:space="preserve"> shall be approved. The approved tariff shall be effective for service rendered on or after the stamped approval date on the tariff pursuant to Rule 25-30.475, F.A.C.</w:t>
      </w:r>
      <w:r w:rsidR="00F063FE" w:rsidRPr="00437F91">
        <w:t xml:space="preserve"> In addition, the approved </w:t>
      </w:r>
      <w:r w:rsidR="00F063FE">
        <w:t>tariff</w:t>
      </w:r>
      <w:r w:rsidR="00F063FE" w:rsidRPr="00437F91">
        <w:t xml:space="preserve"> </w:t>
      </w:r>
      <w:r w:rsidR="00F063FE">
        <w:t>shall</w:t>
      </w:r>
      <w:r w:rsidR="00F063FE" w:rsidRPr="00437F91">
        <w:t xml:space="preserve"> not be implemented until </w:t>
      </w:r>
      <w:r w:rsidR="005077B2">
        <w:t>Commission</w:t>
      </w:r>
      <w:r w:rsidR="00F063FE">
        <w:t xml:space="preserve"> staff has</w:t>
      </w:r>
      <w:r w:rsidR="00F063FE" w:rsidRPr="00437F91">
        <w:t xml:space="preserve"> approved the proposed customer notice</w:t>
      </w:r>
      <w:r w:rsidR="00F063FE">
        <w:t>,</w:t>
      </w:r>
      <w:r w:rsidR="00F063FE" w:rsidRPr="00437F91">
        <w:t xml:space="preserve"> and the notice has been received </w:t>
      </w:r>
      <w:r w:rsidR="00F063FE" w:rsidRPr="00437F91">
        <w:lastRenderedPageBreak/>
        <w:t xml:space="preserve">by the customers. The Utility </w:t>
      </w:r>
      <w:r w:rsidR="00F063FE">
        <w:t>shall</w:t>
      </w:r>
      <w:r w:rsidR="00F063FE" w:rsidRPr="00437F91">
        <w:t xml:space="preserve"> provide proof of the date notice was given within 10 days of the date of the notice</w:t>
      </w:r>
      <w:r w:rsidR="00F063FE">
        <w:t>. It is further</w:t>
      </w:r>
    </w:p>
    <w:p w14:paraId="225A2F02" w14:textId="77777777" w:rsidR="000E29DA" w:rsidRDefault="000E29DA" w:rsidP="000E29DA"/>
    <w:p w14:paraId="645E26E2" w14:textId="6FC9C549" w:rsidR="000E29DA" w:rsidRDefault="000E29DA" w:rsidP="005F0E62">
      <w:pPr>
        <w:jc w:val="both"/>
      </w:pPr>
      <w:r>
        <w:tab/>
        <w:t>ORDERED</w:t>
      </w:r>
      <w:r w:rsidR="005F0E62">
        <w:t xml:space="preserve"> that i</w:t>
      </w:r>
      <w:r w:rsidR="00F063FE" w:rsidRPr="00F063FE">
        <w:t>f a timely protest is filed, the tariff shall not be implemented while the</w:t>
      </w:r>
      <w:r w:rsidR="005F0E62">
        <w:t xml:space="preserve"> </w:t>
      </w:r>
      <w:r w:rsidR="00F063FE" w:rsidRPr="00F063FE">
        <w:t>protest is pending. If no protest is filed by a person whose substantial interests are affected within 21 days of the issuance of the Order, this docket shall be closed upon the issuance of a Consummating Order.</w:t>
      </w:r>
    </w:p>
    <w:p w14:paraId="690E964C" w14:textId="77777777" w:rsidR="00F063FE" w:rsidRDefault="00F063FE" w:rsidP="00F063FE"/>
    <w:p w14:paraId="5CB323EB" w14:textId="41FD0E3F" w:rsidR="00F063FE" w:rsidRDefault="00F063FE" w:rsidP="00E506D6">
      <w:pPr>
        <w:keepNext/>
        <w:keepLines/>
        <w:ind w:firstLine="720"/>
        <w:jc w:val="both"/>
      </w:pPr>
      <w:r>
        <w:t xml:space="preserve">By ORDER of the Florida Public Service Commission this </w:t>
      </w:r>
      <w:bookmarkStart w:id="8" w:name="replaceDate"/>
      <w:bookmarkEnd w:id="8"/>
      <w:r w:rsidR="00E506D6">
        <w:rPr>
          <w:u w:val="single"/>
        </w:rPr>
        <w:t>27th</w:t>
      </w:r>
      <w:r w:rsidR="00E506D6">
        <w:t xml:space="preserve"> day of </w:t>
      </w:r>
      <w:r w:rsidR="00E506D6">
        <w:rPr>
          <w:u w:val="single"/>
        </w:rPr>
        <w:t>October</w:t>
      </w:r>
      <w:r w:rsidR="00E506D6">
        <w:t xml:space="preserve">, </w:t>
      </w:r>
      <w:r w:rsidR="00E506D6">
        <w:rPr>
          <w:u w:val="single"/>
        </w:rPr>
        <w:t>2026</w:t>
      </w:r>
      <w:r w:rsidR="00E506D6">
        <w:t>.</w:t>
      </w:r>
    </w:p>
    <w:p w14:paraId="57ECFE1A" w14:textId="77777777" w:rsidR="00E506D6" w:rsidRPr="00E506D6" w:rsidRDefault="00E506D6" w:rsidP="00E506D6">
      <w:pPr>
        <w:keepNext/>
        <w:keepLines/>
        <w:ind w:firstLine="720"/>
        <w:jc w:val="both"/>
      </w:pPr>
    </w:p>
    <w:p w14:paraId="486F7735" w14:textId="77777777" w:rsidR="000E29DA" w:rsidRDefault="000E29DA" w:rsidP="000E29DA">
      <w:pPr>
        <w:keepNext/>
        <w:keepLines/>
        <w:jc w:val="both"/>
      </w:pPr>
    </w:p>
    <w:p w14:paraId="78E671FE" w14:textId="77777777" w:rsidR="000E29DA" w:rsidRDefault="000E29DA" w:rsidP="000E29DA">
      <w:pPr>
        <w:keepNext/>
        <w:keepLines/>
        <w:jc w:val="both"/>
      </w:pPr>
    </w:p>
    <w:p w14:paraId="6FE311FE" w14:textId="77777777" w:rsidR="000E29DA" w:rsidRDefault="000E29DA" w:rsidP="000E29DA">
      <w:pPr>
        <w:keepNext/>
        <w:keepLines/>
        <w:jc w:val="both"/>
      </w:pPr>
    </w:p>
    <w:p w14:paraId="3CD2E3CA" w14:textId="77777777" w:rsidR="000E29DA" w:rsidRDefault="000E29DA" w:rsidP="000E29DA">
      <w:pPr>
        <w:keepNext/>
        <w:keepLines/>
        <w:jc w:val="both"/>
      </w:pPr>
    </w:p>
    <w:tbl>
      <w:tblPr>
        <w:tblW w:w="4720" w:type="dxa"/>
        <w:tblInd w:w="3800" w:type="dxa"/>
        <w:tblLayout w:type="fixed"/>
        <w:tblLook w:val="0000" w:firstRow="0" w:lastRow="0" w:firstColumn="0" w:lastColumn="0" w:noHBand="0" w:noVBand="0"/>
      </w:tblPr>
      <w:tblGrid>
        <w:gridCol w:w="686"/>
        <w:gridCol w:w="4034"/>
      </w:tblGrid>
      <w:tr w:rsidR="000E29DA" w14:paraId="0A3301AF" w14:textId="77777777" w:rsidTr="000E29DA">
        <w:tc>
          <w:tcPr>
            <w:tcW w:w="720" w:type="dxa"/>
            <w:shd w:val="clear" w:color="auto" w:fill="auto"/>
          </w:tcPr>
          <w:p w14:paraId="54536AC0" w14:textId="77777777" w:rsidR="000E29DA" w:rsidRDefault="000E29DA" w:rsidP="000E29DA">
            <w:pPr>
              <w:keepNext/>
              <w:keepLines/>
              <w:jc w:val="both"/>
            </w:pPr>
            <w:bookmarkStart w:id="9" w:name="bkmrkSignature" w:colFirst="0" w:colLast="0"/>
          </w:p>
        </w:tc>
        <w:tc>
          <w:tcPr>
            <w:tcW w:w="4320" w:type="dxa"/>
            <w:tcBorders>
              <w:bottom w:val="single" w:sz="4" w:space="0" w:color="auto"/>
            </w:tcBorders>
            <w:shd w:val="clear" w:color="auto" w:fill="auto"/>
          </w:tcPr>
          <w:p w14:paraId="1F3332DD" w14:textId="683EDC80" w:rsidR="000E29DA" w:rsidRDefault="002E7834" w:rsidP="000E29DA">
            <w:pPr>
              <w:keepNext/>
              <w:keepLines/>
              <w:jc w:val="both"/>
            </w:pPr>
            <w:r>
              <w:t>/s/ Adam J. Teitzman</w:t>
            </w:r>
          </w:p>
        </w:tc>
      </w:tr>
      <w:bookmarkEnd w:id="9"/>
      <w:tr w:rsidR="000E29DA" w14:paraId="08223E6E" w14:textId="77777777" w:rsidTr="000E29DA">
        <w:tc>
          <w:tcPr>
            <w:tcW w:w="720" w:type="dxa"/>
            <w:shd w:val="clear" w:color="auto" w:fill="auto"/>
          </w:tcPr>
          <w:p w14:paraId="61D44F4B" w14:textId="77777777" w:rsidR="000E29DA" w:rsidRDefault="000E29DA" w:rsidP="000E29DA">
            <w:pPr>
              <w:keepNext/>
              <w:keepLines/>
              <w:jc w:val="both"/>
            </w:pPr>
          </w:p>
        </w:tc>
        <w:tc>
          <w:tcPr>
            <w:tcW w:w="4320" w:type="dxa"/>
            <w:tcBorders>
              <w:top w:val="single" w:sz="4" w:space="0" w:color="auto"/>
            </w:tcBorders>
            <w:shd w:val="clear" w:color="auto" w:fill="auto"/>
          </w:tcPr>
          <w:p w14:paraId="388AE224" w14:textId="77777777" w:rsidR="000E29DA" w:rsidRDefault="000E29DA" w:rsidP="000E29DA">
            <w:pPr>
              <w:keepNext/>
              <w:keepLines/>
              <w:jc w:val="both"/>
            </w:pPr>
            <w:r>
              <w:t>ADAM TEITZMAN</w:t>
            </w:r>
          </w:p>
          <w:p w14:paraId="28F2DD58" w14:textId="43125A7E" w:rsidR="000E29DA" w:rsidRDefault="000E29DA" w:rsidP="000E29DA">
            <w:pPr>
              <w:keepNext/>
              <w:keepLines/>
              <w:jc w:val="both"/>
            </w:pPr>
            <w:r>
              <w:t>Commission Clerk</w:t>
            </w:r>
          </w:p>
        </w:tc>
      </w:tr>
    </w:tbl>
    <w:p w14:paraId="385E7D34" w14:textId="77777777" w:rsidR="000E29DA" w:rsidRDefault="000E29DA" w:rsidP="000E29DA">
      <w:pPr>
        <w:pStyle w:val="OrderSigInfo"/>
        <w:keepNext/>
        <w:keepLines/>
      </w:pPr>
      <w:r>
        <w:t>Florida Public Service Commission</w:t>
      </w:r>
    </w:p>
    <w:p w14:paraId="456EBF2A" w14:textId="77777777" w:rsidR="000E29DA" w:rsidRDefault="000E29DA" w:rsidP="000E29DA">
      <w:pPr>
        <w:pStyle w:val="OrderSigInfo"/>
        <w:keepNext/>
        <w:keepLines/>
      </w:pPr>
      <w:r>
        <w:t>2540 Shumard Oak Boulevard</w:t>
      </w:r>
    </w:p>
    <w:p w14:paraId="0E85CF43" w14:textId="77777777" w:rsidR="000E29DA" w:rsidRDefault="000E29DA" w:rsidP="000E29DA">
      <w:pPr>
        <w:pStyle w:val="OrderSigInfo"/>
        <w:keepNext/>
        <w:keepLines/>
      </w:pPr>
      <w:r>
        <w:t>Tallahassee, Florida 32399</w:t>
      </w:r>
    </w:p>
    <w:p w14:paraId="7287E8CE" w14:textId="77777777" w:rsidR="000E29DA" w:rsidRDefault="000E29DA" w:rsidP="000E29DA">
      <w:pPr>
        <w:pStyle w:val="OrderSigInfo"/>
        <w:keepNext/>
        <w:keepLines/>
      </w:pPr>
      <w:r>
        <w:t>(850) 413</w:t>
      </w:r>
      <w:r>
        <w:noBreakHyphen/>
        <w:t>6770</w:t>
      </w:r>
    </w:p>
    <w:p w14:paraId="55D0D681" w14:textId="77777777" w:rsidR="000E29DA" w:rsidRDefault="000E29DA" w:rsidP="000E29DA">
      <w:pPr>
        <w:pStyle w:val="OrderSigInfo"/>
        <w:keepNext/>
        <w:keepLines/>
      </w:pPr>
      <w:r>
        <w:t>www.floridapsc.com</w:t>
      </w:r>
    </w:p>
    <w:p w14:paraId="74E1EFB9" w14:textId="77777777" w:rsidR="000E29DA" w:rsidRDefault="000E29DA" w:rsidP="000E29DA">
      <w:pPr>
        <w:pStyle w:val="OrderSigInfo"/>
        <w:keepNext/>
        <w:keepLines/>
      </w:pPr>
    </w:p>
    <w:p w14:paraId="50505BAB" w14:textId="77777777" w:rsidR="000E29DA" w:rsidRDefault="000E29DA" w:rsidP="000E29DA">
      <w:pPr>
        <w:pStyle w:val="OrderSigInfo"/>
        <w:keepNext/>
        <w:keepLines/>
      </w:pPr>
      <w:r>
        <w:t>Copies furnished:  A copy of this document is provided to the parties of record at the time of issuance and, if applicable, interested persons.</w:t>
      </w:r>
    </w:p>
    <w:p w14:paraId="04FD8C18" w14:textId="69467DAE" w:rsidR="000E29DA" w:rsidRDefault="000E29DA" w:rsidP="000E29DA">
      <w:pPr>
        <w:pStyle w:val="OrderBody"/>
        <w:keepNext/>
        <w:keepLines/>
      </w:pPr>
    </w:p>
    <w:p w14:paraId="6A271E4D" w14:textId="77777777" w:rsidR="000E29DA" w:rsidRDefault="000E29DA" w:rsidP="000E29DA">
      <w:pPr>
        <w:keepNext/>
        <w:keepLines/>
        <w:jc w:val="both"/>
      </w:pPr>
    </w:p>
    <w:p w14:paraId="2FA76A71" w14:textId="21E152F9" w:rsidR="000E29DA" w:rsidRDefault="000E29DA" w:rsidP="000E29DA">
      <w:pPr>
        <w:keepNext/>
        <w:keepLines/>
        <w:jc w:val="both"/>
      </w:pPr>
      <w:r>
        <w:t>BR</w:t>
      </w:r>
    </w:p>
    <w:p w14:paraId="75F291B6" w14:textId="77777777" w:rsidR="000E29DA" w:rsidRDefault="000E29DA" w:rsidP="000E29DA">
      <w:pPr>
        <w:jc w:val="both"/>
      </w:pPr>
    </w:p>
    <w:p w14:paraId="4FE7C1D5" w14:textId="77777777" w:rsidR="000E29DA" w:rsidRDefault="000E29DA" w:rsidP="000E29DA">
      <w:pPr>
        <w:jc w:val="both"/>
      </w:pPr>
    </w:p>
    <w:p w14:paraId="760184E4" w14:textId="77777777" w:rsidR="000E29DA" w:rsidRDefault="000E29DA" w:rsidP="000E29DA">
      <w:pPr>
        <w:jc w:val="both"/>
      </w:pPr>
    </w:p>
    <w:p w14:paraId="3BC75835" w14:textId="77777777" w:rsidR="000E29DA" w:rsidRDefault="000E29DA" w:rsidP="000E29DA">
      <w:pPr>
        <w:jc w:val="both"/>
      </w:pPr>
    </w:p>
    <w:p w14:paraId="34FA4324" w14:textId="77777777" w:rsidR="00E506D6" w:rsidRDefault="00E506D6" w:rsidP="000E29DA">
      <w:pPr>
        <w:pStyle w:val="CenterUnderline"/>
      </w:pPr>
    </w:p>
    <w:p w14:paraId="7F4AA66B" w14:textId="77777777" w:rsidR="00E506D6" w:rsidRDefault="00E506D6" w:rsidP="000E29DA">
      <w:pPr>
        <w:pStyle w:val="CenterUnderline"/>
      </w:pPr>
    </w:p>
    <w:p w14:paraId="2C0546AF" w14:textId="77777777" w:rsidR="00E506D6" w:rsidRDefault="00E506D6" w:rsidP="000E29DA">
      <w:pPr>
        <w:pStyle w:val="CenterUnderline"/>
      </w:pPr>
    </w:p>
    <w:p w14:paraId="74208F1C" w14:textId="77777777" w:rsidR="00E506D6" w:rsidRDefault="00E506D6" w:rsidP="000E29DA">
      <w:pPr>
        <w:pStyle w:val="CenterUnderline"/>
      </w:pPr>
    </w:p>
    <w:p w14:paraId="61B695FD" w14:textId="77777777" w:rsidR="00E506D6" w:rsidRDefault="00E506D6" w:rsidP="000E29DA">
      <w:pPr>
        <w:pStyle w:val="CenterUnderline"/>
      </w:pPr>
    </w:p>
    <w:p w14:paraId="36E53488" w14:textId="77777777" w:rsidR="00E506D6" w:rsidRDefault="00E506D6" w:rsidP="000E29DA">
      <w:pPr>
        <w:pStyle w:val="CenterUnderline"/>
      </w:pPr>
    </w:p>
    <w:p w14:paraId="021F273E" w14:textId="77777777" w:rsidR="00E506D6" w:rsidRDefault="00E506D6" w:rsidP="000E29DA">
      <w:pPr>
        <w:pStyle w:val="CenterUnderline"/>
      </w:pPr>
    </w:p>
    <w:p w14:paraId="7B34FD32" w14:textId="77777777" w:rsidR="00E506D6" w:rsidRDefault="00E506D6" w:rsidP="000E29DA">
      <w:pPr>
        <w:pStyle w:val="CenterUnderline"/>
      </w:pPr>
    </w:p>
    <w:p w14:paraId="1757025F" w14:textId="77777777" w:rsidR="00E506D6" w:rsidRDefault="00E506D6" w:rsidP="000E29DA">
      <w:pPr>
        <w:pStyle w:val="CenterUnderline"/>
      </w:pPr>
    </w:p>
    <w:p w14:paraId="0439DE51" w14:textId="77777777" w:rsidR="00E506D6" w:rsidRDefault="00E506D6" w:rsidP="000E29DA">
      <w:pPr>
        <w:pStyle w:val="CenterUnderline"/>
      </w:pPr>
    </w:p>
    <w:p w14:paraId="4C8E491C" w14:textId="77777777" w:rsidR="00E506D6" w:rsidRDefault="00E506D6" w:rsidP="000E29DA">
      <w:pPr>
        <w:pStyle w:val="CenterUnderline"/>
      </w:pPr>
    </w:p>
    <w:p w14:paraId="112254E0" w14:textId="77777777" w:rsidR="00E506D6" w:rsidRDefault="00E506D6" w:rsidP="000E29DA">
      <w:pPr>
        <w:pStyle w:val="CenterUnderline"/>
      </w:pPr>
    </w:p>
    <w:p w14:paraId="2B0B9110" w14:textId="6C3A3C25" w:rsidR="000E29DA" w:rsidRDefault="000E29DA" w:rsidP="000E29DA">
      <w:pPr>
        <w:pStyle w:val="CenterUnderline"/>
      </w:pPr>
      <w:r>
        <w:lastRenderedPageBreak/>
        <w:t>NOTICE OF FURTHER PROCEEDINGS</w:t>
      </w:r>
    </w:p>
    <w:p w14:paraId="18DC4BB8" w14:textId="77C3BBE1" w:rsidR="000E29DA" w:rsidRDefault="000E29DA" w:rsidP="000E29DA">
      <w:pPr>
        <w:pStyle w:val="CenterUnderline"/>
        <w:rPr>
          <w:u w:val="none"/>
        </w:rPr>
      </w:pPr>
    </w:p>
    <w:p w14:paraId="3D15D897" w14:textId="77777777" w:rsidR="000E29DA" w:rsidRDefault="000E29DA" w:rsidP="000E29DA">
      <w:pPr>
        <w:pStyle w:val="OrderBody"/>
      </w:pPr>
      <w:r>
        <w:tab/>
        <w:t>The Florida Public Service Commission is required by Section 120.569(1), Florida Statutes, to notify parties of any administrative hearing or judicial review of Commission orders that is available under Sections 120.57 or 120.68, Florida Statutes, as well as the procedures and time limits that apply.  This notice should not be construed to mean all requests for an administrative hearing or judicial review will be granted or result in the relief sought.</w:t>
      </w:r>
    </w:p>
    <w:p w14:paraId="765E6F85" w14:textId="77777777" w:rsidR="000E29DA" w:rsidRDefault="000E29DA" w:rsidP="000E29DA">
      <w:pPr>
        <w:pStyle w:val="OrderBody"/>
      </w:pPr>
    </w:p>
    <w:p w14:paraId="4FDA1BCA" w14:textId="77777777" w:rsidR="000E29DA" w:rsidRDefault="000E29DA" w:rsidP="000E29DA">
      <w:pPr>
        <w:pStyle w:val="OrderBody"/>
      </w:pPr>
      <w:r>
        <w:tab/>
        <w:t>Mediation may be available on a case-by-case basis.  If mediation is conducted, it does not affect a substantially interested person's right to a hearing.</w:t>
      </w:r>
    </w:p>
    <w:p w14:paraId="3C70FEED" w14:textId="77777777" w:rsidR="000E29DA" w:rsidRDefault="000E29DA" w:rsidP="000E29DA">
      <w:pPr>
        <w:pStyle w:val="OrderBody"/>
      </w:pPr>
    </w:p>
    <w:p w14:paraId="0DA4E820" w14:textId="46880BD1" w:rsidR="000E29DA" w:rsidRDefault="000E29DA" w:rsidP="000E29DA">
      <w:pPr>
        <w:pStyle w:val="OrderBody"/>
      </w:pPr>
      <w:r>
        <w:tab/>
        <w:t xml:space="preserve">The Commission's decision on this tariff is interim in nature and will become final, unless a person whose substantial interests are affected by the proposed action files a petition for a formal proceeding, in the form provided by Rule 28-106.201, Florida Administrative Code.  This petition must be received by the Office of Commission Clerk, 2540 Shumard Oak Boulevard, Tallahassee, Florida 32399-0850, by the close of business on </w:t>
      </w:r>
      <w:r w:rsidR="00E506D6">
        <w:rPr>
          <w:u w:val="single"/>
        </w:rPr>
        <w:t>November 17, 2026</w:t>
      </w:r>
      <w:r>
        <w:t xml:space="preserve">. </w:t>
      </w:r>
    </w:p>
    <w:p w14:paraId="18F38C01" w14:textId="77777777" w:rsidR="000E29DA" w:rsidRDefault="000E29DA" w:rsidP="000E29DA">
      <w:pPr>
        <w:pStyle w:val="OrderBody"/>
      </w:pPr>
    </w:p>
    <w:p w14:paraId="343201C8" w14:textId="77777777" w:rsidR="000E29DA" w:rsidRDefault="000E29DA" w:rsidP="000E29DA">
      <w:pPr>
        <w:pStyle w:val="OrderBody"/>
      </w:pPr>
      <w:r>
        <w:tab/>
        <w:t>In the absence of such a petition, this Order shall become final and effective upon the issuance of a Consummating Order.</w:t>
      </w:r>
    </w:p>
    <w:p w14:paraId="797B1113" w14:textId="77777777" w:rsidR="000E29DA" w:rsidRDefault="000E29DA" w:rsidP="000E29DA">
      <w:pPr>
        <w:pStyle w:val="OrderBody"/>
      </w:pPr>
    </w:p>
    <w:p w14:paraId="3389EA56" w14:textId="77777777" w:rsidR="000E29DA" w:rsidRDefault="000E29DA" w:rsidP="000E29DA">
      <w:pPr>
        <w:pStyle w:val="OrderBody"/>
      </w:pPr>
      <w:r>
        <w:tab/>
        <w:t>Any objection or protest filed in this docket before the issuance date of this order is considered abandoned unless it satisfies the foregoing conditions and is renewed within the specified protest period.</w:t>
      </w:r>
    </w:p>
    <w:p w14:paraId="22FE5743" w14:textId="77777777" w:rsidR="000E29DA" w:rsidRDefault="000E29DA" w:rsidP="000E29DA">
      <w:pPr>
        <w:pStyle w:val="OrderBody"/>
      </w:pPr>
    </w:p>
    <w:p w14:paraId="36BBA4E5" w14:textId="4CEFB4F7" w:rsidR="000E29DA" w:rsidRDefault="000E29DA" w:rsidP="000E29DA">
      <w:pPr>
        <w:pStyle w:val="OrderBody"/>
      </w:pPr>
    </w:p>
    <w:p w14:paraId="2F8C1931" w14:textId="77777777" w:rsidR="000E29DA" w:rsidRDefault="000E29DA" w:rsidP="000E29DA">
      <w:pPr>
        <w:pStyle w:val="OrderBody"/>
        <w:sectPr w:rsidR="000E29DA">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cols w:space="720"/>
          <w:titlePg/>
          <w:docGrid w:linePitch="360"/>
        </w:sectPr>
      </w:pPr>
    </w:p>
    <w:p w14:paraId="006F01CB" w14:textId="6AACABBB" w:rsidR="000E29DA" w:rsidRPr="000E29DA" w:rsidRDefault="000E29DA" w:rsidP="000E29DA">
      <w:pPr>
        <w:pStyle w:val="OrderBody"/>
      </w:pPr>
      <w:r>
        <w:rPr>
          <w:noProof/>
        </w:rPr>
        <w:lastRenderedPageBreak/>
        <w:drawing>
          <wp:inline distT="0" distB="0" distL="0" distR="0" wp14:anchorId="7D4507C3" wp14:editId="10B3E96C">
            <wp:extent cx="5943600" cy="7691755"/>
            <wp:effectExtent l="0" t="0" r="0" b="4445"/>
            <wp:docPr id="500016690" name="Picture 1" descr="Text,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016690" name="Picture 1" descr="Text, letter&#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2BB4C8C0" w14:textId="77777777" w:rsidR="000E29DA" w:rsidRDefault="000E29DA" w:rsidP="000E29DA">
      <w:pPr>
        <w:pStyle w:val="OrderBody"/>
      </w:pPr>
    </w:p>
    <w:sectPr w:rsidR="000E29DA" w:rsidSect="000E29DA">
      <w:headerReference w:type="default" r:id="rId1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6D9CDA" w14:textId="77777777" w:rsidR="000E29DA" w:rsidRDefault="000E29DA">
      <w:r>
        <w:separator/>
      </w:r>
    </w:p>
  </w:endnote>
  <w:endnote w:type="continuationSeparator" w:id="0">
    <w:p w14:paraId="577D2FDE" w14:textId="77777777" w:rsidR="000E29DA" w:rsidRDefault="000E2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FEAA5" w14:textId="77777777" w:rsidR="00E506D6" w:rsidRDefault="00E506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0CB24" w14:textId="77777777" w:rsidR="00E506D6" w:rsidRDefault="00E506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9E891" w14:textId="77777777" w:rsidR="00FA6EFD" w:rsidRDefault="00FA6EFD">
    <w:pPr>
      <w:pStyle w:val="Footer"/>
    </w:pPr>
  </w:p>
  <w:p w14:paraId="058BA1B3"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74C78" w14:textId="77777777" w:rsidR="000E29DA" w:rsidRDefault="000E29DA">
      <w:r>
        <w:separator/>
      </w:r>
    </w:p>
  </w:footnote>
  <w:footnote w:type="continuationSeparator" w:id="0">
    <w:p w14:paraId="1DCC714F" w14:textId="77777777" w:rsidR="000E29DA" w:rsidRDefault="000E29DA">
      <w:r>
        <w:continuationSeparator/>
      </w:r>
    </w:p>
  </w:footnote>
  <w:footnote w:id="1">
    <w:p w14:paraId="59A7D3EE" w14:textId="77777777" w:rsidR="000E29DA" w:rsidRDefault="000E29DA" w:rsidP="000E29DA">
      <w:pPr>
        <w:pStyle w:val="FootnoteText"/>
      </w:pPr>
      <w:r>
        <w:rPr>
          <w:rStyle w:val="FootnoteReference"/>
        </w:rPr>
        <w:footnoteRef/>
      </w:r>
      <w:r>
        <w:t xml:space="preserve"> Number of customers as reported in 2025 Annual Report ending December 31, 2025.</w:t>
      </w:r>
    </w:p>
  </w:footnote>
  <w:footnote w:id="2">
    <w:p w14:paraId="167A38CA" w14:textId="09672A11" w:rsidR="000E29DA" w:rsidRDefault="000E29DA" w:rsidP="000E29DA">
      <w:pPr>
        <w:pStyle w:val="FootnoteText"/>
      </w:pPr>
      <w:r>
        <w:rPr>
          <w:rStyle w:val="FootnoteReference"/>
        </w:rPr>
        <w:footnoteRef/>
      </w:r>
      <w:r>
        <w:t xml:space="preserve"> Order No. </w:t>
      </w:r>
      <w:r w:rsidR="004801AE">
        <w:t>PSC-</w:t>
      </w:r>
      <w:r>
        <w:t xml:space="preserve">2011-0478-PAA-WU, issued October 24, 2011, in Docket No. 20100085-WU, </w:t>
      </w:r>
      <w:r w:rsidRPr="00BF68B8">
        <w:rPr>
          <w:i/>
          <w:iCs/>
        </w:rPr>
        <w:t>In re: Application for certificate to operate water utility in Lake County by Black Bear Reserve Corporation.</w:t>
      </w:r>
    </w:p>
  </w:footnote>
  <w:footnote w:id="3">
    <w:p w14:paraId="69E1635D" w14:textId="77777777" w:rsidR="000E29DA" w:rsidRDefault="000E29DA" w:rsidP="000E29DA">
      <w:pPr>
        <w:pStyle w:val="FootnoteText"/>
      </w:pPr>
      <w:r>
        <w:rPr>
          <w:rStyle w:val="FootnoteReference"/>
        </w:rPr>
        <w:footnoteRef/>
      </w:r>
      <w:r>
        <w:t xml:space="preserve"> WS File Number – WS-2026-0067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FA516" w14:textId="77777777" w:rsidR="00E506D6" w:rsidRDefault="00E506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82324" w14:textId="447479D5" w:rsidR="00FA6EFD" w:rsidRDefault="00FA6EFD">
    <w:pPr>
      <w:pStyle w:val="OrderHeader"/>
    </w:pPr>
    <w:r>
      <w:t xml:space="preserve">ORDER NO. </w:t>
    </w:r>
    <w:r w:rsidR="00E506D6">
      <w:fldChar w:fldCharType="begin"/>
    </w:r>
    <w:r w:rsidR="00E506D6">
      <w:instrText xml:space="preserve"> REF OrderNo0388 </w:instrText>
    </w:r>
    <w:r w:rsidR="00E506D6">
      <w:fldChar w:fldCharType="separate"/>
    </w:r>
    <w:r w:rsidR="00E506D6">
      <w:t>PSC-2026-0388-TRF-WU</w:t>
    </w:r>
    <w:r w:rsidR="00E506D6">
      <w:fldChar w:fldCharType="end"/>
    </w:r>
  </w:p>
  <w:p w14:paraId="01B8BCAD" w14:textId="04DC1AD6" w:rsidR="00FA6EFD" w:rsidRDefault="000E29DA">
    <w:pPr>
      <w:pStyle w:val="OrderHeader"/>
    </w:pPr>
    <w:bookmarkStart w:id="10" w:name="HeaderDocketNo"/>
    <w:bookmarkEnd w:id="10"/>
    <w:r>
      <w:t>DOCKET NO. 20260132-WU</w:t>
    </w:r>
  </w:p>
  <w:p w14:paraId="272AECDA"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34CD286B" w14:textId="77777777" w:rsidR="00FA6EFD" w:rsidRDefault="00FA6EFD">
    <w:pPr>
      <w:pStyle w:val="Order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456A0" w14:textId="77777777" w:rsidR="00E506D6" w:rsidRDefault="00E506D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EEA08" w14:textId="3526342D" w:rsidR="000E29DA" w:rsidRDefault="00E506D6">
    <w:pPr>
      <w:pStyle w:val="OrderHeader"/>
    </w:pPr>
    <w:r>
      <w:t>ORDER NO. PSC-2026-0388-TRF-WU</w:t>
    </w:r>
  </w:p>
  <w:p w14:paraId="477502C2" w14:textId="0BB5C6D0" w:rsidR="000E29DA" w:rsidRDefault="000E29DA">
    <w:pPr>
      <w:pStyle w:val="OrderHeader"/>
    </w:pPr>
    <w:r>
      <w:t>DOCKET NO. 20260132-WU</w:t>
    </w:r>
    <w:r>
      <w:tab/>
    </w:r>
    <w:r>
      <w:tab/>
      <w:t>Attachment A</w:t>
    </w:r>
  </w:p>
  <w:p w14:paraId="6EF79BC0" w14:textId="77777777" w:rsidR="000E29DA" w:rsidRDefault="000E29DA">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2C1EF556" w14:textId="77777777" w:rsidR="000E29DA" w:rsidRDefault="000E29DA">
    <w:pPr>
      <w:pStyle w:val="Order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132-WU"/>
  </w:docVars>
  <w:rsids>
    <w:rsidRoot w:val="000E29DA"/>
    <w:rsid w:val="000003EA"/>
    <w:rsid w:val="000022B8"/>
    <w:rsid w:val="00003883"/>
    <w:rsid w:val="000048E2"/>
    <w:rsid w:val="00011251"/>
    <w:rsid w:val="00012B32"/>
    <w:rsid w:val="00021C90"/>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6E6B"/>
    <w:rsid w:val="00081AE4"/>
    <w:rsid w:val="0008247D"/>
    <w:rsid w:val="00090AFC"/>
    <w:rsid w:val="00096025"/>
    <w:rsid w:val="00096507"/>
    <w:rsid w:val="00097328"/>
    <w:rsid w:val="000A774F"/>
    <w:rsid w:val="000B12BB"/>
    <w:rsid w:val="000B1603"/>
    <w:rsid w:val="000B365E"/>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29DA"/>
    <w:rsid w:val="000E344D"/>
    <w:rsid w:val="000E3F6D"/>
    <w:rsid w:val="000F0C25"/>
    <w:rsid w:val="000F11F1"/>
    <w:rsid w:val="000F33EF"/>
    <w:rsid w:val="000F359F"/>
    <w:rsid w:val="000F3B2C"/>
    <w:rsid w:val="000F3F6C"/>
    <w:rsid w:val="000F48D7"/>
    <w:rsid w:val="000F63EB"/>
    <w:rsid w:val="000F648A"/>
    <w:rsid w:val="000F7BE3"/>
    <w:rsid w:val="00103190"/>
    <w:rsid w:val="00104333"/>
    <w:rsid w:val="001052BA"/>
    <w:rsid w:val="001107B3"/>
    <w:rsid w:val="00110B58"/>
    <w:rsid w:val="001114B1"/>
    <w:rsid w:val="00112D55"/>
    <w:rsid w:val="001139D8"/>
    <w:rsid w:val="00116AD3"/>
    <w:rsid w:val="00121957"/>
    <w:rsid w:val="0012360B"/>
    <w:rsid w:val="0012387E"/>
    <w:rsid w:val="0012393B"/>
    <w:rsid w:val="001259EC"/>
    <w:rsid w:val="00126593"/>
    <w:rsid w:val="00126C01"/>
    <w:rsid w:val="00132C02"/>
    <w:rsid w:val="00134177"/>
    <w:rsid w:val="00136087"/>
    <w:rsid w:val="00142A96"/>
    <w:rsid w:val="00146798"/>
    <w:rsid w:val="00146A7F"/>
    <w:rsid w:val="001513DE"/>
    <w:rsid w:val="00154A71"/>
    <w:rsid w:val="001562B9"/>
    <w:rsid w:val="00162FA2"/>
    <w:rsid w:val="001655D4"/>
    <w:rsid w:val="00165803"/>
    <w:rsid w:val="0017680C"/>
    <w:rsid w:val="00185F09"/>
    <w:rsid w:val="00187E32"/>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4DD"/>
    <w:rsid w:val="002101DA"/>
    <w:rsid w:val="002170E5"/>
    <w:rsid w:val="002179AC"/>
    <w:rsid w:val="00220D57"/>
    <w:rsid w:val="00223B99"/>
    <w:rsid w:val="0022721A"/>
    <w:rsid w:val="00230009"/>
    <w:rsid w:val="00230BB9"/>
    <w:rsid w:val="00233830"/>
    <w:rsid w:val="00236E4C"/>
    <w:rsid w:val="00241CEF"/>
    <w:rsid w:val="0024275D"/>
    <w:rsid w:val="00244000"/>
    <w:rsid w:val="0025124E"/>
    <w:rsid w:val="00252B30"/>
    <w:rsid w:val="00255291"/>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6F30"/>
    <w:rsid w:val="002A7884"/>
    <w:rsid w:val="002B3111"/>
    <w:rsid w:val="002C09F5"/>
    <w:rsid w:val="002C118E"/>
    <w:rsid w:val="002C2096"/>
    <w:rsid w:val="002C3C71"/>
    <w:rsid w:val="002C7908"/>
    <w:rsid w:val="002D0328"/>
    <w:rsid w:val="002D391B"/>
    <w:rsid w:val="002D4B1F"/>
    <w:rsid w:val="002D7297"/>
    <w:rsid w:val="002D7D15"/>
    <w:rsid w:val="002E09F3"/>
    <w:rsid w:val="002E1B2E"/>
    <w:rsid w:val="002E27EB"/>
    <w:rsid w:val="002E285B"/>
    <w:rsid w:val="002E4EF4"/>
    <w:rsid w:val="002E7834"/>
    <w:rsid w:val="002E78B6"/>
    <w:rsid w:val="002E7CB2"/>
    <w:rsid w:val="002F04AD"/>
    <w:rsid w:val="002F0F1A"/>
    <w:rsid w:val="002F0F1C"/>
    <w:rsid w:val="002F189C"/>
    <w:rsid w:val="002F2A9D"/>
    <w:rsid w:val="002F31C2"/>
    <w:rsid w:val="002F7BF6"/>
    <w:rsid w:val="00303FDE"/>
    <w:rsid w:val="0030486D"/>
    <w:rsid w:val="00313C5B"/>
    <w:rsid w:val="003140E8"/>
    <w:rsid w:val="003144B7"/>
    <w:rsid w:val="00321702"/>
    <w:rsid w:val="003231C7"/>
    <w:rsid w:val="00323839"/>
    <w:rsid w:val="003270C4"/>
    <w:rsid w:val="00331ED0"/>
    <w:rsid w:val="00332B0A"/>
    <w:rsid w:val="00333A41"/>
    <w:rsid w:val="00341036"/>
    <w:rsid w:val="00345434"/>
    <w:rsid w:val="00351C22"/>
    <w:rsid w:val="0035495B"/>
    <w:rsid w:val="00355A93"/>
    <w:rsid w:val="003570A2"/>
    <w:rsid w:val="00360F30"/>
    <w:rsid w:val="00361522"/>
    <w:rsid w:val="0036362B"/>
    <w:rsid w:val="0037196E"/>
    <w:rsid w:val="0037442E"/>
    <w:rsid w:val="003744F5"/>
    <w:rsid w:val="0037685A"/>
    <w:rsid w:val="00382C6A"/>
    <w:rsid w:val="00385D0B"/>
    <w:rsid w:val="003875A9"/>
    <w:rsid w:val="00387BDE"/>
    <w:rsid w:val="00390DD8"/>
    <w:rsid w:val="00394DC6"/>
    <w:rsid w:val="00397C3E"/>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431B4"/>
    <w:rsid w:val="00445604"/>
    <w:rsid w:val="00447BDA"/>
    <w:rsid w:val="00451158"/>
    <w:rsid w:val="00451804"/>
    <w:rsid w:val="00453C21"/>
    <w:rsid w:val="0045537F"/>
    <w:rsid w:val="00457DC7"/>
    <w:rsid w:val="004640B3"/>
    <w:rsid w:val="00467A2F"/>
    <w:rsid w:val="004704F4"/>
    <w:rsid w:val="00472BCC"/>
    <w:rsid w:val="00477699"/>
    <w:rsid w:val="004801AE"/>
    <w:rsid w:val="00480710"/>
    <w:rsid w:val="004A25CD"/>
    <w:rsid w:val="004A26CC"/>
    <w:rsid w:val="004B2108"/>
    <w:rsid w:val="004B212A"/>
    <w:rsid w:val="004B3A2B"/>
    <w:rsid w:val="004B421A"/>
    <w:rsid w:val="004B70D3"/>
    <w:rsid w:val="004C0219"/>
    <w:rsid w:val="004C312D"/>
    <w:rsid w:val="004D2C87"/>
    <w:rsid w:val="004D2D1B"/>
    <w:rsid w:val="004D32B8"/>
    <w:rsid w:val="004D4D54"/>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7B2"/>
    <w:rsid w:val="00507A8F"/>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5595D"/>
    <w:rsid w:val="00556A10"/>
    <w:rsid w:val="00557F50"/>
    <w:rsid w:val="005645FC"/>
    <w:rsid w:val="00571D3D"/>
    <w:rsid w:val="00573194"/>
    <w:rsid w:val="00574379"/>
    <w:rsid w:val="0058264B"/>
    <w:rsid w:val="00583F81"/>
    <w:rsid w:val="005850DF"/>
    <w:rsid w:val="00586368"/>
    <w:rsid w:val="005868AA"/>
    <w:rsid w:val="00590845"/>
    <w:rsid w:val="005944A0"/>
    <w:rsid w:val="00594726"/>
    <w:rsid w:val="005963C2"/>
    <w:rsid w:val="00596735"/>
    <w:rsid w:val="005A0D69"/>
    <w:rsid w:val="005A10AD"/>
    <w:rsid w:val="005A2CBF"/>
    <w:rsid w:val="005A31F4"/>
    <w:rsid w:val="005A73EA"/>
    <w:rsid w:val="005B45F7"/>
    <w:rsid w:val="005B63EA"/>
    <w:rsid w:val="005C15A7"/>
    <w:rsid w:val="005C1A88"/>
    <w:rsid w:val="005C5033"/>
    <w:rsid w:val="005D4E1B"/>
    <w:rsid w:val="005E751B"/>
    <w:rsid w:val="005F0E62"/>
    <w:rsid w:val="005F2751"/>
    <w:rsid w:val="005F3354"/>
    <w:rsid w:val="005F4AD6"/>
    <w:rsid w:val="0060005E"/>
    <w:rsid w:val="0060095B"/>
    <w:rsid w:val="00601266"/>
    <w:rsid w:val="00606D8B"/>
    <w:rsid w:val="00610221"/>
    <w:rsid w:val="00610543"/>
    <w:rsid w:val="00610A19"/>
    <w:rsid w:val="00610E73"/>
    <w:rsid w:val="00615F9B"/>
    <w:rsid w:val="00616DF2"/>
    <w:rsid w:val="0062385D"/>
    <w:rsid w:val="0063168D"/>
    <w:rsid w:val="0063406C"/>
    <w:rsid w:val="00635C79"/>
    <w:rsid w:val="006423A7"/>
    <w:rsid w:val="006455DF"/>
    <w:rsid w:val="00645AF6"/>
    <w:rsid w:val="00647025"/>
    <w:rsid w:val="0064730A"/>
    <w:rsid w:val="006507DA"/>
    <w:rsid w:val="0065297C"/>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2CC2"/>
    <w:rsid w:val="006A502B"/>
    <w:rsid w:val="006B0036"/>
    <w:rsid w:val="006B0DA6"/>
    <w:rsid w:val="006B3FA9"/>
    <w:rsid w:val="006C3055"/>
    <w:rsid w:val="006C547E"/>
    <w:rsid w:val="006C6A11"/>
    <w:rsid w:val="006D1898"/>
    <w:rsid w:val="006D2B51"/>
    <w:rsid w:val="006D5575"/>
    <w:rsid w:val="006D7191"/>
    <w:rsid w:val="006E21C4"/>
    <w:rsid w:val="006E3D6B"/>
    <w:rsid w:val="006E42BE"/>
    <w:rsid w:val="006E5D4D"/>
    <w:rsid w:val="006E6D16"/>
    <w:rsid w:val="00703F2A"/>
    <w:rsid w:val="0070426E"/>
    <w:rsid w:val="00704C5D"/>
    <w:rsid w:val="007072BC"/>
    <w:rsid w:val="00715275"/>
    <w:rsid w:val="00721B44"/>
    <w:rsid w:val="007232A2"/>
    <w:rsid w:val="00726366"/>
    <w:rsid w:val="00731AB6"/>
    <w:rsid w:val="00733B6B"/>
    <w:rsid w:val="00740808"/>
    <w:rsid w:val="00740A1B"/>
    <w:rsid w:val="00742478"/>
    <w:rsid w:val="0074529B"/>
    <w:rsid w:val="007467C4"/>
    <w:rsid w:val="00755702"/>
    <w:rsid w:val="007560DE"/>
    <w:rsid w:val="0076170F"/>
    <w:rsid w:val="0076669C"/>
    <w:rsid w:val="00766E46"/>
    <w:rsid w:val="00767CE4"/>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5D09"/>
    <w:rsid w:val="007C7134"/>
    <w:rsid w:val="007C7ECF"/>
    <w:rsid w:val="007D3D20"/>
    <w:rsid w:val="007D44F9"/>
    <w:rsid w:val="007D742E"/>
    <w:rsid w:val="007E3AFD"/>
    <w:rsid w:val="007E542E"/>
    <w:rsid w:val="007E5E2D"/>
    <w:rsid w:val="007F7943"/>
    <w:rsid w:val="00801DAD"/>
    <w:rsid w:val="00803189"/>
    <w:rsid w:val="00804E7A"/>
    <w:rsid w:val="00805FBB"/>
    <w:rsid w:val="00814292"/>
    <w:rsid w:val="008169A4"/>
    <w:rsid w:val="00820DEC"/>
    <w:rsid w:val="00822500"/>
    <w:rsid w:val="008278FE"/>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1E22"/>
    <w:rsid w:val="009228C7"/>
    <w:rsid w:val="00922A7F"/>
    <w:rsid w:val="00923A5E"/>
    <w:rsid w:val="00924FE7"/>
    <w:rsid w:val="00926E27"/>
    <w:rsid w:val="00931C8C"/>
    <w:rsid w:val="00932A6E"/>
    <w:rsid w:val="009430BF"/>
    <w:rsid w:val="00943D21"/>
    <w:rsid w:val="0094504B"/>
    <w:rsid w:val="00964A38"/>
    <w:rsid w:val="00966A9D"/>
    <w:rsid w:val="0096742B"/>
    <w:rsid w:val="00967C64"/>
    <w:rsid w:val="009718C5"/>
    <w:rsid w:val="00976AFF"/>
    <w:rsid w:val="009823BE"/>
    <w:rsid w:val="009839C1"/>
    <w:rsid w:val="00986AED"/>
    <w:rsid w:val="009924CF"/>
    <w:rsid w:val="00993130"/>
    <w:rsid w:val="00994100"/>
    <w:rsid w:val="009A04B7"/>
    <w:rsid w:val="009A2304"/>
    <w:rsid w:val="009A6B17"/>
    <w:rsid w:val="009A7E5C"/>
    <w:rsid w:val="009B052E"/>
    <w:rsid w:val="009B0AE4"/>
    <w:rsid w:val="009B253D"/>
    <w:rsid w:val="009B4E00"/>
    <w:rsid w:val="009B4FCF"/>
    <w:rsid w:val="009C4300"/>
    <w:rsid w:val="009D4C29"/>
    <w:rsid w:val="009E58E9"/>
    <w:rsid w:val="009E6803"/>
    <w:rsid w:val="009F6AD2"/>
    <w:rsid w:val="009F7C1B"/>
    <w:rsid w:val="00A00B5B"/>
    <w:rsid w:val="00A00D8D"/>
    <w:rsid w:val="00A01BB6"/>
    <w:rsid w:val="00A108A7"/>
    <w:rsid w:val="00A20169"/>
    <w:rsid w:val="00A228DA"/>
    <w:rsid w:val="00A22B28"/>
    <w:rsid w:val="00A26DC0"/>
    <w:rsid w:val="00A3351E"/>
    <w:rsid w:val="00A36867"/>
    <w:rsid w:val="00A4303C"/>
    <w:rsid w:val="00A46CAF"/>
    <w:rsid w:val="00A47099"/>
    <w:rsid w:val="00A470FD"/>
    <w:rsid w:val="00A50B5E"/>
    <w:rsid w:val="00A52B5D"/>
    <w:rsid w:val="00A571FA"/>
    <w:rsid w:val="00A62DAB"/>
    <w:rsid w:val="00A6757A"/>
    <w:rsid w:val="00A726A6"/>
    <w:rsid w:val="00A74842"/>
    <w:rsid w:val="00A804B2"/>
    <w:rsid w:val="00A81440"/>
    <w:rsid w:val="00A818AD"/>
    <w:rsid w:val="00A8269A"/>
    <w:rsid w:val="00A83CC8"/>
    <w:rsid w:val="00A86A50"/>
    <w:rsid w:val="00A9178A"/>
    <w:rsid w:val="00A92DEC"/>
    <w:rsid w:val="00A9515B"/>
    <w:rsid w:val="00A97535"/>
    <w:rsid w:val="00AA2BAA"/>
    <w:rsid w:val="00AA6516"/>
    <w:rsid w:val="00AA73E7"/>
    <w:rsid w:val="00AA73F1"/>
    <w:rsid w:val="00AB064A"/>
    <w:rsid w:val="00AB0E1A"/>
    <w:rsid w:val="00AB1A30"/>
    <w:rsid w:val="00AB3C36"/>
    <w:rsid w:val="00AB3D30"/>
    <w:rsid w:val="00AC4B09"/>
    <w:rsid w:val="00AC5A01"/>
    <w:rsid w:val="00AC6449"/>
    <w:rsid w:val="00AD10EB"/>
    <w:rsid w:val="00AD1ED3"/>
    <w:rsid w:val="00AD35F4"/>
    <w:rsid w:val="00AD3717"/>
    <w:rsid w:val="00AD74F4"/>
    <w:rsid w:val="00AE204F"/>
    <w:rsid w:val="00AE2741"/>
    <w:rsid w:val="00AE3FDF"/>
    <w:rsid w:val="00AE7982"/>
    <w:rsid w:val="00AF24BC"/>
    <w:rsid w:val="00AF37DA"/>
    <w:rsid w:val="00AF5890"/>
    <w:rsid w:val="00B019C1"/>
    <w:rsid w:val="00B02001"/>
    <w:rsid w:val="00B03C50"/>
    <w:rsid w:val="00B055D7"/>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50876"/>
    <w:rsid w:val="00B51074"/>
    <w:rsid w:val="00B52856"/>
    <w:rsid w:val="00B52E68"/>
    <w:rsid w:val="00B54DAA"/>
    <w:rsid w:val="00B552E0"/>
    <w:rsid w:val="00B558EA"/>
    <w:rsid w:val="00B55AB0"/>
    <w:rsid w:val="00B55EE5"/>
    <w:rsid w:val="00B61D42"/>
    <w:rsid w:val="00B67A43"/>
    <w:rsid w:val="00B67F9F"/>
    <w:rsid w:val="00B71D1F"/>
    <w:rsid w:val="00B72B25"/>
    <w:rsid w:val="00B72CFF"/>
    <w:rsid w:val="00B73DE6"/>
    <w:rsid w:val="00B752BF"/>
    <w:rsid w:val="00B761CD"/>
    <w:rsid w:val="00B76B66"/>
    <w:rsid w:val="00B84241"/>
    <w:rsid w:val="00B86EF0"/>
    <w:rsid w:val="00B96969"/>
    <w:rsid w:val="00B97900"/>
    <w:rsid w:val="00BA1229"/>
    <w:rsid w:val="00BA44A8"/>
    <w:rsid w:val="00BA49C5"/>
    <w:rsid w:val="00BA74C7"/>
    <w:rsid w:val="00BB0182"/>
    <w:rsid w:val="00BB2F4A"/>
    <w:rsid w:val="00BB637C"/>
    <w:rsid w:val="00BC1006"/>
    <w:rsid w:val="00BC786E"/>
    <w:rsid w:val="00BD5C92"/>
    <w:rsid w:val="00BE50E6"/>
    <w:rsid w:val="00BE7A0C"/>
    <w:rsid w:val="00BF2928"/>
    <w:rsid w:val="00BF5D60"/>
    <w:rsid w:val="00BF6691"/>
    <w:rsid w:val="00C028FC"/>
    <w:rsid w:val="00C037F2"/>
    <w:rsid w:val="00C0386D"/>
    <w:rsid w:val="00C065A1"/>
    <w:rsid w:val="00C06FB1"/>
    <w:rsid w:val="00C10ED5"/>
    <w:rsid w:val="00C12574"/>
    <w:rsid w:val="00C12CB3"/>
    <w:rsid w:val="00C151A6"/>
    <w:rsid w:val="00C23340"/>
    <w:rsid w:val="00C24098"/>
    <w:rsid w:val="00C2571F"/>
    <w:rsid w:val="00C30A4E"/>
    <w:rsid w:val="00C3483B"/>
    <w:rsid w:val="00C35C98"/>
    <w:rsid w:val="00C3641C"/>
    <w:rsid w:val="00C411F3"/>
    <w:rsid w:val="00C44105"/>
    <w:rsid w:val="00C52004"/>
    <w:rsid w:val="00C523EC"/>
    <w:rsid w:val="00C55A33"/>
    <w:rsid w:val="00C563A9"/>
    <w:rsid w:val="00C56A29"/>
    <w:rsid w:val="00C62191"/>
    <w:rsid w:val="00C62755"/>
    <w:rsid w:val="00C64D49"/>
    <w:rsid w:val="00C66692"/>
    <w:rsid w:val="00C66849"/>
    <w:rsid w:val="00C673B5"/>
    <w:rsid w:val="00C7063D"/>
    <w:rsid w:val="00C72339"/>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166"/>
    <w:rsid w:val="00D17B79"/>
    <w:rsid w:val="00D205F5"/>
    <w:rsid w:val="00D23FEA"/>
    <w:rsid w:val="00D269CA"/>
    <w:rsid w:val="00D30B48"/>
    <w:rsid w:val="00D3168A"/>
    <w:rsid w:val="00D3213F"/>
    <w:rsid w:val="00D350D1"/>
    <w:rsid w:val="00D46FAA"/>
    <w:rsid w:val="00D47A40"/>
    <w:rsid w:val="00D51D33"/>
    <w:rsid w:val="00D57132"/>
    <w:rsid w:val="00D57BB2"/>
    <w:rsid w:val="00D57E57"/>
    <w:rsid w:val="00D611DF"/>
    <w:rsid w:val="00D65405"/>
    <w:rsid w:val="00D70752"/>
    <w:rsid w:val="00D80E2D"/>
    <w:rsid w:val="00D824A6"/>
    <w:rsid w:val="00D84D5E"/>
    <w:rsid w:val="00D8560E"/>
    <w:rsid w:val="00D8758F"/>
    <w:rsid w:val="00DA4EDD"/>
    <w:rsid w:val="00DA6B78"/>
    <w:rsid w:val="00DB0671"/>
    <w:rsid w:val="00DB122B"/>
    <w:rsid w:val="00DC1D94"/>
    <w:rsid w:val="00DC3F63"/>
    <w:rsid w:val="00DC4209"/>
    <w:rsid w:val="00DC42CF"/>
    <w:rsid w:val="00DC4D2A"/>
    <w:rsid w:val="00DC6191"/>
    <w:rsid w:val="00DC738A"/>
    <w:rsid w:val="00DC77A2"/>
    <w:rsid w:val="00DD382A"/>
    <w:rsid w:val="00DD592E"/>
    <w:rsid w:val="00DE057F"/>
    <w:rsid w:val="00DE2082"/>
    <w:rsid w:val="00DE2289"/>
    <w:rsid w:val="00DE35BE"/>
    <w:rsid w:val="00DE499C"/>
    <w:rsid w:val="00DE69DB"/>
    <w:rsid w:val="00DF09A7"/>
    <w:rsid w:val="00DF0DE8"/>
    <w:rsid w:val="00DF2B51"/>
    <w:rsid w:val="00E001D6"/>
    <w:rsid w:val="00E00897"/>
    <w:rsid w:val="00E03A76"/>
    <w:rsid w:val="00E04410"/>
    <w:rsid w:val="00E07484"/>
    <w:rsid w:val="00E11351"/>
    <w:rsid w:val="00E114ED"/>
    <w:rsid w:val="00E17915"/>
    <w:rsid w:val="00E33F44"/>
    <w:rsid w:val="00E37D48"/>
    <w:rsid w:val="00E4225C"/>
    <w:rsid w:val="00E44879"/>
    <w:rsid w:val="00E506D6"/>
    <w:rsid w:val="00E61530"/>
    <w:rsid w:val="00E72914"/>
    <w:rsid w:val="00E75AE0"/>
    <w:rsid w:val="00E76B61"/>
    <w:rsid w:val="00E83C1F"/>
    <w:rsid w:val="00E85684"/>
    <w:rsid w:val="00E86008"/>
    <w:rsid w:val="00E868F8"/>
    <w:rsid w:val="00E8794B"/>
    <w:rsid w:val="00E93C82"/>
    <w:rsid w:val="00E97656"/>
    <w:rsid w:val="00EA004A"/>
    <w:rsid w:val="00EA172C"/>
    <w:rsid w:val="00EA259B"/>
    <w:rsid w:val="00EA35A3"/>
    <w:rsid w:val="00EA3E6A"/>
    <w:rsid w:val="00EA69CF"/>
    <w:rsid w:val="00EB0B22"/>
    <w:rsid w:val="00EB18EF"/>
    <w:rsid w:val="00EB2D66"/>
    <w:rsid w:val="00EB58F4"/>
    <w:rsid w:val="00EB7951"/>
    <w:rsid w:val="00ED2802"/>
    <w:rsid w:val="00ED6A79"/>
    <w:rsid w:val="00EE17DF"/>
    <w:rsid w:val="00EF1482"/>
    <w:rsid w:val="00EF4621"/>
    <w:rsid w:val="00EF4D52"/>
    <w:rsid w:val="00EF6312"/>
    <w:rsid w:val="00F00C4B"/>
    <w:rsid w:val="00F038B0"/>
    <w:rsid w:val="00F043AD"/>
    <w:rsid w:val="00F05F34"/>
    <w:rsid w:val="00F063FE"/>
    <w:rsid w:val="00F22B27"/>
    <w:rsid w:val="00F22D13"/>
    <w:rsid w:val="00F234A7"/>
    <w:rsid w:val="00F277B6"/>
    <w:rsid w:val="00F27DA5"/>
    <w:rsid w:val="00F3433D"/>
    <w:rsid w:val="00F37E07"/>
    <w:rsid w:val="00F4182A"/>
    <w:rsid w:val="00F449C6"/>
    <w:rsid w:val="00F464ED"/>
    <w:rsid w:val="00F54380"/>
    <w:rsid w:val="00F54B47"/>
    <w:rsid w:val="00F5538C"/>
    <w:rsid w:val="00F61247"/>
    <w:rsid w:val="00F61F61"/>
    <w:rsid w:val="00F63191"/>
    <w:rsid w:val="00F6702E"/>
    <w:rsid w:val="00F70E84"/>
    <w:rsid w:val="00F76A5C"/>
    <w:rsid w:val="00F80685"/>
    <w:rsid w:val="00F94968"/>
    <w:rsid w:val="00FA092B"/>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D2F2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063FE"/>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paragraph" w:customStyle="1" w:styleId="RecommendationMajorSectionHeading">
    <w:name w:val="Recommendation Major Section Heading"/>
    <w:basedOn w:val="Heading1"/>
    <w:next w:val="BodyText"/>
    <w:rsid w:val="000E29DA"/>
    <w:pPr>
      <w:jc w:val="center"/>
    </w:pPr>
    <w:rPr>
      <w:rFonts w:ascii="Arial" w:hAnsi="Arial"/>
      <w:b/>
    </w:rPr>
  </w:style>
  <w:style w:type="paragraph" w:customStyle="1" w:styleId="IssueHeading">
    <w:name w:val="Issue Heading"/>
    <w:basedOn w:val="Heading1"/>
    <w:next w:val="BodyText"/>
    <w:link w:val="IssueHeadingChar"/>
    <w:qFormat/>
    <w:rsid w:val="000E29DA"/>
    <w:pPr>
      <w:keepNext w:val="0"/>
    </w:pPr>
    <w:rPr>
      <w:rFonts w:ascii="Arial" w:hAnsi="Arial"/>
      <w:b/>
      <w:i/>
    </w:rPr>
  </w:style>
  <w:style w:type="character" w:customStyle="1" w:styleId="IssueHeadingChar">
    <w:name w:val="Issue Heading Char"/>
    <w:link w:val="IssueHeading"/>
    <w:rsid w:val="000E29DA"/>
    <w:rPr>
      <w:rFonts w:ascii="Arial" w:hAnsi="Arial" w:cs="Arial"/>
      <w:b/>
      <w:bCs/>
      <w:i/>
      <w:kern w:val="32"/>
      <w:sz w:val="24"/>
      <w:szCs w:val="32"/>
    </w:rPr>
  </w:style>
  <w:style w:type="paragraph" w:customStyle="1" w:styleId="IssueSubsectionHeading">
    <w:name w:val="Issue Subsection Heading"/>
    <w:basedOn w:val="Heading2"/>
    <w:next w:val="BodyText"/>
    <w:link w:val="IssueSubsectionHeadingChar"/>
    <w:qFormat/>
    <w:rsid w:val="000E29DA"/>
    <w:pPr>
      <w:keepNext w:val="0"/>
    </w:pPr>
    <w:rPr>
      <w:rFonts w:ascii="Arial" w:hAnsi="Arial"/>
      <w:b/>
      <w:i/>
    </w:rPr>
  </w:style>
  <w:style w:type="character" w:customStyle="1" w:styleId="IssueSubsectionHeadingChar">
    <w:name w:val="Issue Subsection Heading Char"/>
    <w:link w:val="IssueSubsectionHeading"/>
    <w:rsid w:val="000E29DA"/>
    <w:rPr>
      <w:rFonts w:ascii="Arial" w:hAnsi="Arial" w:cs="Arial"/>
      <w:b/>
      <w:bCs/>
      <w:i/>
      <w:iCs/>
      <w:sz w:val="24"/>
      <w:szCs w:val="28"/>
    </w:rPr>
  </w:style>
  <w:style w:type="character" w:styleId="CommentReference">
    <w:name w:val="annotation reference"/>
    <w:basedOn w:val="DefaultParagraphFont"/>
    <w:semiHidden/>
    <w:unhideWhenUsed/>
    <w:rsid w:val="0074529B"/>
    <w:rPr>
      <w:sz w:val="16"/>
      <w:szCs w:val="16"/>
    </w:rPr>
  </w:style>
  <w:style w:type="paragraph" w:styleId="CommentText">
    <w:name w:val="annotation text"/>
    <w:basedOn w:val="Normal"/>
    <w:link w:val="CommentTextChar"/>
    <w:unhideWhenUsed/>
    <w:rsid w:val="0074529B"/>
    <w:rPr>
      <w:sz w:val="20"/>
      <w:szCs w:val="20"/>
    </w:rPr>
  </w:style>
  <w:style w:type="character" w:customStyle="1" w:styleId="CommentTextChar">
    <w:name w:val="Comment Text Char"/>
    <w:basedOn w:val="DefaultParagraphFont"/>
    <w:link w:val="CommentText"/>
    <w:rsid w:val="0074529B"/>
  </w:style>
  <w:style w:type="paragraph" w:styleId="CommentSubject">
    <w:name w:val="annotation subject"/>
    <w:basedOn w:val="CommentText"/>
    <w:next w:val="CommentText"/>
    <w:link w:val="CommentSubjectChar"/>
    <w:semiHidden/>
    <w:unhideWhenUsed/>
    <w:rsid w:val="0074529B"/>
    <w:rPr>
      <w:b/>
      <w:bCs/>
    </w:rPr>
  </w:style>
  <w:style w:type="character" w:customStyle="1" w:styleId="CommentSubjectChar">
    <w:name w:val="Comment Subject Char"/>
    <w:basedOn w:val="CommentTextChar"/>
    <w:link w:val="CommentSubject"/>
    <w:semiHidden/>
    <w:rsid w:val="0074529B"/>
    <w:rPr>
      <w:b/>
      <w:bCs/>
    </w:rPr>
  </w:style>
  <w:style w:type="paragraph" w:styleId="Revision">
    <w:name w:val="Revision"/>
    <w:hidden/>
    <w:uiPriority w:val="99"/>
    <w:semiHidden/>
    <w:rsid w:val="00C56A2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69EDD0-A473-4D06-9D45-92CA61B96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5</Pages>
  <Words>1078</Words>
  <Characters>6145</Characters>
  <Application>Microsoft Office Word</Application>
  <DocSecurity>0</DocSecurity>
  <Lines>51</Lines>
  <Paragraphs>14</Paragraphs>
  <ScaleCrop>false</ScaleCrop>
  <Company/>
  <LinksUpToDate>false</LinksUpToDate>
  <CharactersWithSpaces>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2026-10-27T17:48:00Z</dcterms:created>
  <dcterms:modified xsi:type="dcterms:W3CDTF">2026-10-27T18:16:00Z</dcterms:modified>
</cp:coreProperties>
</file>