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BE30AD">
      <w:pPr>
        <w:pStyle w:val="PScCenterCaps"/>
        <w:rPr>
          <w:u w:val="single"/>
          <w:lang w:val="en-US"/>
        </w:rPr>
      </w:pPr>
      <w:r>
        <w:rPr>
          <w:u w:val="single"/>
          <w:lang w:val="en-US"/>
        </w:rPr>
        <w:t xml:space="preserve">Notice of COMMISSION </w:t>
      </w:r>
      <w:r w:rsidR="00F03F0D">
        <w:rPr>
          <w:u w:val="single"/>
          <w:lang w:val="en-US"/>
        </w:rPr>
        <w:t xml:space="preserve">Staff </w:t>
      </w:r>
      <w:r w:rsidR="0085459F">
        <w:rPr>
          <w:u w:val="single"/>
          <w:lang w:val="en-US"/>
        </w:rPr>
        <w:t>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3048C" w:rsidRDefault="00BC6557">
      <w:pPr>
        <w:pStyle w:val="PScCenterCaps"/>
        <w:rPr>
          <w:lang w:val="en-US"/>
        </w:rPr>
      </w:pPr>
      <w:r>
        <w:rPr>
          <w:lang w:val="en-US"/>
        </w:rPr>
        <w:t xml:space="preserve">ALL ELECTRIC </w:t>
      </w:r>
      <w:r w:rsidR="00691E8B">
        <w:rPr>
          <w:lang w:val="en-US"/>
        </w:rPr>
        <w:t xml:space="preserve">UTILITIES </w:t>
      </w:r>
    </w:p>
    <w:p w:rsidR="00F976E7" w:rsidRDefault="00F976E7">
      <w:pPr>
        <w:pStyle w:val="PScCenterCaps"/>
        <w:rPr>
          <w:lang w:val="en-US"/>
        </w:rPr>
      </w:pPr>
    </w:p>
    <w:p w:rsidR="00691E8B" w:rsidRDefault="00691E8B">
      <w:pPr>
        <w:pStyle w:val="PScCenterCaps"/>
        <w:rPr>
          <w:lang w:val="en-US"/>
        </w:rPr>
      </w:pPr>
      <w:r>
        <w:rPr>
          <w:lang w:val="en-US"/>
        </w:rPr>
        <w:t>AND</w:t>
      </w:r>
    </w:p>
    <w:p w:rsidR="00F976E7" w:rsidRDefault="00F976E7">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85459F" w:rsidRDefault="0085459F">
      <w:pPr>
        <w:pStyle w:val="PScCenterCaps"/>
        <w:rPr>
          <w:lang w:val="en-US"/>
        </w:rPr>
      </w:pPr>
      <w:r>
        <w:rPr>
          <w:lang w:val="en-US"/>
        </w:rPr>
        <w:t>UNDOCKETED</w:t>
      </w:r>
    </w:p>
    <w:p w:rsidR="0085459F" w:rsidRDefault="0085459F">
      <w:pPr>
        <w:pStyle w:val="PScCenterCaps"/>
        <w:rPr>
          <w:lang w:val="en-US"/>
        </w:rPr>
      </w:pPr>
    </w:p>
    <w:p w:rsidR="00335329" w:rsidRPr="009E493A" w:rsidRDefault="0085459F" w:rsidP="00F976E7">
      <w:pPr>
        <w:pStyle w:val="PScCenterCaps"/>
        <w:rPr>
          <w:lang w:val="en-US"/>
        </w:rPr>
      </w:pPr>
      <w:r>
        <w:t>IN RE:</w:t>
      </w:r>
      <w:r w:rsidR="00335329" w:rsidRPr="00335329">
        <w:t xml:space="preserve"> </w:t>
      </w:r>
      <w:r w:rsidR="009E493A">
        <w:rPr>
          <w:lang w:val="en-US"/>
        </w:rPr>
        <w:t xml:space="preserve"> DEVELOPMENT OF Electric vehicle (EV)</w:t>
      </w:r>
      <w:r w:rsidR="0053048C">
        <w:rPr>
          <w:lang w:val="en-US"/>
        </w:rPr>
        <w:t xml:space="preserve"> MASTER PLAN FOR EV CHARGING STATION INFRASTRUCTURE FOR STATE HIGHWAY SYSTEM,  PURSUANT TO CHAPtER 2020-21, LAWS of floriDa</w:t>
      </w:r>
    </w:p>
    <w:p w:rsidR="006B03A1" w:rsidRDefault="0085459F" w:rsidP="0085459F">
      <w:pPr>
        <w:tabs>
          <w:tab w:val="center" w:pos="4680"/>
          <w:tab w:val="left" w:pos="5472"/>
        </w:tabs>
        <w:spacing w:line="480" w:lineRule="auto"/>
        <w:jc w:val="center"/>
      </w:pPr>
      <w:r w:rsidRPr="0085459F">
        <w:t xml:space="preserve"> </w:t>
      </w:r>
    </w:p>
    <w:p w:rsidR="006B03A1" w:rsidRPr="004531F5" w:rsidRDefault="006B03A1">
      <w:pPr>
        <w:pStyle w:val="PSCCenter"/>
      </w:pPr>
      <w:r>
        <w:t xml:space="preserve">ISSUED: </w:t>
      </w:r>
      <w:bookmarkStart w:id="0" w:name="issueDate"/>
      <w:bookmarkEnd w:id="0"/>
      <w:r w:rsidR="004531F5">
        <w:rPr>
          <w:u w:val="single"/>
        </w:rPr>
        <w:t>October 14, 2020</w:t>
      </w:r>
    </w:p>
    <w:p w:rsidR="006B03A1" w:rsidRDefault="006B03A1">
      <w:pPr>
        <w:rPr>
          <w:rStyle w:val="PSCUnderline"/>
        </w:rPr>
      </w:pP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5459F">
        <w:t xml:space="preserve">NOTICE is hereby given that the </w:t>
      </w:r>
      <w:r w:rsidR="00D40422">
        <w:t xml:space="preserve">staff of the </w:t>
      </w:r>
      <w:r w:rsidRPr="0085459F">
        <w:t>Florida Public Service Commission will conduct a workshop on the above-referenced matter at the following time and place:</w:t>
      </w: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5459F" w:rsidRPr="0085459F" w:rsidRDefault="00853CB3" w:rsidP="0085459F">
      <w:pPr>
        <w:autoSpaceDE w:val="0"/>
        <w:autoSpaceDN w:val="0"/>
        <w:adjustRightInd w:val="0"/>
        <w:jc w:val="center"/>
      </w:pPr>
      <w:r>
        <w:t>October 21,</w:t>
      </w:r>
      <w:r w:rsidR="0085459F" w:rsidRPr="0085459F">
        <w:t xml:space="preserve"> 2020, at </w:t>
      </w:r>
      <w:r>
        <w:t>10:0</w:t>
      </w:r>
      <w:r w:rsidR="0085459F" w:rsidRPr="0085459F">
        <w:t>0 am.</w:t>
      </w: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p>
    <w:p w:rsidR="00475B15" w:rsidRPr="00475B15" w:rsidRDefault="00475B15" w:rsidP="00475B15">
      <w:pPr>
        <w:spacing w:line="264" w:lineRule="auto"/>
        <w:jc w:val="both"/>
        <w:rPr>
          <w:color w:val="000000"/>
        </w:rPr>
      </w:pPr>
      <w:r w:rsidRPr="00475B15">
        <w:t xml:space="preserve">As the Governor of the State of Florida has declared a state of emergency due to the COVID-19 Pandemic, all presentations to the Commission by participating entities will be made remotely. Additionally, the Commission must limit the manner in which the public may participate or view the workshop. As always, the public may view a live stream of the workshop online using the link available at </w:t>
      </w:r>
      <w:hyperlink r:id="rId7" w:history="1">
        <w:r w:rsidRPr="00475B15">
          <w:rPr>
            <w:rStyle w:val="Hyperlink"/>
          </w:rPr>
          <w:t>http://www.floridapsc.com/Conferences/AudioVideoEventCoverage</w:t>
        </w:r>
      </w:hyperlink>
      <w:r w:rsidRPr="00475B15">
        <w:t>. Due to these extraordinary circumstances, however, no member of the public may attend in person.</w:t>
      </w:r>
    </w:p>
    <w:p w:rsidR="00BC6557" w:rsidRPr="005E3129" w:rsidRDefault="00BC6557"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rPr>
          <w:shd w:val="clear" w:color="auto" w:fill="FFFFFF"/>
        </w:rPr>
      </w:pPr>
    </w:p>
    <w:p w:rsidR="0085459F" w:rsidRPr="00F976E7" w:rsidRDefault="00BC6557" w:rsidP="00F976E7">
      <w:pPr>
        <w:spacing w:line="264" w:lineRule="auto"/>
        <w:jc w:val="both"/>
        <w:rPr>
          <w:color w:val="000000"/>
        </w:rPr>
      </w:pPr>
      <w:r w:rsidRPr="005E3129">
        <w:tab/>
      </w:r>
      <w:r w:rsidRPr="00663983">
        <w:t xml:space="preserve">The agenda for the workshop is attached.  </w:t>
      </w:r>
      <w:r w:rsidR="00663983" w:rsidRPr="00663983">
        <w:t>T</w:t>
      </w:r>
      <w:r w:rsidR="00663983" w:rsidRPr="00663983">
        <w:rPr>
          <w:color w:val="000000"/>
        </w:rPr>
        <w:t xml:space="preserve">he Commission has been tasked, along with the Department of Transportation and the Office of Energy within the Department of Agriculture and Consumer Service, with the development of an electric vehicle (EV) master plan for the EV charging station infrastructure pursuant to </w:t>
      </w:r>
      <w:r w:rsidR="00475B15" w:rsidRPr="00475B15">
        <w:t>Chapter 2020-21, Laws of Florida</w:t>
      </w:r>
      <w:r w:rsidR="00663983" w:rsidRPr="00475B15">
        <w:rPr>
          <w:color w:val="000000"/>
        </w:rPr>
        <w:t xml:space="preserve">. </w:t>
      </w:r>
      <w:r w:rsidR="00663983" w:rsidRPr="00663983">
        <w:rPr>
          <w:color w:val="000000"/>
        </w:rPr>
        <w:t xml:space="preserve">The purpose of this workshop is to provide a forum for Commission staff to discuss with stakeholders their comments submitted to the Commission in response to Commission staff’s </w:t>
      </w:r>
      <w:r w:rsidR="00475B15">
        <w:rPr>
          <w:color w:val="000000"/>
        </w:rPr>
        <w:t xml:space="preserve">September 2, </w:t>
      </w:r>
      <w:r w:rsidR="00663983" w:rsidRPr="00663983">
        <w:rPr>
          <w:color w:val="000000"/>
        </w:rPr>
        <w:t>2020</w:t>
      </w:r>
      <w:r w:rsidR="00475B15">
        <w:rPr>
          <w:color w:val="000000"/>
        </w:rPr>
        <w:t>,</w:t>
      </w:r>
      <w:r w:rsidR="00663983" w:rsidRPr="00663983">
        <w:rPr>
          <w:color w:val="000000"/>
        </w:rPr>
        <w:t xml:space="preserve"> request for information. For questions, contact </w:t>
      </w:r>
      <w:r w:rsidR="002A4319">
        <w:t>Ben Crawford at</w:t>
      </w:r>
      <w:r w:rsidR="00475B15">
        <w:t xml:space="preserve"> </w:t>
      </w:r>
      <w:hyperlink r:id="rId8" w:history="1">
        <w:r w:rsidR="00475B15" w:rsidRPr="009B7029">
          <w:rPr>
            <w:rStyle w:val="Hyperlink"/>
          </w:rPr>
          <w:t>bcrawfor@psc.state.fl.us</w:t>
        </w:r>
      </w:hyperlink>
      <w:r w:rsidR="00475B15">
        <w:t xml:space="preserve"> or A</w:t>
      </w:r>
      <w:r w:rsidR="00663983" w:rsidRPr="00663983">
        <w:rPr>
          <w:color w:val="000000"/>
          <w:shd w:val="clear" w:color="auto" w:fill="FFFFFF"/>
        </w:rPr>
        <w:t xml:space="preserve">dria Harper at </w:t>
      </w:r>
      <w:hyperlink r:id="rId9" w:history="1">
        <w:r w:rsidR="00663983" w:rsidRPr="00663983">
          <w:rPr>
            <w:rStyle w:val="Hyperlink"/>
            <w:shd w:val="clear" w:color="auto" w:fill="FFFFFF"/>
          </w:rPr>
          <w:t>aharper@psc.state.fl.us</w:t>
        </w:r>
      </w:hyperlink>
      <w:r w:rsidRPr="005E3129">
        <w:t>. One or more Commissioners may be in attendance and participate in the workshop.</w:t>
      </w: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5459F">
        <w:lastRenderedPageBreak/>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85459F" w:rsidRPr="0085459F" w:rsidRDefault="0085459F" w:rsidP="0085459F">
      <w:pPr>
        <w:widowControl w:val="0"/>
        <w:autoSpaceDE w:val="0"/>
        <w:autoSpaceDN w:val="0"/>
        <w:adjustRightInd w:val="0"/>
        <w:jc w:val="both"/>
      </w:pPr>
    </w:p>
    <w:p w:rsidR="0085459F" w:rsidRPr="0085459F" w:rsidRDefault="0085459F" w:rsidP="0085459F">
      <w:pPr>
        <w:widowControl w:val="0"/>
        <w:autoSpaceDE w:val="0"/>
        <w:autoSpaceDN w:val="0"/>
        <w:adjustRightInd w:val="0"/>
        <w:ind w:firstLine="720"/>
        <w:jc w:val="both"/>
        <w:rPr>
          <w:bCs/>
        </w:rPr>
      </w:pPr>
      <w:r w:rsidRPr="0085459F">
        <w:rPr>
          <w:bCs/>
        </w:rPr>
        <w:t>If a named storm or other disaster requires cancellation of the workshop, Commission staff will attempt to give timely notice to the public.  Notice of cancellation will also be provided on the Commission’s website (http://www.psc.state.fl.us/) under the Hot Topics link found on the home page.  Cancellation can also be confirmed by calling the Office of the General Counsel at 850-413-6199.</w:t>
      </w:r>
    </w:p>
    <w:p w:rsidR="0085459F" w:rsidRDefault="0085459F">
      <w:pPr>
        <w:pStyle w:val="NoticeBody"/>
      </w:pPr>
      <w:bookmarkStart w:id="1" w:name="VisualAids"/>
      <w:bookmarkEnd w:id="1"/>
    </w:p>
    <w:p w:rsidR="006B03A1" w:rsidRDefault="006B03A1" w:rsidP="004531F5">
      <w:pPr>
        <w:pStyle w:val="NoticeBody"/>
        <w:keepNext/>
      </w:pPr>
      <w:r>
        <w:tab/>
        <w:t xml:space="preserve">By DIRECTION of the Florida Public Service Commission this </w:t>
      </w:r>
      <w:bookmarkStart w:id="2" w:name="replaceDate"/>
      <w:bookmarkEnd w:id="2"/>
      <w:r w:rsidR="004531F5">
        <w:rPr>
          <w:u w:val="single"/>
        </w:rPr>
        <w:t>14th</w:t>
      </w:r>
      <w:r w:rsidR="004531F5">
        <w:t xml:space="preserve"> day of </w:t>
      </w:r>
      <w:r w:rsidR="004531F5">
        <w:rPr>
          <w:u w:val="single"/>
        </w:rPr>
        <w:t>October</w:t>
      </w:r>
      <w:r w:rsidR="004531F5">
        <w:t xml:space="preserve">, </w:t>
      </w:r>
      <w:r w:rsidR="004531F5">
        <w:rPr>
          <w:u w:val="single"/>
        </w:rPr>
        <w:t>2020</w:t>
      </w:r>
      <w:r w:rsidR="004531F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36E55"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5459F">
      <w:pPr>
        <w:keepNext/>
      </w:pPr>
      <w:r>
        <w:t>AEH</w:t>
      </w:r>
      <w:r w:rsidR="006B03A1">
        <w:t xml:space="preserve">  </w:t>
      </w:r>
    </w:p>
    <w:p w:rsidR="006025C6" w:rsidRDefault="006025C6">
      <w:r>
        <w:br w:type="page"/>
      </w:r>
    </w:p>
    <w:p w:rsidR="002B7CAB" w:rsidRPr="0053048C" w:rsidRDefault="005D3798" w:rsidP="002B7CAB">
      <w:pPr>
        <w:ind w:left="1080" w:hanging="720"/>
        <w:jc w:val="center"/>
        <w:rPr>
          <w:bCs/>
          <w:u w:val="single"/>
        </w:rPr>
      </w:pPr>
      <w:r>
        <w:rPr>
          <w:bCs/>
          <w:u w:val="single"/>
        </w:rPr>
        <w:t>AGENDA</w:t>
      </w:r>
    </w:p>
    <w:p w:rsidR="002B7CAB" w:rsidRPr="002B7CAB" w:rsidRDefault="002B7CAB" w:rsidP="002B7CAB">
      <w:pPr>
        <w:ind w:left="1080" w:hanging="720"/>
        <w:jc w:val="center"/>
        <w:rPr>
          <w:bCs/>
        </w:rPr>
      </w:pPr>
    </w:p>
    <w:p w:rsidR="002B7CAB" w:rsidRDefault="002B7CAB" w:rsidP="002B7CAB">
      <w:pPr>
        <w:pStyle w:val="ListParagraph"/>
        <w:numPr>
          <w:ilvl w:val="0"/>
          <w:numId w:val="15"/>
        </w:numPr>
        <w:rPr>
          <w:rFonts w:ascii="Times New Roman" w:hAnsi="Times New Roman" w:cs="Times New Roman"/>
          <w:sz w:val="24"/>
          <w:szCs w:val="24"/>
        </w:rPr>
      </w:pPr>
      <w:r w:rsidRPr="0053048C">
        <w:rPr>
          <w:rFonts w:ascii="Times New Roman" w:hAnsi="Times New Roman" w:cs="Times New Roman"/>
          <w:sz w:val="24"/>
          <w:szCs w:val="24"/>
        </w:rPr>
        <w:t>Introductions</w:t>
      </w:r>
    </w:p>
    <w:p w:rsidR="002B7CAB" w:rsidRPr="00412D8B" w:rsidRDefault="005627AC" w:rsidP="00412D8B">
      <w:pPr>
        <w:pStyle w:val="ListParagraph"/>
        <w:numPr>
          <w:ilvl w:val="1"/>
          <w:numId w:val="15"/>
        </w:numPr>
        <w:jc w:val="both"/>
        <w:rPr>
          <w:rFonts w:ascii="Times New Roman" w:hAnsi="Times New Roman" w:cs="Times New Roman"/>
          <w:sz w:val="24"/>
          <w:szCs w:val="24"/>
        </w:rPr>
      </w:pPr>
      <w:r w:rsidRPr="00412D8B">
        <w:rPr>
          <w:rFonts w:ascii="Times New Roman" w:hAnsi="Times New Roman" w:cs="Times New Roman"/>
          <w:sz w:val="24"/>
          <w:szCs w:val="24"/>
        </w:rPr>
        <w:t>Chapter 2020-21, Laws of Florida</w:t>
      </w:r>
      <w:r w:rsidR="002B7CAB" w:rsidRPr="00412D8B">
        <w:rPr>
          <w:rFonts w:ascii="Times New Roman" w:hAnsi="Times New Roman" w:cs="Times New Roman"/>
          <w:sz w:val="24"/>
          <w:szCs w:val="24"/>
        </w:rPr>
        <w:t>, and the requirements of the master plan for the development of electric vehicle charging station infrastructure along state highways</w:t>
      </w:r>
    </w:p>
    <w:p w:rsidR="002B7CAB" w:rsidRPr="00412D8B" w:rsidRDefault="002B7CAB" w:rsidP="00412D8B">
      <w:pPr>
        <w:pStyle w:val="ListParagraph"/>
        <w:numPr>
          <w:ilvl w:val="1"/>
          <w:numId w:val="15"/>
        </w:numPr>
        <w:jc w:val="both"/>
        <w:rPr>
          <w:rFonts w:ascii="Times New Roman" w:hAnsi="Times New Roman" w:cs="Times New Roman"/>
          <w:sz w:val="24"/>
          <w:szCs w:val="24"/>
        </w:rPr>
      </w:pPr>
      <w:r w:rsidRPr="00412D8B">
        <w:rPr>
          <w:rFonts w:ascii="Times New Roman" w:hAnsi="Times New Roman" w:cs="Times New Roman"/>
          <w:sz w:val="24"/>
          <w:szCs w:val="24"/>
        </w:rPr>
        <w:t>Process and division of duties</w:t>
      </w:r>
    </w:p>
    <w:p w:rsidR="002B7CAB" w:rsidRPr="0053048C" w:rsidRDefault="002B7CAB" w:rsidP="00412D8B">
      <w:pPr>
        <w:pStyle w:val="ListParagraph"/>
        <w:ind w:left="1080"/>
        <w:jc w:val="both"/>
        <w:rPr>
          <w:rFonts w:ascii="Times New Roman" w:hAnsi="Times New Roman" w:cs="Times New Roman"/>
          <w:sz w:val="24"/>
          <w:szCs w:val="24"/>
        </w:rPr>
      </w:pPr>
    </w:p>
    <w:p w:rsidR="002B7CAB" w:rsidRPr="0053048C" w:rsidRDefault="00622A48" w:rsidP="00412D8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Information</w:t>
      </w:r>
      <w:r w:rsidR="002B7CAB" w:rsidRPr="0053048C">
        <w:rPr>
          <w:rFonts w:ascii="Times New Roman" w:hAnsi="Times New Roman" w:cs="Times New Roman"/>
          <w:sz w:val="24"/>
          <w:szCs w:val="24"/>
        </w:rPr>
        <w:t xml:space="preserve"> Request Question 1: 20-year EV use projections and determining adequate charging station supply</w:t>
      </w:r>
    </w:p>
    <w:p w:rsidR="002B7CAB" w:rsidRPr="0053048C" w:rsidRDefault="0053048C" w:rsidP="00412D8B">
      <w:pPr>
        <w:pStyle w:val="ListParagraph"/>
        <w:numPr>
          <w:ilvl w:val="1"/>
          <w:numId w:val="15"/>
        </w:numPr>
        <w:jc w:val="both"/>
        <w:rPr>
          <w:rFonts w:ascii="Times New Roman" w:hAnsi="Times New Roman" w:cs="Times New Roman"/>
          <w:sz w:val="24"/>
          <w:szCs w:val="24"/>
        </w:rPr>
      </w:pPr>
      <w:r w:rsidRPr="0053048C">
        <w:rPr>
          <w:rFonts w:ascii="Times New Roman" w:hAnsi="Times New Roman" w:cs="Times New Roman"/>
          <w:sz w:val="24"/>
          <w:szCs w:val="24"/>
        </w:rPr>
        <w:t>Staff Introduction</w:t>
      </w:r>
    </w:p>
    <w:p w:rsidR="002B7CAB" w:rsidRPr="0053048C" w:rsidRDefault="0053048C" w:rsidP="00412D8B">
      <w:pPr>
        <w:pStyle w:val="ListParagraph"/>
        <w:numPr>
          <w:ilvl w:val="1"/>
          <w:numId w:val="15"/>
        </w:numPr>
        <w:jc w:val="both"/>
        <w:rPr>
          <w:rFonts w:ascii="Times New Roman" w:hAnsi="Times New Roman" w:cs="Times New Roman"/>
          <w:sz w:val="24"/>
          <w:szCs w:val="24"/>
        </w:rPr>
      </w:pPr>
      <w:r w:rsidRPr="0053048C">
        <w:rPr>
          <w:rFonts w:ascii="Times New Roman" w:hAnsi="Times New Roman" w:cs="Times New Roman"/>
          <w:sz w:val="24"/>
          <w:szCs w:val="24"/>
        </w:rPr>
        <w:t>Question &amp; Answer between Commission Staff and Participants</w:t>
      </w:r>
    </w:p>
    <w:p w:rsidR="002B7CAB" w:rsidRPr="0053048C" w:rsidRDefault="002B7CAB" w:rsidP="00412D8B">
      <w:pPr>
        <w:pStyle w:val="ListParagraph"/>
        <w:ind w:left="1440"/>
        <w:jc w:val="both"/>
        <w:rPr>
          <w:rFonts w:ascii="Times New Roman" w:hAnsi="Times New Roman" w:cs="Times New Roman"/>
          <w:sz w:val="24"/>
          <w:szCs w:val="24"/>
        </w:rPr>
      </w:pPr>
    </w:p>
    <w:p w:rsidR="002B7CAB" w:rsidRPr="0053048C" w:rsidRDefault="00622A48" w:rsidP="00412D8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Information</w:t>
      </w:r>
      <w:r w:rsidR="002B7CAB" w:rsidRPr="0053048C">
        <w:rPr>
          <w:rFonts w:ascii="Times New Roman" w:hAnsi="Times New Roman" w:cs="Times New Roman"/>
          <w:sz w:val="24"/>
          <w:szCs w:val="24"/>
        </w:rPr>
        <w:t xml:space="preserve"> Request Question 2: Strategies for developing the supply of EV charging stations and potential partnerships that would help meet this objective</w:t>
      </w:r>
    </w:p>
    <w:p w:rsidR="0053048C" w:rsidRPr="0053048C" w:rsidRDefault="0053048C" w:rsidP="00412D8B">
      <w:pPr>
        <w:pStyle w:val="ListParagraph"/>
        <w:numPr>
          <w:ilvl w:val="1"/>
          <w:numId w:val="15"/>
        </w:numPr>
        <w:jc w:val="both"/>
        <w:rPr>
          <w:rFonts w:ascii="Times New Roman" w:hAnsi="Times New Roman" w:cs="Times New Roman"/>
          <w:sz w:val="24"/>
          <w:szCs w:val="24"/>
        </w:rPr>
      </w:pPr>
      <w:r w:rsidRPr="0053048C">
        <w:rPr>
          <w:rFonts w:ascii="Times New Roman" w:hAnsi="Times New Roman" w:cs="Times New Roman"/>
          <w:sz w:val="24"/>
          <w:szCs w:val="24"/>
        </w:rPr>
        <w:t>Staff Introduction</w:t>
      </w:r>
    </w:p>
    <w:p w:rsidR="0053048C" w:rsidRPr="0053048C" w:rsidRDefault="0053048C" w:rsidP="00412D8B">
      <w:pPr>
        <w:pStyle w:val="ListParagraph"/>
        <w:numPr>
          <w:ilvl w:val="1"/>
          <w:numId w:val="15"/>
        </w:numPr>
        <w:jc w:val="both"/>
        <w:rPr>
          <w:rFonts w:ascii="Times New Roman" w:hAnsi="Times New Roman" w:cs="Times New Roman"/>
          <w:sz w:val="24"/>
          <w:szCs w:val="24"/>
        </w:rPr>
      </w:pPr>
      <w:r w:rsidRPr="0053048C">
        <w:rPr>
          <w:rFonts w:ascii="Times New Roman" w:hAnsi="Times New Roman" w:cs="Times New Roman"/>
          <w:sz w:val="24"/>
          <w:szCs w:val="24"/>
        </w:rPr>
        <w:t>Question &amp; Answer between Commission Staff and Participants</w:t>
      </w:r>
    </w:p>
    <w:p w:rsidR="002B7CAB" w:rsidRPr="0053048C" w:rsidRDefault="002B7CAB" w:rsidP="00412D8B">
      <w:pPr>
        <w:pStyle w:val="ListParagraph"/>
        <w:ind w:left="1440"/>
        <w:jc w:val="both"/>
        <w:rPr>
          <w:rFonts w:ascii="Times New Roman" w:hAnsi="Times New Roman" w:cs="Times New Roman"/>
          <w:sz w:val="24"/>
          <w:szCs w:val="24"/>
        </w:rPr>
      </w:pPr>
    </w:p>
    <w:p w:rsidR="002B7CAB" w:rsidRPr="0053048C" w:rsidRDefault="00622A48" w:rsidP="00412D8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Information</w:t>
      </w:r>
      <w:r w:rsidR="002B7CAB" w:rsidRPr="0053048C">
        <w:rPr>
          <w:rFonts w:ascii="Times New Roman" w:hAnsi="Times New Roman" w:cs="Times New Roman"/>
          <w:sz w:val="24"/>
          <w:szCs w:val="24"/>
        </w:rPr>
        <w:t xml:space="preserve"> Request Question 3: Types of regulatory structure necessary for providing electricity to EVs and charging station infrastructure</w:t>
      </w:r>
    </w:p>
    <w:p w:rsidR="0053048C" w:rsidRPr="0053048C" w:rsidRDefault="0053048C" w:rsidP="00412D8B">
      <w:pPr>
        <w:pStyle w:val="ListParagraph"/>
        <w:numPr>
          <w:ilvl w:val="1"/>
          <w:numId w:val="15"/>
        </w:numPr>
        <w:jc w:val="both"/>
        <w:rPr>
          <w:rFonts w:ascii="Times New Roman" w:hAnsi="Times New Roman" w:cs="Times New Roman"/>
          <w:sz w:val="24"/>
          <w:szCs w:val="24"/>
        </w:rPr>
      </w:pPr>
      <w:r w:rsidRPr="0053048C">
        <w:rPr>
          <w:rFonts w:ascii="Times New Roman" w:hAnsi="Times New Roman" w:cs="Times New Roman"/>
          <w:sz w:val="24"/>
          <w:szCs w:val="24"/>
        </w:rPr>
        <w:t>Staff Introduction</w:t>
      </w:r>
    </w:p>
    <w:p w:rsidR="0053048C" w:rsidRPr="0053048C" w:rsidRDefault="0053048C" w:rsidP="00412D8B">
      <w:pPr>
        <w:pStyle w:val="ListParagraph"/>
        <w:numPr>
          <w:ilvl w:val="1"/>
          <w:numId w:val="15"/>
        </w:numPr>
        <w:jc w:val="both"/>
        <w:rPr>
          <w:rFonts w:ascii="Times New Roman" w:hAnsi="Times New Roman" w:cs="Times New Roman"/>
          <w:sz w:val="24"/>
          <w:szCs w:val="24"/>
        </w:rPr>
      </w:pPr>
      <w:r w:rsidRPr="0053048C">
        <w:rPr>
          <w:rFonts w:ascii="Times New Roman" w:hAnsi="Times New Roman" w:cs="Times New Roman"/>
          <w:sz w:val="24"/>
          <w:szCs w:val="24"/>
        </w:rPr>
        <w:t>Question &amp; Answer between Commission Staff and Participants</w:t>
      </w:r>
    </w:p>
    <w:p w:rsidR="002B7CAB" w:rsidRPr="0053048C" w:rsidRDefault="002B7CAB" w:rsidP="00412D8B">
      <w:pPr>
        <w:pStyle w:val="ListParagraph"/>
        <w:ind w:left="2160"/>
        <w:jc w:val="both"/>
        <w:rPr>
          <w:rFonts w:ascii="Times New Roman" w:hAnsi="Times New Roman" w:cs="Times New Roman"/>
          <w:sz w:val="24"/>
          <w:szCs w:val="24"/>
        </w:rPr>
      </w:pPr>
    </w:p>
    <w:p w:rsidR="002B7CAB" w:rsidRPr="0053048C" w:rsidRDefault="002B7CAB" w:rsidP="00412D8B">
      <w:pPr>
        <w:pStyle w:val="ListParagraph"/>
        <w:numPr>
          <w:ilvl w:val="0"/>
          <w:numId w:val="15"/>
        </w:numPr>
        <w:jc w:val="both"/>
        <w:rPr>
          <w:rFonts w:ascii="Times New Roman" w:hAnsi="Times New Roman" w:cs="Times New Roman"/>
          <w:sz w:val="24"/>
          <w:szCs w:val="24"/>
        </w:rPr>
      </w:pPr>
      <w:r w:rsidRPr="0053048C">
        <w:rPr>
          <w:rFonts w:ascii="Times New Roman" w:hAnsi="Times New Roman" w:cs="Times New Roman"/>
          <w:sz w:val="24"/>
          <w:szCs w:val="24"/>
        </w:rPr>
        <w:t>Conclusion and Future Steps</w:t>
      </w:r>
    </w:p>
    <w:p w:rsidR="00BC6557" w:rsidRPr="0053048C" w:rsidRDefault="00BC6557"/>
    <w:p w:rsidR="0053048C" w:rsidRPr="0053048C" w:rsidRDefault="00853DF9">
      <w:r w:rsidRPr="0053048C">
        <w:t xml:space="preserve">Participants in this workshop include: </w:t>
      </w:r>
      <w:r>
        <w:t xml:space="preserve"> City of Tallahassee, Duke Energy Florida, Florida Power &amp; Light</w:t>
      </w:r>
      <w:r w:rsidR="00F976E7">
        <w:t xml:space="preserve"> Company, Gulf Power Company, J</w:t>
      </w:r>
      <w:r>
        <w:t>EA, OUC, Tampa Electric Company, Advanced Energy Economy, Alliance for Transportation Electrification, ChargePoint, Inc., Drive Electric Florida</w:t>
      </w:r>
      <w:r w:rsidR="00F976E7">
        <w:t>, EVgo, Greenlots, Tesla, Sierr</w:t>
      </w:r>
      <w:r>
        <w:t xml:space="preserve">a Club, Southern Alliance for Clean Energy, and </w:t>
      </w:r>
      <w:r w:rsidR="00F976E7">
        <w:t xml:space="preserve">the </w:t>
      </w:r>
      <w:r>
        <w:t>Office of Public Counsel.</w:t>
      </w:r>
    </w:p>
    <w:sectPr w:rsidR="0053048C" w:rsidRPr="0053048C">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9F" w:rsidRDefault="0085459F">
      <w:r>
        <w:separator/>
      </w:r>
    </w:p>
  </w:endnote>
  <w:endnote w:type="continuationSeparator" w:id="0">
    <w:p w:rsidR="0085459F" w:rsidRDefault="0085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9F" w:rsidRDefault="0085459F">
      <w:r>
        <w:separator/>
      </w:r>
    </w:p>
  </w:footnote>
  <w:footnote w:type="continuationSeparator" w:id="0">
    <w:p w:rsidR="0085459F" w:rsidRDefault="00854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5459F">
    <w:pPr>
      <w:pStyle w:val="Header"/>
    </w:pPr>
    <w:bookmarkStart w:id="5" w:name="headerNotice"/>
    <w:bookmarkEnd w:id="5"/>
    <w:r>
      <w:t>N</w:t>
    </w:r>
    <w:r w:rsidR="00BE30AD">
      <w:t>OTICE OF COMMISSION</w:t>
    </w:r>
    <w:r>
      <w:t xml:space="preserve"> WORKSHOP</w:t>
    </w:r>
  </w:p>
  <w:p w:rsidR="006B03A1" w:rsidRDefault="0085459F">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6E55">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33950E25"/>
    <w:multiLevelType w:val="hybridMultilevel"/>
    <w:tmpl w:val="1792ADA2"/>
    <w:lvl w:ilvl="0" w:tplc="7884E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D6751F"/>
    <w:multiLevelType w:val="hybridMultilevel"/>
    <w:tmpl w:val="A40E4990"/>
    <w:lvl w:ilvl="0" w:tplc="7884E400">
      <w:start w:val="1"/>
      <w:numFmt w:val="lowerLetter"/>
      <w:lvlText w:val="%1."/>
      <w:lvlJc w:val="left"/>
      <w:pPr>
        <w:ind w:left="1440" w:hanging="360"/>
      </w:pPr>
      <w:rPr>
        <w:rFonts w:hint="default"/>
      </w:rPr>
    </w:lvl>
    <w:lvl w:ilvl="1" w:tplc="B1D0FF2A">
      <w:start w:val="1"/>
      <w:numFmt w:val="lowerRoman"/>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986123"/>
    <w:multiLevelType w:val="hybridMultilevel"/>
    <w:tmpl w:val="1C903408"/>
    <w:lvl w:ilvl="0" w:tplc="4F32BCDE">
      <w:start w:val="1"/>
      <w:numFmt w:val="upperRoman"/>
      <w:lvlText w:val="%1."/>
      <w:lvlJc w:val="left"/>
      <w:pPr>
        <w:ind w:left="1080" w:hanging="720"/>
      </w:pPr>
      <w:rPr>
        <w:rFonts w:hint="default"/>
      </w:rPr>
    </w:lvl>
    <w:lvl w:ilvl="1" w:tplc="7970322E">
      <w:start w:val="1"/>
      <w:numFmt w:val="upperLetter"/>
      <w:lvlText w:val="%2."/>
      <w:lvlJc w:val="left"/>
      <w:pPr>
        <w:ind w:left="1440" w:hanging="360"/>
      </w:pPr>
      <w:rPr>
        <w:rFonts w:ascii="Times New Roman" w:eastAsia="Times New Roman" w:hAnsi="Times New Roman" w:cs="Times New Roman"/>
      </w:rPr>
    </w:lvl>
    <w:lvl w:ilvl="2" w:tplc="155CBC5E">
      <w:start w:val="1"/>
      <w:numFmt w:val="upperLetter"/>
      <w:lvlText w:val="%3."/>
      <w:lvlJc w:val="lef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1327F"/>
    <w:multiLevelType w:val="hybridMultilevel"/>
    <w:tmpl w:val="4FDAE4E0"/>
    <w:lvl w:ilvl="0" w:tplc="8280C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5459F"/>
    <w:rsid w:val="000005F5"/>
    <w:rsid w:val="0005598B"/>
    <w:rsid w:val="000E7426"/>
    <w:rsid w:val="001B7199"/>
    <w:rsid w:val="001C6592"/>
    <w:rsid w:val="001C6776"/>
    <w:rsid w:val="0028226A"/>
    <w:rsid w:val="002904EC"/>
    <w:rsid w:val="002A4319"/>
    <w:rsid w:val="002B7CAB"/>
    <w:rsid w:val="002F2D50"/>
    <w:rsid w:val="00335329"/>
    <w:rsid w:val="003578AE"/>
    <w:rsid w:val="003868F1"/>
    <w:rsid w:val="003A580E"/>
    <w:rsid w:val="003B2B9B"/>
    <w:rsid w:val="003C5D75"/>
    <w:rsid w:val="00402C12"/>
    <w:rsid w:val="00412D8B"/>
    <w:rsid w:val="004531F5"/>
    <w:rsid w:val="00474BD2"/>
    <w:rsid w:val="00475B15"/>
    <w:rsid w:val="00487D2C"/>
    <w:rsid w:val="00491225"/>
    <w:rsid w:val="004B0EC4"/>
    <w:rsid w:val="0053048C"/>
    <w:rsid w:val="0055171A"/>
    <w:rsid w:val="00556769"/>
    <w:rsid w:val="005627AC"/>
    <w:rsid w:val="005D07E7"/>
    <w:rsid w:val="005D3798"/>
    <w:rsid w:val="005E3129"/>
    <w:rsid w:val="006025C6"/>
    <w:rsid w:val="00605246"/>
    <w:rsid w:val="00622A48"/>
    <w:rsid w:val="00636E55"/>
    <w:rsid w:val="00663983"/>
    <w:rsid w:val="00682E0C"/>
    <w:rsid w:val="00691E8B"/>
    <w:rsid w:val="006A168F"/>
    <w:rsid w:val="006A2C0D"/>
    <w:rsid w:val="006B03A1"/>
    <w:rsid w:val="006D4E59"/>
    <w:rsid w:val="006E162C"/>
    <w:rsid w:val="00724359"/>
    <w:rsid w:val="00751C05"/>
    <w:rsid w:val="007A70DC"/>
    <w:rsid w:val="008151FA"/>
    <w:rsid w:val="008343EA"/>
    <w:rsid w:val="00844DA4"/>
    <w:rsid w:val="00853CB3"/>
    <w:rsid w:val="00853DF9"/>
    <w:rsid w:val="0085459F"/>
    <w:rsid w:val="008955A0"/>
    <w:rsid w:val="008C3030"/>
    <w:rsid w:val="008F31CD"/>
    <w:rsid w:val="00905292"/>
    <w:rsid w:val="009C0EC6"/>
    <w:rsid w:val="009E493A"/>
    <w:rsid w:val="00A0133B"/>
    <w:rsid w:val="00A07A62"/>
    <w:rsid w:val="00A1254B"/>
    <w:rsid w:val="00A2098A"/>
    <w:rsid w:val="00A84D02"/>
    <w:rsid w:val="00B25C10"/>
    <w:rsid w:val="00B50416"/>
    <w:rsid w:val="00BC6557"/>
    <w:rsid w:val="00BD27DC"/>
    <w:rsid w:val="00BD6B9C"/>
    <w:rsid w:val="00BE30AD"/>
    <w:rsid w:val="00C6470D"/>
    <w:rsid w:val="00CE69DE"/>
    <w:rsid w:val="00D40422"/>
    <w:rsid w:val="00D64E61"/>
    <w:rsid w:val="00D97879"/>
    <w:rsid w:val="00DB1386"/>
    <w:rsid w:val="00E2761B"/>
    <w:rsid w:val="00E618C7"/>
    <w:rsid w:val="00EF0FE1"/>
    <w:rsid w:val="00F03F0D"/>
    <w:rsid w:val="00F15079"/>
    <w:rsid w:val="00F526B0"/>
    <w:rsid w:val="00F66448"/>
    <w:rsid w:val="00F9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2B7CA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947">
      <w:bodyDiv w:val="1"/>
      <w:marLeft w:val="-45"/>
      <w:marRight w:val="0"/>
      <w:marTop w:val="0"/>
      <w:marBottom w:val="0"/>
      <w:divBdr>
        <w:top w:val="none" w:sz="0" w:space="0" w:color="auto"/>
        <w:left w:val="none" w:sz="0" w:space="0" w:color="auto"/>
        <w:bottom w:val="none" w:sz="0" w:space="0" w:color="auto"/>
        <w:right w:val="none" w:sz="0" w:space="0" w:color="auto"/>
      </w:divBdr>
      <w:divsChild>
        <w:div w:id="957563599">
          <w:marLeft w:val="3"/>
          <w:marRight w:val="0"/>
          <w:marTop w:val="0"/>
          <w:marBottom w:val="0"/>
          <w:divBdr>
            <w:top w:val="none" w:sz="0" w:space="0" w:color="auto"/>
            <w:left w:val="none" w:sz="0" w:space="0" w:color="auto"/>
            <w:bottom w:val="none" w:sz="0" w:space="0" w:color="auto"/>
            <w:right w:val="none" w:sz="0" w:space="0" w:color="auto"/>
          </w:divBdr>
        </w:div>
      </w:divsChild>
    </w:div>
    <w:div w:id="456796818">
      <w:bodyDiv w:val="1"/>
      <w:marLeft w:val="0"/>
      <w:marRight w:val="0"/>
      <w:marTop w:val="0"/>
      <w:marBottom w:val="0"/>
      <w:divBdr>
        <w:top w:val="none" w:sz="0" w:space="0" w:color="auto"/>
        <w:left w:val="none" w:sz="0" w:space="0" w:color="auto"/>
        <w:bottom w:val="none" w:sz="0" w:space="0" w:color="auto"/>
        <w:right w:val="none" w:sz="0" w:space="0" w:color="auto"/>
      </w:divBdr>
    </w:div>
    <w:div w:id="709233154">
      <w:bodyDiv w:val="1"/>
      <w:marLeft w:val="0"/>
      <w:marRight w:val="0"/>
      <w:marTop w:val="0"/>
      <w:marBottom w:val="0"/>
      <w:divBdr>
        <w:top w:val="none" w:sz="0" w:space="0" w:color="auto"/>
        <w:left w:val="none" w:sz="0" w:space="0" w:color="auto"/>
        <w:bottom w:val="none" w:sz="0" w:space="0" w:color="auto"/>
        <w:right w:val="none" w:sz="0" w:space="0" w:color="auto"/>
      </w:divBdr>
    </w:div>
    <w:div w:id="798501107">
      <w:bodyDiv w:val="1"/>
      <w:marLeft w:val="0"/>
      <w:marRight w:val="0"/>
      <w:marTop w:val="0"/>
      <w:marBottom w:val="0"/>
      <w:divBdr>
        <w:top w:val="none" w:sz="0" w:space="0" w:color="auto"/>
        <w:left w:val="none" w:sz="0" w:space="0" w:color="auto"/>
        <w:bottom w:val="none" w:sz="0" w:space="0" w:color="auto"/>
        <w:right w:val="none" w:sz="0" w:space="0" w:color="auto"/>
      </w:divBdr>
    </w:div>
    <w:div w:id="809517111">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crawfor@psc.state.fl.us"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harper@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2020-10-14T14:16:00Z</dcterms:created>
  <dcterms:modified xsi:type="dcterms:W3CDTF">2020-10-14T18:11:00Z</dcterms:modified>
</cp:coreProperties>
</file>