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19" w:rsidRPr="008E64B9" w:rsidRDefault="007D0E19" w:rsidP="007D0E19">
      <w:pPr>
        <w:spacing w:after="0" w:line="240" w:lineRule="auto"/>
        <w:jc w:val="center"/>
        <w:rPr>
          <w:rFonts w:eastAsia="Times New Roman"/>
          <w:sz w:val="20"/>
          <w:szCs w:val="20"/>
          <w:u w:val="single"/>
        </w:rPr>
      </w:pPr>
    </w:p>
    <w:p w:rsidR="007D0E19" w:rsidRPr="008E64B9" w:rsidRDefault="002D4AC4" w:rsidP="007D0E19">
      <w:pPr>
        <w:spacing w:after="0" w:line="240" w:lineRule="auto"/>
        <w:rPr>
          <w:rFonts w:eastAsia="Times New Roman"/>
          <w:b/>
          <w:sz w:val="20"/>
          <w:szCs w:val="20"/>
        </w:rPr>
      </w:pPr>
      <w:hyperlink r:id="rId6" w:tgtFrame="department" w:tooltip="https://www.flrules.org/gateway/department.asp?id=25" w:history="1">
        <w:r w:rsidR="007D0E19" w:rsidRPr="008E64B9">
          <w:rPr>
            <w:rFonts w:eastAsia="Times New Roman"/>
            <w:b/>
            <w:color w:val="0000FF"/>
            <w:sz w:val="20"/>
            <w:szCs w:val="20"/>
            <w:u w:val="single"/>
          </w:rPr>
          <w:t>PUBLIC SERVICE COMMISSION</w:t>
        </w:r>
      </w:hyperlink>
    </w:p>
    <w:p w:rsidR="009A10C5" w:rsidRDefault="009A10C5" w:rsidP="007D0E19">
      <w:pPr>
        <w:spacing w:after="0" w:line="264" w:lineRule="auto"/>
        <w:jc w:val="both"/>
        <w:rPr>
          <w:rFonts w:eastAsia="Times New Roman"/>
          <w:sz w:val="20"/>
          <w:szCs w:val="20"/>
        </w:rPr>
      </w:pPr>
      <w:r w:rsidRPr="002B24DB">
        <w:rPr>
          <w:b/>
          <w:sz w:val="20"/>
          <w:szCs w:val="20"/>
          <w:u w:val="single"/>
        </w:rPr>
        <w:t>FAR NOTICE OF DISPOSITION OF WAIVER</w:t>
      </w:r>
    </w:p>
    <w:p w:rsidR="007D0E19" w:rsidRDefault="007D0E19" w:rsidP="007D0E19">
      <w:pPr>
        <w:spacing w:after="0" w:line="264" w:lineRule="auto"/>
        <w:jc w:val="both"/>
        <w:rPr>
          <w:rFonts w:eastAsia="Times New Roman"/>
          <w:sz w:val="20"/>
          <w:szCs w:val="20"/>
        </w:rPr>
      </w:pPr>
      <w:r w:rsidRPr="008E64B9">
        <w:rPr>
          <w:rFonts w:eastAsia="Times New Roman"/>
          <w:sz w:val="20"/>
          <w:szCs w:val="20"/>
        </w:rPr>
        <w:t>RULE NO.:</w:t>
      </w:r>
      <w:r>
        <w:rPr>
          <w:rFonts w:eastAsia="Times New Roman"/>
          <w:sz w:val="20"/>
          <w:szCs w:val="20"/>
        </w:rPr>
        <w:t xml:space="preserve"> 25-30.140(1)(k)</w:t>
      </w:r>
    </w:p>
    <w:p w:rsidR="007D0E19" w:rsidRPr="008E64B9" w:rsidRDefault="007D0E19" w:rsidP="007D0E19">
      <w:pPr>
        <w:spacing w:after="0" w:line="264" w:lineRule="auto"/>
        <w:jc w:val="both"/>
        <w:rPr>
          <w:rFonts w:eastAsia="Times New Roman"/>
          <w:sz w:val="20"/>
          <w:szCs w:val="20"/>
        </w:rPr>
      </w:pPr>
      <w:r w:rsidRPr="008E64B9">
        <w:rPr>
          <w:rFonts w:eastAsia="Times New Roman"/>
          <w:sz w:val="20"/>
          <w:szCs w:val="20"/>
        </w:rPr>
        <w:t>RULE TITLE:</w:t>
      </w:r>
      <w:r>
        <w:rPr>
          <w:rFonts w:eastAsia="Times New Roman"/>
          <w:sz w:val="20"/>
          <w:szCs w:val="20"/>
        </w:rPr>
        <w:t xml:space="preserve"> Depreciation</w:t>
      </w:r>
    </w:p>
    <w:p w:rsidR="007D0E19" w:rsidRDefault="007D0E19" w:rsidP="007D0E19">
      <w:pPr>
        <w:spacing w:after="0" w:line="264" w:lineRule="auto"/>
        <w:jc w:val="both"/>
        <w:rPr>
          <w:rFonts w:eastAsia="Times New Roman"/>
          <w:color w:val="FF0000"/>
          <w:sz w:val="20"/>
          <w:szCs w:val="20"/>
        </w:rPr>
      </w:pPr>
      <w:r w:rsidRPr="00E659F5">
        <w:rPr>
          <w:rFonts w:eastAsia="Times New Roman"/>
          <w:color w:val="FF0000"/>
          <w:sz w:val="20"/>
          <w:szCs w:val="20"/>
        </w:rPr>
        <w:tab/>
      </w:r>
    </w:p>
    <w:p w:rsidR="007D0E19" w:rsidRPr="008E64B9" w:rsidRDefault="007D0E19" w:rsidP="007D0E19">
      <w:pPr>
        <w:spacing w:after="0" w:line="264" w:lineRule="auto"/>
        <w:jc w:val="both"/>
        <w:rPr>
          <w:rFonts w:eastAsia="Times New Roman"/>
          <w:sz w:val="20"/>
          <w:szCs w:val="20"/>
        </w:rPr>
      </w:pPr>
      <w:r w:rsidRPr="008E64B9">
        <w:rPr>
          <w:rFonts w:eastAsia="Times New Roman"/>
          <w:sz w:val="20"/>
          <w:szCs w:val="20"/>
        </w:rPr>
        <w:t xml:space="preserve">NOTICE IS HEREBY GIVEN </w:t>
      </w:r>
      <w:r>
        <w:rPr>
          <w:rFonts w:eastAsia="Times New Roman"/>
          <w:sz w:val="20"/>
          <w:szCs w:val="20"/>
        </w:rPr>
        <w:t xml:space="preserve">by the Florida Public Service Commission </w:t>
      </w:r>
      <w:r w:rsidRPr="008E64B9">
        <w:rPr>
          <w:rFonts w:eastAsia="Times New Roman"/>
          <w:sz w:val="20"/>
          <w:szCs w:val="20"/>
        </w:rPr>
        <w:t xml:space="preserve">that </w:t>
      </w:r>
      <w:r>
        <w:rPr>
          <w:rFonts w:eastAsia="Times New Roman"/>
          <w:sz w:val="20"/>
          <w:szCs w:val="20"/>
        </w:rPr>
        <w:t>K W Resort Utilities Corporation’s petition filed on April 3, 2025</w:t>
      </w:r>
      <w:r w:rsidRPr="008E64B9">
        <w:rPr>
          <w:rFonts w:eastAsia="Times New Roman"/>
          <w:sz w:val="20"/>
          <w:szCs w:val="20"/>
        </w:rPr>
        <w:t>, seeking</w:t>
      </w:r>
      <w:r>
        <w:rPr>
          <w:rFonts w:eastAsia="Times New Roman"/>
          <w:sz w:val="20"/>
          <w:szCs w:val="20"/>
        </w:rPr>
        <w:t xml:space="preserve"> a </w:t>
      </w:r>
      <w:r w:rsidR="00502342">
        <w:rPr>
          <w:rFonts w:eastAsia="Times New Roman"/>
          <w:sz w:val="20"/>
          <w:szCs w:val="20"/>
        </w:rPr>
        <w:t>variance</w:t>
      </w:r>
      <w:r>
        <w:rPr>
          <w:rFonts w:eastAsia="Times New Roman"/>
          <w:sz w:val="20"/>
          <w:szCs w:val="20"/>
        </w:rPr>
        <w:t xml:space="preserve"> from Rule 25-30.140(1)(k)</w:t>
      </w:r>
      <w:r w:rsidRPr="008E64B9">
        <w:rPr>
          <w:rFonts w:eastAsia="Times New Roman"/>
          <w:sz w:val="20"/>
          <w:szCs w:val="20"/>
        </w:rPr>
        <w:t>, Florida Administrative Code</w:t>
      </w:r>
      <w:r>
        <w:rPr>
          <w:rFonts w:eastAsia="Times New Roman"/>
          <w:sz w:val="20"/>
          <w:szCs w:val="20"/>
        </w:rPr>
        <w:t xml:space="preserve"> (F.A.C.), in Commission Docket No. 20240108-SU, was addressed by Order No. </w:t>
      </w:r>
      <w:r w:rsidR="00DD359E">
        <w:rPr>
          <w:rFonts w:eastAsia="Times New Roman"/>
          <w:sz w:val="20"/>
          <w:szCs w:val="20"/>
        </w:rPr>
        <w:t>PS</w:t>
      </w:r>
      <w:r w:rsidR="00A914BF">
        <w:rPr>
          <w:rFonts w:eastAsia="Times New Roman"/>
          <w:sz w:val="20"/>
          <w:szCs w:val="20"/>
        </w:rPr>
        <w:t>C</w:t>
      </w:r>
      <w:r w:rsidR="00DD359E">
        <w:rPr>
          <w:rFonts w:eastAsia="Times New Roman"/>
          <w:sz w:val="20"/>
          <w:szCs w:val="20"/>
        </w:rPr>
        <w:t>-2025-0289-PAA-SU</w:t>
      </w:r>
      <w:r>
        <w:rPr>
          <w:rFonts w:eastAsia="Times New Roman"/>
          <w:sz w:val="20"/>
          <w:szCs w:val="20"/>
        </w:rPr>
        <w:t>, issued</w:t>
      </w:r>
      <w:r w:rsidR="00DD359E">
        <w:rPr>
          <w:rFonts w:eastAsia="Times New Roman"/>
          <w:sz w:val="20"/>
          <w:szCs w:val="20"/>
        </w:rPr>
        <w:t xml:space="preserve"> July 28, 2025</w:t>
      </w:r>
      <w:r>
        <w:rPr>
          <w:rFonts w:eastAsia="Times New Roman"/>
          <w:sz w:val="20"/>
          <w:szCs w:val="20"/>
        </w:rPr>
        <w:t>,</w:t>
      </w:r>
      <w:r w:rsidR="00A914BF">
        <w:rPr>
          <w:rFonts w:eastAsia="Times New Roman"/>
          <w:sz w:val="20"/>
          <w:szCs w:val="20"/>
        </w:rPr>
        <w:t xml:space="preserve"> amended by Order No. PSC-2025-0289A-PAA, issued August 1, 2025,</w:t>
      </w:r>
      <w:r>
        <w:rPr>
          <w:rFonts w:eastAsia="Times New Roman"/>
          <w:sz w:val="20"/>
          <w:szCs w:val="20"/>
        </w:rPr>
        <w:t xml:space="preserve"> and consummated by Order No. </w:t>
      </w:r>
      <w:r w:rsidR="00A914BF">
        <w:rPr>
          <w:rFonts w:eastAsia="Times New Roman"/>
          <w:sz w:val="20"/>
          <w:szCs w:val="20"/>
        </w:rPr>
        <w:t xml:space="preserve">PSC-2025-0312-CO-SU, </w:t>
      </w:r>
      <w:r>
        <w:rPr>
          <w:rFonts w:eastAsia="Times New Roman"/>
          <w:sz w:val="20"/>
          <w:szCs w:val="20"/>
        </w:rPr>
        <w:t xml:space="preserve">issued </w:t>
      </w:r>
      <w:r w:rsidR="00A914BF">
        <w:rPr>
          <w:rFonts w:eastAsia="Times New Roman"/>
          <w:sz w:val="20"/>
          <w:szCs w:val="20"/>
        </w:rPr>
        <w:t>August 19, 2025</w:t>
      </w:r>
      <w:r w:rsidRPr="008E64B9">
        <w:rPr>
          <w:rFonts w:eastAsia="Times New Roman"/>
          <w:sz w:val="20"/>
          <w:szCs w:val="20"/>
        </w:rPr>
        <w:t>.</w:t>
      </w:r>
      <w:r w:rsidR="00D36856"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t xml:space="preserve">Rule </w:t>
      </w:r>
      <w:r w:rsidR="00DD359E">
        <w:rPr>
          <w:rFonts w:eastAsia="Times New Roman"/>
          <w:sz w:val="20"/>
          <w:szCs w:val="20"/>
        </w:rPr>
        <w:t>25-30-140(1)(k)</w:t>
      </w:r>
      <w:r>
        <w:rPr>
          <w:rFonts w:eastAsia="Times New Roman"/>
          <w:sz w:val="20"/>
          <w:szCs w:val="20"/>
        </w:rPr>
        <w:t>, F.A.C., addresses</w:t>
      </w:r>
      <w:r w:rsidR="00DD359E">
        <w:rPr>
          <w:rFonts w:eastAsia="Times New Roman"/>
          <w:sz w:val="20"/>
          <w:szCs w:val="20"/>
        </w:rPr>
        <w:t>, in relevant part, the requirement to adjust depreciable property for net salvage for accounting purposes</w:t>
      </w:r>
      <w:r>
        <w:rPr>
          <w:rFonts w:eastAsia="Times New Roman"/>
          <w:sz w:val="20"/>
          <w:szCs w:val="20"/>
        </w:rPr>
        <w:t xml:space="preserve">.  Pursuant to Section 120.542, Florida Statutes, </w:t>
      </w:r>
      <w:r w:rsidR="00DD359E">
        <w:rPr>
          <w:rFonts w:eastAsia="Times New Roman"/>
          <w:sz w:val="20"/>
          <w:szCs w:val="20"/>
        </w:rPr>
        <w:t>K W Resort Utilities Corporation’s</w:t>
      </w:r>
      <w:r>
        <w:rPr>
          <w:rFonts w:eastAsia="Times New Roman"/>
          <w:sz w:val="20"/>
          <w:szCs w:val="20"/>
        </w:rPr>
        <w:t xml:space="preserve"> petition was </w:t>
      </w:r>
      <w:r w:rsidR="00DD359E">
        <w:rPr>
          <w:rFonts w:eastAsia="Times New Roman"/>
          <w:sz w:val="20"/>
          <w:szCs w:val="20"/>
        </w:rPr>
        <w:t>denied</w:t>
      </w:r>
      <w:r>
        <w:rPr>
          <w:rFonts w:eastAsia="Times New Roman"/>
          <w:sz w:val="20"/>
          <w:szCs w:val="20"/>
        </w:rPr>
        <w:t xml:space="preserve"> on the basis that </w:t>
      </w:r>
      <w:r w:rsidR="00D36856">
        <w:rPr>
          <w:rFonts w:eastAsia="Times New Roman"/>
          <w:sz w:val="20"/>
          <w:szCs w:val="20"/>
        </w:rPr>
        <w:t>K W Resort Utilities Corporation did not prove that the application of the rule creates a substantial hardship or violates principles of fairness, or that its requested rule waiver would serve the purpose of the underlying statute</w:t>
      </w:r>
      <w:r>
        <w:rPr>
          <w:rFonts w:eastAsia="Times New Roman"/>
          <w:sz w:val="20"/>
          <w:szCs w:val="20"/>
        </w:rPr>
        <w:t xml:space="preserve">.  Notice of the petition was published in the Florida Administrative Register on </w:t>
      </w:r>
      <w:r w:rsidR="00502342">
        <w:rPr>
          <w:rFonts w:eastAsia="Times New Roman"/>
          <w:sz w:val="20"/>
          <w:szCs w:val="20"/>
        </w:rPr>
        <w:t>April 8, 2025</w:t>
      </w:r>
      <w:r>
        <w:rPr>
          <w:rFonts w:eastAsia="Times New Roman"/>
          <w:sz w:val="20"/>
          <w:szCs w:val="20"/>
        </w:rPr>
        <w:t>.</w:t>
      </w:r>
    </w:p>
    <w:p w:rsidR="007D0E19" w:rsidRPr="008E64B9" w:rsidRDefault="007D0E19" w:rsidP="007D0E19">
      <w:pPr>
        <w:spacing w:after="0" w:line="264" w:lineRule="auto"/>
        <w:jc w:val="both"/>
        <w:rPr>
          <w:rFonts w:eastAsia="Times New Roman"/>
          <w:sz w:val="20"/>
          <w:szCs w:val="20"/>
        </w:rPr>
      </w:pPr>
      <w:r w:rsidRPr="008E64B9">
        <w:rPr>
          <w:rFonts w:eastAsia="Times New Roman"/>
          <w:sz w:val="20"/>
          <w:szCs w:val="20"/>
        </w:rPr>
        <w:t xml:space="preserve">A copy of the </w:t>
      </w:r>
      <w:r>
        <w:rPr>
          <w:rFonts w:eastAsia="Times New Roman"/>
          <w:sz w:val="20"/>
          <w:szCs w:val="20"/>
        </w:rPr>
        <w:t>Orders may be obtained from the Office of the Commission Clerk, 2540 Shumard Oak Boulevard, Tallahassee, Florida 32399-0850; (850)413-6770.</w:t>
      </w:r>
    </w:p>
    <w:p w:rsidR="007D0E19" w:rsidRDefault="00805455" w:rsidP="007D0E19">
      <w:pPr>
        <w:rPr>
          <w:sz w:val="20"/>
          <w:szCs w:val="20"/>
        </w:rPr>
      </w:pPr>
      <w:r w:rsidRPr="002B24DB">
        <w:rPr>
          <w:sz w:val="20"/>
          <w:szCs w:val="20"/>
        </w:rPr>
        <w:t>For additional information, please contact Suzanne Brownless, Office of the General Counsel, at the above address or telephone (850) 413-6218.</w:t>
      </w:r>
    </w:p>
    <w:p w:rsidR="002D4AC4" w:rsidRDefault="002D4AC4" w:rsidP="007D0E19">
      <w:pPr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FILENAME  \p  \* MERGEFORMAT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I:\FAR\240108.docx</w:t>
      </w:r>
      <w:r>
        <w:rPr>
          <w:sz w:val="20"/>
          <w:szCs w:val="20"/>
        </w:rPr>
        <w:fldChar w:fldCharType="end"/>
      </w:r>
      <w:bookmarkStart w:id="0" w:name="_GoBack"/>
      <w:bookmarkEnd w:id="0"/>
    </w:p>
    <w:sectPr w:rsidR="002D4AC4" w:rsidSect="00672CD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E9" w:rsidRDefault="00122DE9" w:rsidP="00122DE9">
      <w:pPr>
        <w:spacing w:after="0" w:line="240" w:lineRule="auto"/>
      </w:pPr>
      <w:r>
        <w:separator/>
      </w:r>
    </w:p>
  </w:endnote>
  <w:endnote w:type="continuationSeparator" w:id="0">
    <w:p w:rsidR="00122DE9" w:rsidRDefault="00122DE9" w:rsidP="0012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AC4" w:rsidRDefault="002D4AC4">
    <w:pPr>
      <w:pStyle w:val="Footer"/>
    </w:pPr>
    <w:r w:rsidRPr="002D4AC4">
      <w:t>https://flrules.org/agency/noticeHome.asp?string=29910646&amp;iid=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E9" w:rsidRDefault="00122DE9" w:rsidP="00122DE9">
      <w:pPr>
        <w:spacing w:after="0" w:line="240" w:lineRule="auto"/>
      </w:pPr>
      <w:r>
        <w:separator/>
      </w:r>
    </w:p>
  </w:footnote>
  <w:footnote w:type="continuationSeparator" w:id="0">
    <w:p w:rsidR="00122DE9" w:rsidRDefault="00122DE9" w:rsidP="00122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19"/>
    <w:rsid w:val="0003722C"/>
    <w:rsid w:val="00041704"/>
    <w:rsid w:val="00103CC0"/>
    <w:rsid w:val="00122DE9"/>
    <w:rsid w:val="002B24DB"/>
    <w:rsid w:val="002D4AC4"/>
    <w:rsid w:val="00444E8D"/>
    <w:rsid w:val="00502342"/>
    <w:rsid w:val="00791D7E"/>
    <w:rsid w:val="007D0E19"/>
    <w:rsid w:val="00805455"/>
    <w:rsid w:val="008B1106"/>
    <w:rsid w:val="009A10C5"/>
    <w:rsid w:val="009C7220"/>
    <w:rsid w:val="00A50EF4"/>
    <w:rsid w:val="00A914BF"/>
    <w:rsid w:val="00AE5CD1"/>
    <w:rsid w:val="00B255A6"/>
    <w:rsid w:val="00C15902"/>
    <w:rsid w:val="00C4520C"/>
    <w:rsid w:val="00C76B87"/>
    <w:rsid w:val="00D36856"/>
    <w:rsid w:val="00DD359E"/>
    <w:rsid w:val="00E1532C"/>
    <w:rsid w:val="00E853EC"/>
    <w:rsid w:val="00EA47EB"/>
    <w:rsid w:val="00EE4046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E37F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E1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0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4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AC4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D4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AC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rules.org/gateway/department.asp?id=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2025-08-21T14:27:00Z</dcterms:created>
  <dcterms:modified xsi:type="dcterms:W3CDTF">2025-08-21T14:28:00Z</dcterms:modified>
</cp:coreProperties>
</file>