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14:paraId="7810D1DA" w14:textId="77777777">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14:paraId="1B7300FC" w14:textId="77777777" w:rsidR="007C0528" w:rsidRDefault="007C0528" w:rsidP="00532DFB">
            <w:pPr>
              <w:pStyle w:val="MastHeadState"/>
            </w:pPr>
            <w:bookmarkStart w:id="0" w:name="_GoBack"/>
            <w:bookmarkEnd w:id="0"/>
            <w:r>
              <w:t>State of Florida</w:t>
            </w:r>
          </w:p>
          <w:p w14:paraId="25F97407" w14:textId="77777777" w:rsidR="007C0528" w:rsidRDefault="00072CCA">
            <w:pPr>
              <w:jc w:val="center"/>
            </w:pPr>
            <w:r>
              <w:rPr>
                <w:noProof/>
              </w:rPr>
              <w:drawing>
                <wp:inline distT="0" distB="0" distL="0" distR="0" wp14:anchorId="5FFBCD0D" wp14:editId="59F64735">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14:paraId="6DE4F806" w14:textId="77777777" w:rsidR="007C0528" w:rsidRDefault="007C0528"/>
        </w:tc>
        <w:tc>
          <w:tcPr>
            <w:tcW w:w="7273" w:type="dxa"/>
            <w:gridSpan w:val="2"/>
            <w:tcBorders>
              <w:top w:val="nil"/>
              <w:left w:val="nil"/>
              <w:bottom w:val="single" w:sz="24" w:space="0" w:color="auto"/>
              <w:right w:val="nil"/>
            </w:tcBorders>
            <w:shd w:val="clear" w:color="auto" w:fill="auto"/>
            <w:vAlign w:val="bottom"/>
          </w:tcPr>
          <w:p w14:paraId="040BE2F6" w14:textId="77777777" w:rsidR="007C0528" w:rsidRDefault="007C0528">
            <w:pPr>
              <w:pStyle w:val="MastHeadPSC"/>
            </w:pPr>
            <w:r>
              <w:t>Public Service Commission</w:t>
            </w:r>
          </w:p>
          <w:p w14:paraId="570EB6AE" w14:textId="77777777" w:rsidR="007C0528" w:rsidRDefault="007C0528">
            <w:pPr>
              <w:pStyle w:val="MastHeadAddress"/>
            </w:pPr>
            <w:r>
              <w:t>Capital Circle Office Center ● 2540 Shumard Oak Boulevard</w:t>
            </w:r>
            <w:r>
              <w:br/>
              <w:t>Tallahassee, Florida 32399-0850</w:t>
            </w:r>
          </w:p>
          <w:p w14:paraId="6A831DB4" w14:textId="77777777" w:rsidR="007C0528" w:rsidRDefault="007C0528">
            <w:pPr>
              <w:pStyle w:val="MastHeadMemorandum"/>
            </w:pPr>
            <w:r>
              <w:t>-M-E-M-O-R-A-N-D-U-M-</w:t>
            </w:r>
          </w:p>
          <w:p w14:paraId="43178331" w14:textId="77777777" w:rsidR="007C0528" w:rsidRDefault="007C0528">
            <w:pPr>
              <w:pStyle w:val="MemoHeading"/>
            </w:pPr>
          </w:p>
        </w:tc>
      </w:tr>
      <w:tr w:rsidR="007C0528" w14:paraId="701AAF9D" w14:textId="77777777">
        <w:tc>
          <w:tcPr>
            <w:tcW w:w="1254" w:type="dxa"/>
            <w:tcBorders>
              <w:top w:val="single" w:sz="24" w:space="0" w:color="auto"/>
              <w:left w:val="nil"/>
              <w:bottom w:val="nil"/>
              <w:right w:val="nil"/>
            </w:tcBorders>
            <w:shd w:val="clear" w:color="auto" w:fill="auto"/>
            <w:tcMar>
              <w:top w:w="288" w:type="dxa"/>
              <w:bottom w:w="0" w:type="dxa"/>
              <w:right w:w="0" w:type="dxa"/>
            </w:tcMar>
          </w:tcPr>
          <w:p w14:paraId="384F9D58" w14:textId="77777777"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14:paraId="61540A44" w14:textId="77777777" w:rsidR="007C0528" w:rsidRDefault="008F4F60">
            <w:pPr>
              <w:pStyle w:val="MemoHeading"/>
            </w:pPr>
            <w:bookmarkStart w:id="1" w:name="FilingDate"/>
            <w:r>
              <w:t>August 22, 2025</w:t>
            </w:r>
            <w:bookmarkEnd w:id="1"/>
          </w:p>
        </w:tc>
      </w:tr>
      <w:tr w:rsidR="007C0528" w14:paraId="1F4BEA80" w14:textId="77777777">
        <w:tc>
          <w:tcPr>
            <w:tcW w:w="1254" w:type="dxa"/>
            <w:tcBorders>
              <w:top w:val="nil"/>
              <w:left w:val="nil"/>
              <w:bottom w:val="nil"/>
              <w:right w:val="nil"/>
            </w:tcBorders>
            <w:shd w:val="clear" w:color="auto" w:fill="auto"/>
            <w:tcMar>
              <w:top w:w="288" w:type="dxa"/>
              <w:bottom w:w="0" w:type="dxa"/>
              <w:right w:w="0" w:type="dxa"/>
            </w:tcMar>
          </w:tcPr>
          <w:p w14:paraId="4ACFFCDE" w14:textId="77777777"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14:paraId="28249A9B" w14:textId="77777777" w:rsidR="007C0528" w:rsidRDefault="007C0528" w:rsidP="0093658B">
            <w:pPr>
              <w:pStyle w:val="MemoHeading"/>
            </w:pPr>
            <w:r>
              <w:t>Office of Commission Clerk (</w:t>
            </w:r>
            <w:r w:rsidR="004E69B5">
              <w:t>Teitzman</w:t>
            </w:r>
            <w:r>
              <w:t>)</w:t>
            </w:r>
          </w:p>
        </w:tc>
      </w:tr>
      <w:tr w:rsidR="007C0528" w14:paraId="1DC82E90" w14:textId="77777777">
        <w:tc>
          <w:tcPr>
            <w:tcW w:w="1254" w:type="dxa"/>
            <w:tcBorders>
              <w:top w:val="nil"/>
              <w:left w:val="nil"/>
              <w:bottom w:val="nil"/>
              <w:right w:val="nil"/>
            </w:tcBorders>
            <w:shd w:val="clear" w:color="auto" w:fill="auto"/>
            <w:tcMar>
              <w:top w:w="288" w:type="dxa"/>
              <w:right w:w="0" w:type="dxa"/>
            </w:tcMar>
          </w:tcPr>
          <w:p w14:paraId="3E700133" w14:textId="77777777"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14:paraId="69EACD0E" w14:textId="77777777" w:rsidR="008F4F60" w:rsidRDefault="008F4F60">
            <w:pPr>
              <w:pStyle w:val="MemoHeading"/>
            </w:pPr>
            <w:bookmarkStart w:id="2" w:name="From"/>
            <w:r>
              <w:t>Division of Engineering (Wooten, Ellis)</w:t>
            </w:r>
          </w:p>
          <w:p w14:paraId="6FC96F85" w14:textId="77777777" w:rsidR="007C0528" w:rsidRDefault="008F4F60">
            <w:pPr>
              <w:pStyle w:val="MemoHeading"/>
            </w:pPr>
            <w:r>
              <w:t>Office of the General Counsel (Marquez, Farooqi)</w:t>
            </w:r>
            <w:bookmarkEnd w:id="2"/>
          </w:p>
        </w:tc>
      </w:tr>
      <w:tr w:rsidR="007C0528" w14:paraId="3506FBAE" w14:textId="77777777">
        <w:tc>
          <w:tcPr>
            <w:tcW w:w="1254" w:type="dxa"/>
            <w:tcBorders>
              <w:top w:val="nil"/>
              <w:left w:val="nil"/>
              <w:bottom w:val="nil"/>
              <w:right w:val="nil"/>
            </w:tcBorders>
            <w:shd w:val="clear" w:color="auto" w:fill="auto"/>
            <w:tcMar>
              <w:top w:w="288" w:type="dxa"/>
              <w:right w:w="0" w:type="dxa"/>
            </w:tcMar>
          </w:tcPr>
          <w:p w14:paraId="23AF1DDC" w14:textId="77777777"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14:paraId="101948B5" w14:textId="77777777" w:rsidR="007C0528" w:rsidRDefault="008F4F60">
            <w:pPr>
              <w:pStyle w:val="MemoHeadingRe"/>
            </w:pPr>
            <w:bookmarkStart w:id="3" w:name="Re"/>
            <w:r>
              <w:t>Docket No. 20250093-EI – Petition for approval of a negotiated as-available energy agreement between Duke Energy Florida, LLC and Placid Solar II, LLC.</w:t>
            </w:r>
            <w:bookmarkEnd w:id="3"/>
          </w:p>
        </w:tc>
      </w:tr>
      <w:tr w:rsidR="007C0528" w14:paraId="3D011CF8" w14:textId="77777777">
        <w:tc>
          <w:tcPr>
            <w:tcW w:w="1254" w:type="dxa"/>
            <w:tcBorders>
              <w:top w:val="nil"/>
              <w:left w:val="nil"/>
              <w:bottom w:val="nil"/>
              <w:right w:val="nil"/>
            </w:tcBorders>
            <w:shd w:val="clear" w:color="auto" w:fill="auto"/>
            <w:tcMar>
              <w:top w:w="288" w:type="dxa"/>
              <w:bottom w:w="0" w:type="dxa"/>
              <w:right w:w="0" w:type="dxa"/>
            </w:tcMar>
          </w:tcPr>
          <w:p w14:paraId="67F21754" w14:textId="77777777"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14:paraId="4D75D88B" w14:textId="77777777" w:rsidR="007C0528" w:rsidRDefault="008F4F60">
            <w:pPr>
              <w:pStyle w:val="MemoHeading"/>
            </w:pPr>
            <w:bookmarkStart w:id="4" w:name="AgendaDate"/>
            <w:r>
              <w:t>09/04/25</w:t>
            </w:r>
            <w:bookmarkEnd w:id="4"/>
            <w:r w:rsidR="007C0528">
              <w:t xml:space="preserve"> – </w:t>
            </w:r>
            <w:bookmarkStart w:id="5" w:name="PermittedStatus"/>
            <w:r>
              <w:t>Regular Agenda – Proposed Agency Action – Interested Persons May Participate</w:t>
            </w:r>
            <w:bookmarkEnd w:id="5"/>
          </w:p>
        </w:tc>
      </w:tr>
      <w:tr w:rsidR="007C0528" w14:paraId="71C501EE" w14:textId="77777777">
        <w:tc>
          <w:tcPr>
            <w:tcW w:w="3690" w:type="dxa"/>
            <w:gridSpan w:val="3"/>
            <w:tcBorders>
              <w:top w:val="nil"/>
              <w:left w:val="nil"/>
              <w:bottom w:val="nil"/>
              <w:right w:val="nil"/>
            </w:tcBorders>
            <w:shd w:val="clear" w:color="auto" w:fill="auto"/>
            <w:tcMar>
              <w:top w:w="288" w:type="dxa"/>
              <w:bottom w:w="0" w:type="dxa"/>
              <w:right w:w="0" w:type="dxa"/>
            </w:tcMar>
          </w:tcPr>
          <w:p w14:paraId="6EC13314" w14:textId="77777777"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14:paraId="04D17011" w14:textId="77777777" w:rsidR="007C0528" w:rsidRDefault="008F4F60">
            <w:pPr>
              <w:pStyle w:val="MemoHeading"/>
            </w:pPr>
            <w:bookmarkStart w:id="6" w:name="CommissionersAssigned"/>
            <w:r>
              <w:t>All Commissioners</w:t>
            </w:r>
            <w:bookmarkEnd w:id="6"/>
          </w:p>
        </w:tc>
      </w:tr>
      <w:tr w:rsidR="007C0528" w14:paraId="69A79313" w14:textId="77777777">
        <w:tc>
          <w:tcPr>
            <w:tcW w:w="3690" w:type="dxa"/>
            <w:gridSpan w:val="3"/>
            <w:tcBorders>
              <w:top w:val="nil"/>
              <w:left w:val="nil"/>
              <w:bottom w:val="nil"/>
              <w:right w:val="nil"/>
            </w:tcBorders>
            <w:shd w:val="clear" w:color="auto" w:fill="auto"/>
            <w:tcMar>
              <w:top w:w="288" w:type="dxa"/>
              <w:bottom w:w="0" w:type="dxa"/>
              <w:right w:w="0" w:type="dxa"/>
            </w:tcMar>
          </w:tcPr>
          <w:p w14:paraId="2DE80BC9" w14:textId="77777777"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14:paraId="3A18EF78" w14:textId="77777777" w:rsidR="007C0528" w:rsidRDefault="008F4F60">
            <w:pPr>
              <w:pStyle w:val="MemoHeading"/>
            </w:pPr>
            <w:bookmarkStart w:id="7" w:name="PrehearingOfficer"/>
            <w:r>
              <w:t>Administrative</w:t>
            </w:r>
            <w:bookmarkEnd w:id="7"/>
          </w:p>
        </w:tc>
      </w:tr>
      <w:tr w:rsidR="007C0528" w14:paraId="3D91F3FB" w14:textId="77777777" w:rsidTr="0093658B">
        <w:tc>
          <w:tcPr>
            <w:tcW w:w="3690" w:type="dxa"/>
            <w:gridSpan w:val="3"/>
            <w:tcBorders>
              <w:top w:val="nil"/>
              <w:left w:val="nil"/>
              <w:bottom w:val="nil"/>
              <w:right w:val="nil"/>
            </w:tcBorders>
            <w:shd w:val="clear" w:color="auto" w:fill="auto"/>
            <w:tcMar>
              <w:top w:w="288" w:type="dxa"/>
              <w:bottom w:w="0" w:type="dxa"/>
              <w:right w:w="0" w:type="dxa"/>
            </w:tcMar>
          </w:tcPr>
          <w:p w14:paraId="5CC240DA" w14:textId="77777777"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14:paraId="233EDC30" w14:textId="77777777" w:rsidR="007C0528" w:rsidRDefault="008F4F60">
            <w:pPr>
              <w:pStyle w:val="MemoHeading"/>
            </w:pPr>
            <w:bookmarkStart w:id="9" w:name="CriticalDates"/>
            <w:r>
              <w:t>None</w:t>
            </w:r>
            <w:bookmarkEnd w:id="9"/>
          </w:p>
        </w:tc>
      </w:tr>
      <w:tr w:rsidR="007C0528" w14:paraId="259DBF11" w14:textId="77777777"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14:paraId="2349B628" w14:textId="77777777"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14:paraId="5DDDEB6E" w14:textId="77777777" w:rsidR="007C0528" w:rsidRDefault="008F4F60">
            <w:pPr>
              <w:pStyle w:val="MemoHeading"/>
            </w:pPr>
            <w:bookmarkStart w:id="10" w:name="SpecialInstructions"/>
            <w:r>
              <w:t>None</w:t>
            </w:r>
            <w:bookmarkEnd w:id="10"/>
          </w:p>
        </w:tc>
      </w:tr>
    </w:tbl>
    <w:p w14:paraId="2FB7BC6E" w14:textId="77777777" w:rsidR="007C0528" w:rsidRDefault="007C0528">
      <w:pPr>
        <w:pStyle w:val="BodyText"/>
      </w:pPr>
    </w:p>
    <w:p w14:paraId="36C485DA" w14:textId="77777777"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14:paraId="2C4FD762" w14:textId="7EC5A841" w:rsidR="00263A4C" w:rsidRDefault="00E40A7C" w:rsidP="00263A4C">
      <w:pPr>
        <w:pStyle w:val="BodyText"/>
      </w:pPr>
      <w:r>
        <w:t xml:space="preserve">On July 14, 2025, Duke Energy Florida, LLC (DEF or Company) filed a petition for Commission </w:t>
      </w:r>
      <w:r w:rsidRPr="008354DC">
        <w:t>approval of a negotiated as-available energy agreement</w:t>
      </w:r>
      <w:r>
        <w:t xml:space="preserve"> (Contract)</w:t>
      </w:r>
      <w:r w:rsidRPr="008354DC">
        <w:t xml:space="preserve"> between </w:t>
      </w:r>
      <w:r>
        <w:t xml:space="preserve">DEF and </w:t>
      </w:r>
      <w:r w:rsidRPr="008354DC">
        <w:t>Placid Solar II, LLC</w:t>
      </w:r>
      <w:r>
        <w:t xml:space="preserve"> (Placid). While Placid has not obtained</w:t>
      </w:r>
      <w:r w:rsidRPr="00A346C4">
        <w:t xml:space="preserve"> </w:t>
      </w:r>
      <w:r>
        <w:t xml:space="preserve">qualifying facility (QF) status from the Federal Energy Regulatory Commission (FERC), as a 74.9 MW solar generating facility it qualifies as a “renewable generating facility,” as that term is defined in Rule </w:t>
      </w:r>
      <w:r w:rsidRPr="00093656">
        <w:t>25-17.2</w:t>
      </w:r>
      <w:r>
        <w:t>1</w:t>
      </w:r>
      <w:r w:rsidRPr="00093656">
        <w:t>0(</w:t>
      </w:r>
      <w:r>
        <w:t>1</w:t>
      </w:r>
      <w:r w:rsidRPr="00093656">
        <w:t>), F</w:t>
      </w:r>
      <w:r>
        <w:t>lorida Administrative Code (F.A.C.). Pursuant to Rule 25-17.220, F.A.C., renewable generating facilities shall be treated as QFs by the Florida Public Service Commission (Commission) and shall be subject to Rules 25-17.082 through 25-17.091, F.A.C</w:t>
      </w:r>
      <w:r w:rsidR="00263A4C">
        <w:t xml:space="preserve">.  </w:t>
      </w:r>
    </w:p>
    <w:p w14:paraId="0E06A69E" w14:textId="0F61BAEE" w:rsidR="00263A4C" w:rsidRDefault="00E40A7C" w:rsidP="00263A4C">
      <w:pPr>
        <w:pStyle w:val="BodyText"/>
      </w:pPr>
      <w:r>
        <w:t xml:space="preserve">Placid obtained Market-Based Rate (MBR) Authorization and tariff approval from FERC in January 2025, which allowed Placid to legally engage in the sale of renewable wholesale electricity to DEF under a FERC-jurisdictional interconnection agreement. DEF and Placid </w:t>
      </w:r>
      <w:r>
        <w:lastRenderedPageBreak/>
        <w:t>entered into a Large Generator Interconnection Agreement (LGIA) to satisfy the requirement for a FERC-jurisdictional interconnection agreement. On July 8, 2025, DEF and Placid finalized the Contract, which is addressed by this recommendation.  The comparison document showing the changes from DEF’s approved as-available tariff contract and the negotiated as-available energy agreement is included as Attachment A</w:t>
      </w:r>
      <w:r w:rsidR="00263A4C">
        <w:t xml:space="preserve">. </w:t>
      </w:r>
    </w:p>
    <w:p w14:paraId="3032B0F9" w14:textId="77777777" w:rsidR="00263A4C" w:rsidRDefault="00263A4C" w:rsidP="00263A4C">
      <w:pPr>
        <w:pStyle w:val="BodyText"/>
      </w:pPr>
      <w:r>
        <w:t xml:space="preserve">The Commission has jurisdiction in this matter pursuant to Sections 366.04, 366.051, and </w:t>
      </w:r>
      <w:r w:rsidRPr="00896BD0">
        <w:t>366.91</w:t>
      </w:r>
      <w:r>
        <w:t>, Florida Statutes (F.S.).</w:t>
      </w:r>
    </w:p>
    <w:p w14:paraId="23BC156E" w14:textId="77777777" w:rsidR="007C0528" w:rsidRDefault="007C0528" w:rsidP="0068481F"/>
    <w:bookmarkEnd w:id="12"/>
    <w:p w14:paraId="018ECFB1" w14:textId="77777777" w:rsidR="00EA2273" w:rsidRDefault="00EA2273">
      <w:pPr>
        <w:pStyle w:val="RecommendationMajorSectionHeading"/>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14:paraId="5EC26BA7" w14:textId="77777777" w:rsidR="007C0528" w:rsidRDefault="007C0528">
      <w:pPr>
        <w:pStyle w:val="RecommendationMajorSectionHeading"/>
      </w:pPr>
      <w:bookmarkStart w:id="16" w:name="DiscussionOfIssues"/>
      <w:r>
        <w:t>Discussion of Issues</w:t>
      </w:r>
    </w:p>
    <w:bookmarkEnd w:id="16"/>
    <w:p w14:paraId="63A8C1E7" w14:textId="486BBE02" w:rsidR="008F4F60" w:rsidRDefault="008F4F60">
      <w:pPr>
        <w:pStyle w:val="IssueHeading"/>
        <w:rPr>
          <w:vanish/>
          <w:specVanish/>
        </w:rPr>
      </w:pPr>
      <w:r w:rsidRPr="004C3641">
        <w:t xml:space="preserve">Issue </w:t>
      </w:r>
      <w:fldSimple w:instr=" SEQ Issue \* MERGEFORMAT ">
        <w:r w:rsidR="00F37FAC">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F37FAC">
        <w:rPr>
          <w:noProof/>
        </w:rPr>
        <w:instrText>1</w:instrText>
      </w:r>
      <w:r>
        <w:fldChar w:fldCharType="end"/>
      </w:r>
      <w:r>
        <w:tab/>
        <w:instrText xml:space="preserve">(Wooten)" \l 1 </w:instrText>
      </w:r>
      <w:r>
        <w:fldChar w:fldCharType="end"/>
      </w:r>
      <w:r>
        <w:t> </w:t>
      </w:r>
    </w:p>
    <w:p w14:paraId="5C23B739" w14:textId="77777777" w:rsidR="008F4F60" w:rsidRDefault="008F4F60">
      <w:pPr>
        <w:pStyle w:val="BodyText"/>
      </w:pPr>
      <w:r>
        <w:t> Should the Commission approve DEF's proposed negotiated as-available energy agreement with Placid?</w:t>
      </w:r>
    </w:p>
    <w:p w14:paraId="6138ECA8" w14:textId="77777777" w:rsidR="008F4F60" w:rsidRPr="004C3641" w:rsidRDefault="008F4F60">
      <w:pPr>
        <w:pStyle w:val="IssueSubsectionHeading"/>
        <w:rPr>
          <w:vanish/>
          <w:specVanish/>
        </w:rPr>
      </w:pPr>
      <w:r w:rsidRPr="004C3641">
        <w:t>Recommendation: </w:t>
      </w:r>
    </w:p>
    <w:p w14:paraId="5FDBD8E6" w14:textId="399859E9" w:rsidR="008F4F60" w:rsidRDefault="008F4F60">
      <w:pPr>
        <w:pStyle w:val="BodyText"/>
      </w:pPr>
      <w:r>
        <w:t> </w:t>
      </w:r>
      <w:r w:rsidR="00E40A7C">
        <w:t xml:space="preserve">Yes. The Commission should approve DEF’s negotiated as-available energy agreement because the terms of the Contract would not result in higher cost electric service or negatively affect the reliability of electric service to the general body of ratepayers and is consistent </w:t>
      </w:r>
      <w:r w:rsidR="00E40A7C" w:rsidRPr="004138F0">
        <w:t xml:space="preserve">with the requirements of </w:t>
      </w:r>
      <w:r w:rsidR="00E40A7C" w:rsidRPr="005E7A5E">
        <w:t>Rules 25-17.082 through 25-17.091</w:t>
      </w:r>
      <w:r w:rsidR="00E40A7C">
        <w:t>, F.A.C. Therefore, DEF should be allowed to seek cost recovery through the Fuel and Purchased Power Cost Recovery Clause for payments made pursuant to the Contract, consistent with Commission rules</w:t>
      </w:r>
      <w:r w:rsidR="00263A4C">
        <w:t>. (Wooten)</w:t>
      </w:r>
    </w:p>
    <w:p w14:paraId="101CD0AA" w14:textId="77777777" w:rsidR="008F4F60" w:rsidRPr="004C3641" w:rsidRDefault="008F4F60">
      <w:pPr>
        <w:pStyle w:val="IssueSubsectionHeading"/>
        <w:rPr>
          <w:vanish/>
          <w:specVanish/>
        </w:rPr>
      </w:pPr>
      <w:r w:rsidRPr="004C3641">
        <w:t>Staff Analysis: </w:t>
      </w:r>
    </w:p>
    <w:p w14:paraId="3C7DCCD2" w14:textId="3AE465FF" w:rsidR="00263A4C" w:rsidRDefault="008F4F60" w:rsidP="00263A4C">
      <w:pPr>
        <w:pStyle w:val="BodyText"/>
      </w:pPr>
      <w:r>
        <w:t> </w:t>
      </w:r>
      <w:r w:rsidR="00E40A7C">
        <w:t>DEF seeks approval of a negotiated contract, which would allow Placid to sell as-available energy to DEF. The Contract is substantively similar to DEF’s currently approved as-available energy tariff with modifications made to account for Placid’s status as a renewable generating facility and the terms of the LGIA. Under the Contract, Placid has elected to sell all as-available energy to DEF exclusively. Because Placid will exclusively provide as-available energy to DEF, Placid will not seek transmission services under Rule 25-17.0889(1), F.A.C., to deliver electricity to any other party during the term of the agreement. In addition, Placid has agreed to pay for all interconnection costs. The Contract also dictates that Placid must maintain its FERC MBR tariff approval status in addition to its QF status throughout the term of the agreement. Furthermore, the Contract indicates that Placid intends to begin energy deliveries by December 31, 2026. However, the term of the Contract may not commence until the Commission has issued a final, non-appealable order approving the Contract. This means the term will begin either upon the issuance date of a Consummating Order (if no protest is filed) or, in the event of a protest, after the time to appeal a Final Order has expired.</w:t>
      </w:r>
    </w:p>
    <w:p w14:paraId="41275D92" w14:textId="7D486C4B" w:rsidR="00263A4C" w:rsidRDefault="00E40A7C" w:rsidP="00263A4C">
      <w:pPr>
        <w:pStyle w:val="BodyText"/>
      </w:pPr>
      <w:r>
        <w:t xml:space="preserve">Rule 25-17.087, F.A.C., details the necessary requirements for electric utilities to interconnect with QFs, which for the Contract are defined by the terms and conditions outlined in the LGIA. Subsections (5)–(9) of the Rule define safety, operational, and cost requirements for these interconnection agreements. According to the Company, the terms of the LGIA contain operational and safety requirements that would conform with all but the cost responsibility requirements outlined in Rule 25-17.087(9), </w:t>
      </w:r>
      <w:r w:rsidRPr="00DE7461">
        <w:t>F.A.C</w:t>
      </w:r>
      <w:r>
        <w:t xml:space="preserve">. Specifically, the LGIA required that DEF’s network upgrade costs would be initially paid for by Placid and then reimbursed by DEF. The Contract provides that Placid has agreed to pay DEF all costs associated with interconnecting, including network upgrade costs. Thus Placid will return any reimbursed network upgrade costs to DEF, which is consistent </w:t>
      </w:r>
      <w:r w:rsidRPr="00DE7461">
        <w:t xml:space="preserve">with the requirement of </w:t>
      </w:r>
      <w:r>
        <w:t xml:space="preserve">Rule </w:t>
      </w:r>
      <w:r w:rsidRPr="00DE7461">
        <w:t>25-17</w:t>
      </w:r>
      <w:r>
        <w:t>.087(9)</w:t>
      </w:r>
      <w:r w:rsidRPr="00DE7461">
        <w:t>, F.A.C</w:t>
      </w:r>
      <w:r w:rsidR="0081307C">
        <w:t>.</w:t>
      </w:r>
      <w:r>
        <w:t>, that a QF bear all such costs. Furthermore, Placid attests that it is subject to, and agrees to comply with, the Commission’s relevant QF rules. Upon review, staff believes that the terms of the Contract and the applicable terms of the LGIA are not inconsistent with the requirements outlined in Rule 25-17.087, F.A.C</w:t>
      </w:r>
      <w:r w:rsidR="00263A4C">
        <w:t>.</w:t>
      </w:r>
    </w:p>
    <w:p w14:paraId="1E3D763E" w14:textId="5DE83203" w:rsidR="00263A4C" w:rsidRDefault="00E40A7C" w:rsidP="00263A4C">
      <w:pPr>
        <w:pStyle w:val="BodyText"/>
      </w:pPr>
      <w:r>
        <w:t xml:space="preserve">Pursuant to Rule 25-17.0825(6), F.A.C., as-available energy payments made to QFs pursuant to negotiated contracts shall be recoverable through the Fuel and Purchased Power Cost Recovery Clause if the payments are not projected to result in higher cost electric service to the general body of ratepayers or negatively affect the reliability of electric service to ratepayers. In regards to the cost of electric service, the Contract sets energy payments at the Company’s standard as-available energy payment rates, which the Commission has defined as the avoided cost of non-firm energy. Therefore, staff believes the energy payments under the Contract would not result in higher cost electric service to the general body of ratepayers. Regarding the reliability of electric service, the safety and operational requirements outlined by the LGIA comply with the standards set forth in Rule 25-17.087, F.A.C., and provide both economic and equipment protections for DEF. As these safety and operational requirements are referenced by the Contract, staff believes that the energy payments under the Contract would not negatively affect DEF’s ability to provide reliable electric service to the general body of ratepayers. Based on the information in the docket, staff believes that the terms of the Contract satisfy the requirements of  </w:t>
      </w:r>
      <w:r w:rsidRPr="005E7A5E">
        <w:t>Rules 25-17.082 through 25-17.091</w:t>
      </w:r>
      <w:r>
        <w:t>, F.A.C., and DEF should be allowed to seek cost recovery for payments made pursuant to the Contract, consistent with Commission rules, in accordance with Rule 25-17.0825(6), F.A.C</w:t>
      </w:r>
      <w:r w:rsidR="00263A4C">
        <w:t>.</w:t>
      </w:r>
    </w:p>
    <w:p w14:paraId="36EDF7F3" w14:textId="77777777" w:rsidR="00263A4C" w:rsidRDefault="00263A4C" w:rsidP="00263A4C">
      <w:pPr>
        <w:pStyle w:val="First-LevelSubheading"/>
      </w:pPr>
      <w:r>
        <w:t>Conclusion</w:t>
      </w:r>
    </w:p>
    <w:p w14:paraId="624DED6E" w14:textId="46A2A4C1" w:rsidR="008F4F60" w:rsidRDefault="00E40A7C" w:rsidP="00263A4C">
      <w:pPr>
        <w:pStyle w:val="BodyText"/>
      </w:pPr>
      <w:r>
        <w:t xml:space="preserve">The Commission should approve DEF’s negotiated as-available energy agreement because the terms of the Contract would not result in higher cost electric service or negatively affect the reliability of electric service to the general body of ratepayers, and is consistent </w:t>
      </w:r>
      <w:r w:rsidRPr="004138F0">
        <w:t xml:space="preserve">with the requirements of </w:t>
      </w:r>
      <w:r w:rsidRPr="005E7A5E">
        <w:t>Rules 25-17.082 through 25-17.091</w:t>
      </w:r>
      <w:r>
        <w:t>, F.A.C. Therefore, DEF should be allowed to seek cost recovery through the Fuel and Purchased Power Cost Recovery Clause for payments made pursuant to the Contract, consistent with Commission rules</w:t>
      </w:r>
      <w:r w:rsidR="00FA2DE3">
        <w:t>.</w:t>
      </w:r>
    </w:p>
    <w:p w14:paraId="629A9217" w14:textId="4423C6EE" w:rsidR="008F4F60" w:rsidRDefault="008F4F60">
      <w:pPr>
        <w:pStyle w:val="IssueHeading"/>
        <w:rPr>
          <w:vanish/>
          <w:specVanish/>
        </w:rPr>
      </w:pPr>
      <w:r w:rsidRPr="004C3641">
        <w:rPr>
          <w:b w:val="0"/>
          <w:i w:val="0"/>
        </w:rPr>
        <w:br w:type="page"/>
      </w:r>
      <w:r w:rsidRPr="004C3641">
        <w:t xml:space="preserve">Issue </w:t>
      </w:r>
      <w:fldSimple w:instr=" SEQ Issue \* MERGEFORMAT ">
        <w:r w:rsidR="00F37FAC">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sidR="00F37FAC">
        <w:rPr>
          <w:noProof/>
        </w:rPr>
        <w:instrText>2</w:instrText>
      </w:r>
      <w:r>
        <w:fldChar w:fldCharType="end"/>
      </w:r>
      <w:r>
        <w:tab/>
        <w:instrText xml:space="preserve">(Marquez, Farooqi)" \l 1 </w:instrText>
      </w:r>
      <w:r>
        <w:fldChar w:fldCharType="end"/>
      </w:r>
      <w:r>
        <w:t> </w:t>
      </w:r>
    </w:p>
    <w:p w14:paraId="5EE3633B" w14:textId="77777777" w:rsidR="008F4F60" w:rsidRDefault="008F4F60">
      <w:pPr>
        <w:pStyle w:val="BodyText"/>
      </w:pPr>
      <w:r>
        <w:t> Should this docket be closed?</w:t>
      </w:r>
    </w:p>
    <w:p w14:paraId="5462B755" w14:textId="77777777" w:rsidR="008F4F60" w:rsidRPr="004C3641" w:rsidRDefault="008F4F60">
      <w:pPr>
        <w:pStyle w:val="IssueSubsectionHeading"/>
        <w:rPr>
          <w:vanish/>
          <w:specVanish/>
        </w:rPr>
      </w:pPr>
      <w:r w:rsidRPr="004C3641">
        <w:t>Recommendation: </w:t>
      </w:r>
    </w:p>
    <w:p w14:paraId="6A201D1B" w14:textId="1DDB6C73" w:rsidR="008F4F60" w:rsidRDefault="008F4F60">
      <w:pPr>
        <w:pStyle w:val="BodyText"/>
      </w:pPr>
      <w:r>
        <w:t> </w:t>
      </w:r>
      <w:r w:rsidR="00E40A7C">
        <w:t>Yes. If no person whose substantial interests are affected by the proposed agency action files a protest within 21 days of the issuance of the proposed agency action order, then this docket should be closed upon the issuance of a consummating order</w:t>
      </w:r>
      <w:r w:rsidR="00263A4C">
        <w:t>. (Marquez, Farooqi)</w:t>
      </w:r>
    </w:p>
    <w:p w14:paraId="6D097DDB" w14:textId="77777777" w:rsidR="008F4F60" w:rsidRPr="004C3641" w:rsidRDefault="008F4F60">
      <w:pPr>
        <w:pStyle w:val="IssueSubsectionHeading"/>
        <w:rPr>
          <w:vanish/>
          <w:specVanish/>
        </w:rPr>
      </w:pPr>
      <w:r w:rsidRPr="004C3641">
        <w:t>Staff Analysis: </w:t>
      </w:r>
    </w:p>
    <w:p w14:paraId="202E2DBA" w14:textId="04096C58" w:rsidR="00263A4C" w:rsidRDefault="008F4F60" w:rsidP="00263A4C">
      <w:pPr>
        <w:pStyle w:val="BodyText"/>
      </w:pPr>
      <w:r>
        <w:t> </w:t>
      </w:r>
      <w:r w:rsidR="00E40A7C">
        <w:t>If no person whose substantial interests are affected by the proposed agency action files a protest within 21 days of the issuance of the proposed agency action order, then this docket should be closed upon the issuance of a consummating order</w:t>
      </w:r>
      <w:r w:rsidR="00263A4C">
        <w:t>.</w:t>
      </w:r>
    </w:p>
    <w:p w14:paraId="269CF317" w14:textId="77777777" w:rsidR="008F4F60" w:rsidRDefault="008F4F60">
      <w:pPr>
        <w:pStyle w:val="BodyText"/>
      </w:pPr>
    </w:p>
    <w:p w14:paraId="6E268DDF" w14:textId="77777777" w:rsidR="00E06484" w:rsidRDefault="00E06484" w:rsidP="00E275D8">
      <w:pPr>
        <w:pStyle w:val="BodyText"/>
      </w:pPr>
    </w:p>
    <w:p w14:paraId="581DA004" w14:textId="77777777" w:rsidR="00352AF3" w:rsidRDefault="00352AF3" w:rsidP="00E275D8">
      <w:pPr>
        <w:pStyle w:val="BodyText"/>
        <w:sectPr w:rsidR="00352AF3"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p>
    <w:p w14:paraId="0390AAF9" w14:textId="4A3300E9" w:rsidR="00352AF3" w:rsidRDefault="007D7107" w:rsidP="00E275D8">
      <w:pPr>
        <w:pStyle w:val="BodyText"/>
      </w:pPr>
      <w:r>
        <w:rPr>
          <w:noProof/>
        </w:rPr>
        <w:drawing>
          <wp:inline distT="0" distB="0" distL="0" distR="0" wp14:anchorId="79691A32" wp14:editId="788E4327">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50093 - DEF's Comparison Document re Negotiated As-Available Agreement &amp; Approved As-Available Tariff Contract_Page_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2E8A46B3" wp14:editId="6AC26EF2">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50093 - DEF's Comparison Document re Negotiated As-Available Agreement &amp; Approved As-Available Tariff Contract_Page_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5F2A518F" wp14:editId="3B048D0C">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50093 - DEF's Comparison Document re Negotiated As-Available Agreement &amp; Approved As-Available Tariff Contract_Page_0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391653F4" wp14:editId="7FED6DC2">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50093 - DEF's Comparison Document re Negotiated As-Available Agreement &amp; Approved As-Available Tariff Contract_Page_0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0BB688B2" wp14:editId="46639F82">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50093 - DEF's Comparison Document re Negotiated As-Available Agreement &amp; Approved As-Available Tariff Contract_Page_0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48C7A9D4" wp14:editId="31AE50E1">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50093 - DEF's Comparison Document re Negotiated As-Available Agreement &amp; Approved As-Available Tariff Contract_Page_0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62E7BF79" wp14:editId="444A616D">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50093 - DEF's Comparison Document re Negotiated As-Available Agreement &amp; Approved As-Available Tariff Contract_Page_0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19C6A085" wp14:editId="2F0B6980">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50093 - DEF's Comparison Document re Negotiated As-Available Agreement &amp; Approved As-Available Tariff Contract_Page_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44FE8A8A" wp14:editId="69C63B84">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50093 - DEF's Comparison Document re Negotiated As-Available Agreement &amp; Approved As-Available Tariff Contract_Page_0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29380D26" wp14:editId="3EE48AF2">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50093 - DEF's Comparison Document re Negotiated As-Available Agreement &amp; Approved As-Available Tariff Contract_Page_1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12DD746C" wp14:editId="56542FC9">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50093 - DEF's Comparison Document re Negotiated As-Available Agreement &amp; Approved As-Available Tariff Contract_Page_1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75AEF77F" wp14:editId="5CFAEAD9">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50093 - DEF's Comparison Document re Negotiated As-Available Agreement &amp; Approved As-Available Tariff Contract_Page_1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5B49C58A" wp14:editId="0DF76589">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50093 - DEF's Comparison Document re Negotiated As-Available Agreement &amp; Approved As-Available Tariff Contract_Page_1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5D3014C3" wp14:editId="5FB69C28">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50093 - DEF's Comparison Document re Negotiated As-Available Agreement &amp; Approved As-Available Tariff Contract_Page_1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6E970ECF" wp14:editId="1AF166C5">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50093 - DEF's Comparison Document re Negotiated As-Available Agreement &amp; Approved As-Available Tariff Contract_Page_1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673EC01A" wp14:editId="38F4342F">
            <wp:extent cx="5943600" cy="76917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50093 - DEF's Comparison Document re Negotiated As-Available Agreement &amp; Approved As-Available Tariff Contract_Page_1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30E74F56" wp14:editId="33234D87">
            <wp:extent cx="5943600" cy="76917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50093 - DEF's Comparison Document re Negotiated As-Available Agreement &amp; Approved As-Available Tariff Contract_Page_1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0BC7CE5F" wp14:editId="050113B7">
            <wp:extent cx="5943600" cy="76917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50093 - DEF's Comparison Document re Negotiated As-Available Agreement &amp; Approved As-Available Tariff Contract_Page_1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11F1F38C" wp14:editId="5143CD70">
            <wp:extent cx="5943600" cy="76917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50093 - DEF's Comparison Document re Negotiated As-Available Agreement &amp; Approved As-Available Tariff Contract_Page_1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670F3A34" wp14:editId="29EAA2B3">
            <wp:extent cx="5943600" cy="76917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250093 - DEF's Comparison Document re Negotiated As-Available Agreement &amp; Approved As-Available Tariff Contract_Page_2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5A63A4BA" wp14:editId="5BBC5249">
            <wp:extent cx="5943600" cy="76917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250093 - DEF's Comparison Document re Negotiated As-Available Agreement &amp; Approved As-Available Tariff Contract_Page_2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2FF8DA87" wp14:editId="3B85780A">
            <wp:extent cx="5943600" cy="76917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250093 - DEF's Comparison Document re Negotiated As-Available Agreement &amp; Approved As-Available Tariff Contract_Page_2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2483FD81" wp14:editId="5B539EA2">
            <wp:extent cx="5943600" cy="76917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250093 - DEF's Comparison Document re Negotiated As-Available Agreement &amp; Approved As-Available Tariff Contract_Page_2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406E24F7" wp14:editId="4C2CCBEC">
            <wp:extent cx="5943600" cy="76917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50093 - DEF's Comparison Document re Negotiated As-Available Agreement &amp; Approved As-Available Tariff Contract_Page_2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7E2E1FFE" wp14:editId="7973BBBA">
            <wp:extent cx="5943600" cy="76917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250093 - DEF's Comparison Document re Negotiated As-Available Agreement &amp; Approved As-Available Tariff Contract_Page_2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27EFE728" wp14:editId="5B3B5CFD">
            <wp:extent cx="5943600" cy="76917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250093 - DEF's Comparison Document re Negotiated As-Available Agreement &amp; Approved As-Available Tariff Contract_Page_26.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1FECB7D4" wp14:editId="1D86D0C3">
            <wp:extent cx="5943600" cy="76917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250093 - DEF's Comparison Document re Negotiated As-Available Agreement &amp; Approved As-Available Tariff Contract_Page_27.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09938C83" wp14:editId="1A37D06B">
            <wp:extent cx="5943600" cy="76917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250093 - DEF's Comparison Document re Negotiated As-Available Agreement &amp; Approved As-Available Tariff Contract_Page_28.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092733E6" wp14:editId="33955B57">
            <wp:extent cx="5943600" cy="769175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250093 - DEF's Comparison Document re Negotiated As-Available Agreement &amp; Approved As-Available Tariff Contract_Page_29.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0EFC4888" wp14:editId="73773EEC">
            <wp:extent cx="5943600" cy="769175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250093 - DEF's Comparison Document re Negotiated As-Available Agreement &amp; Approved As-Available Tariff Contract_Page_3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5AB65880" wp14:editId="19FC8248">
            <wp:extent cx="5943600" cy="769175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250093 - DEF's Comparison Document re Negotiated As-Available Agreement &amp; Approved As-Available Tariff Contract_Page_3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158CD47F" wp14:editId="452BFD56">
            <wp:extent cx="5943600" cy="769175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250093 - DEF's Comparison Document re Negotiated As-Available Agreement &amp; Approved As-Available Tariff Contract_Page_3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1AF5CD09" wp14:editId="51AAA6B9">
            <wp:extent cx="5943600" cy="7691755"/>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250093 - DEF's Comparison Document re Negotiated As-Available Agreement &amp; Approved As-Available Tariff Contract_Page_33.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59055504" wp14:editId="75226FC7">
            <wp:extent cx="5943600" cy="7691755"/>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250093 - DEF's Comparison Document re Negotiated As-Available Agreement &amp; Approved As-Available Tariff Contract_Page_34.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5A723392" wp14:editId="07C8427B">
            <wp:extent cx="5943600" cy="7691755"/>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250093 - DEF's Comparison Document re Negotiated As-Available Agreement &amp; Approved As-Available Tariff Contract_Page_35.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79E59CA7" wp14:editId="455BD9F9">
            <wp:extent cx="5943600" cy="7691755"/>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0250093 - DEF's Comparison Document re Negotiated As-Available Agreement &amp; Approved As-Available Tariff Contract_Page_36.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0B00DF4F" wp14:editId="1C5B1BB4">
            <wp:extent cx="5943600" cy="769175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0250093 - DEF's Comparison Document re Negotiated As-Available Agreement &amp; Approved As-Available Tariff Contract_Page_37.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0DC05D99" wp14:editId="0906B4C5">
            <wp:extent cx="5943600" cy="7691755"/>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250093 - DEF's Comparison Document re Negotiated As-Available Agreement &amp; Approved As-Available Tariff Contract_Page_38.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68FFEBA6" wp14:editId="1466F0A2">
            <wp:extent cx="5943600" cy="7691755"/>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0250093 - DEF's Comparison Document re Negotiated As-Available Agreement &amp; Approved As-Available Tariff Contract_Page_39.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2F50C5B3" wp14:editId="0C7DBDF6">
            <wp:extent cx="5943600" cy="7691755"/>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0250093 - DEF's Comparison Document re Negotiated As-Available Agreement &amp; Approved As-Available Tariff Contract_Page_40.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011FEF88" wp14:editId="7F40D495">
            <wp:extent cx="5943600" cy="7691755"/>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0250093 - DEF's Comparison Document re Negotiated As-Available Agreement &amp; Approved As-Available Tariff Contract_Page_4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743C4187" wp14:editId="293036DA">
            <wp:extent cx="5943600" cy="7691755"/>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250093 - DEF's Comparison Document re Negotiated As-Available Agreement &amp; Approved As-Available Tariff Contract_Page_42.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19CFE0CE" wp14:editId="6FAFDFC2">
            <wp:extent cx="5943600" cy="7691755"/>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0250093 - DEF's Comparison Document re Negotiated As-Available Agreement &amp; Approved As-Available Tariff Contract_Page_43.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7D0C3C40" wp14:editId="1E0331EE">
            <wp:extent cx="5943600" cy="7691755"/>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0250093 - DEF's Comparison Document re Negotiated As-Available Agreement &amp; Approved As-Available Tariff Contract_Page_44.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23C1A241" wp14:editId="283B7CF3">
            <wp:extent cx="5943600" cy="7691755"/>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0250093 - DEF's Comparison Document re Negotiated As-Available Agreement &amp; Approved As-Available Tariff Contract_Page_45.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738C24FC" wp14:editId="507AAA24">
            <wp:extent cx="5943600" cy="7691755"/>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0250093 - DEF's Comparison Document re Negotiated As-Available Agreement &amp; Approved As-Available Tariff Contract_Page_46.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0ED45414" wp14:editId="3B7A0D2F">
            <wp:extent cx="5943600" cy="7691755"/>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0250093 - DEF's Comparison Document re Negotiated As-Available Agreement &amp; Approved As-Available Tariff Contract_Page_47.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21B6D26C" wp14:editId="6361D1B3">
            <wp:extent cx="5943600" cy="7691755"/>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0250093 - DEF's Comparison Document re Negotiated As-Available Agreement &amp; Approved As-Available Tariff Contract_Page_48.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352AF3" w:rsidSect="0068481F">
      <w:headerReference w:type="default" r:id="rId62"/>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1AF39A" w14:textId="77777777" w:rsidR="008F4F60" w:rsidRDefault="008F4F60">
      <w:r>
        <w:separator/>
      </w:r>
    </w:p>
  </w:endnote>
  <w:endnote w:type="continuationSeparator" w:id="0">
    <w:p w14:paraId="30302BA8" w14:textId="77777777" w:rsidR="008F4F60" w:rsidRDefault="008F4F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CF8AB" w14:textId="5B0407AD"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AC42A0">
      <w:rPr>
        <w:rStyle w:val="PageNumber"/>
        <w:noProof/>
      </w:rPr>
      <w:t>2</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6E736" w14:textId="77777777"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6E1929" w14:textId="77777777" w:rsidR="008F4F60" w:rsidRDefault="008F4F60">
      <w:r>
        <w:separator/>
      </w:r>
    </w:p>
  </w:footnote>
  <w:footnote w:type="continuationSeparator" w:id="0">
    <w:p w14:paraId="7EDED335" w14:textId="77777777" w:rsidR="008F4F60" w:rsidRDefault="008F4F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95BD9" w14:textId="77777777" w:rsidR="00BC402E" w:rsidRDefault="008F4F60"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20250093-EI</w:t>
    </w:r>
    <w:bookmarkEnd w:id="15"/>
  </w:p>
  <w:p w14:paraId="43B57E3B" w14:textId="16EB22F0" w:rsidR="00BC402E" w:rsidRDefault="00BC402E">
    <w:pPr>
      <w:pStyle w:val="Header"/>
    </w:pPr>
    <w:r>
      <w:t xml:space="preserve">Date: </w:t>
    </w:r>
    <w:fldSimple w:instr=" REF FilingDate ">
      <w:r w:rsidR="00F37FAC">
        <w:t>August 22, 2025</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112BC" w14:textId="6390FFB4"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F37FAC">
      <w:t>Docket No.</w:t>
    </w:r>
    <w:r>
      <w:fldChar w:fldCharType="end"/>
    </w:r>
    <w:r>
      <w:t xml:space="preserve"> </w:t>
    </w:r>
    <w:r>
      <w:fldChar w:fldCharType="begin"/>
    </w:r>
    <w:r>
      <w:instrText xml:space="preserve"> REF DocketList</w:instrText>
    </w:r>
    <w:r>
      <w:fldChar w:fldCharType="separate"/>
    </w:r>
    <w:r w:rsidR="00F37FAC">
      <w:t>20250093-EI</w:t>
    </w:r>
    <w:r>
      <w:fldChar w:fldCharType="end"/>
    </w:r>
    <w:r>
      <w:tab/>
      <w:t xml:space="preserve">Issue </w:t>
    </w:r>
    <w:fldSimple w:instr=" Seq Issue \c \* Arabic ">
      <w:r w:rsidR="00F37FAC">
        <w:rPr>
          <w:noProof/>
        </w:rPr>
        <w:t>2</w:t>
      </w:r>
    </w:fldSimple>
  </w:p>
  <w:p w14:paraId="3968796F" w14:textId="49426BB0" w:rsidR="00BC402E" w:rsidRDefault="00BC402E">
    <w:pPr>
      <w:pStyle w:val="Header"/>
    </w:pPr>
    <w:r>
      <w:t xml:space="preserve">Date: </w:t>
    </w:r>
    <w:fldSimple w:instr=" REF FilingDate ">
      <w:r w:rsidR="00F37FAC">
        <w:t>August 22, 2025</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1D3A7C" w14:textId="77777777"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DBD44" w14:textId="6FC853DD" w:rsidR="00352AF3" w:rsidRDefault="00352AF3" w:rsidP="00220732">
    <w:pPr>
      <w:pStyle w:val="Header"/>
      <w:tabs>
        <w:tab w:val="clear" w:pos="4320"/>
        <w:tab w:val="clear" w:pos="8640"/>
        <w:tab w:val="right" w:pos="9360"/>
      </w:tabs>
    </w:pPr>
    <w:r>
      <w:fldChar w:fldCharType="begin"/>
    </w:r>
    <w:r>
      <w:instrText xml:space="preserve"> REF DocketLabel</w:instrText>
    </w:r>
    <w:r>
      <w:fldChar w:fldCharType="separate"/>
    </w:r>
    <w:r w:rsidR="00F37FAC">
      <w:t>Docket No.</w:t>
    </w:r>
    <w:r>
      <w:fldChar w:fldCharType="end"/>
    </w:r>
    <w:r>
      <w:t xml:space="preserve"> </w:t>
    </w:r>
    <w:r>
      <w:fldChar w:fldCharType="begin"/>
    </w:r>
    <w:r>
      <w:instrText xml:space="preserve"> REF DocketList</w:instrText>
    </w:r>
    <w:r>
      <w:fldChar w:fldCharType="separate"/>
    </w:r>
    <w:r w:rsidR="00F37FAC">
      <w:t>20250093-EI</w:t>
    </w:r>
    <w:r>
      <w:fldChar w:fldCharType="end"/>
    </w:r>
    <w:r>
      <w:tab/>
      <w:t>Attachment A</w:t>
    </w:r>
  </w:p>
  <w:p w14:paraId="3632D051" w14:textId="1035D480" w:rsidR="00352AF3" w:rsidRDefault="00352AF3" w:rsidP="00352AF3">
    <w:pPr>
      <w:pStyle w:val="Header"/>
      <w:tabs>
        <w:tab w:val="left" w:pos="8010"/>
      </w:tabs>
    </w:pPr>
    <w:r>
      <w:t xml:space="preserve">Date: </w:t>
    </w:r>
    <w:r w:rsidR="00C01842">
      <w:fldChar w:fldCharType="begin"/>
    </w:r>
    <w:r w:rsidR="00C01842">
      <w:instrText xml:space="preserve"> REF FilingDate </w:instrText>
    </w:r>
    <w:r w:rsidR="00C01842">
      <w:fldChar w:fldCharType="separate"/>
    </w:r>
    <w:r w:rsidR="00F37FAC">
      <w:t>August 22, 2025</w:t>
    </w:r>
    <w:r w:rsidR="00C01842">
      <w:fldChar w:fldCharType="end"/>
    </w:r>
    <w:r>
      <w:tab/>
    </w:r>
    <w:r>
      <w:tab/>
      <w:t xml:space="preserve">Page </w:t>
    </w:r>
    <w:r>
      <w:fldChar w:fldCharType="begin"/>
    </w:r>
    <w:r>
      <w:instrText xml:space="preserve">= </w:instrText>
    </w:r>
    <w:r>
      <w:fldChar w:fldCharType="begin"/>
    </w:r>
    <w:r>
      <w:instrText xml:space="preserve"> page </w:instrText>
    </w:r>
    <w:r>
      <w:fldChar w:fldCharType="separate"/>
    </w:r>
    <w:r w:rsidR="00F37FAC">
      <w:rPr>
        <w:noProof/>
      </w:rPr>
      <w:instrText>53</w:instrText>
    </w:r>
    <w:r>
      <w:fldChar w:fldCharType="end"/>
    </w:r>
    <w:r>
      <w:instrText xml:space="preserve"> -</w:instrText>
    </w:r>
    <w:r w:rsidR="008E170E">
      <w:instrText>5</w:instrText>
    </w:r>
    <w:r>
      <w:fldChar w:fldCharType="separate"/>
    </w:r>
    <w:r w:rsidR="00F37FAC">
      <w:rPr>
        <w:noProof/>
      </w:rPr>
      <w:t>48</w:t>
    </w:r>
    <w:r>
      <w:fldChar w:fldCharType="end"/>
    </w:r>
    <w:r>
      <w:t xml:space="preserve"> of </w:t>
    </w:r>
    <w:r w:rsidR="007D7107">
      <w:t>48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4710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8F4F60"/>
    <w:rsid w:val="000043D5"/>
    <w:rsid w:val="00006170"/>
    <w:rsid w:val="00010E37"/>
    <w:rsid w:val="000172DA"/>
    <w:rsid w:val="00022008"/>
    <w:rsid w:val="00022337"/>
    <w:rsid w:val="00023A0E"/>
    <w:rsid w:val="000247C5"/>
    <w:rsid w:val="000277C2"/>
    <w:rsid w:val="00030575"/>
    <w:rsid w:val="00035B48"/>
    <w:rsid w:val="00036CE2"/>
    <w:rsid w:val="000437FE"/>
    <w:rsid w:val="00050156"/>
    <w:rsid w:val="000513BE"/>
    <w:rsid w:val="00051573"/>
    <w:rsid w:val="0005451B"/>
    <w:rsid w:val="00065A06"/>
    <w:rsid w:val="000666F3"/>
    <w:rsid w:val="00066C79"/>
    <w:rsid w:val="00070DCB"/>
    <w:rsid w:val="00072CCA"/>
    <w:rsid w:val="00073120"/>
    <w:rsid w:val="000764D0"/>
    <w:rsid w:val="000828D3"/>
    <w:rsid w:val="00087A0E"/>
    <w:rsid w:val="00090DB4"/>
    <w:rsid w:val="00097804"/>
    <w:rsid w:val="000A2B57"/>
    <w:rsid w:val="000A418B"/>
    <w:rsid w:val="000B0ACE"/>
    <w:rsid w:val="000C4431"/>
    <w:rsid w:val="000C5435"/>
    <w:rsid w:val="000C6607"/>
    <w:rsid w:val="000D1C06"/>
    <w:rsid w:val="000D3043"/>
    <w:rsid w:val="000D4319"/>
    <w:rsid w:val="000D4831"/>
    <w:rsid w:val="000E24FA"/>
    <w:rsid w:val="000E338A"/>
    <w:rsid w:val="000E4392"/>
    <w:rsid w:val="000E620E"/>
    <w:rsid w:val="000F374A"/>
    <w:rsid w:val="000F4DAF"/>
    <w:rsid w:val="000F53C1"/>
    <w:rsid w:val="00105BA1"/>
    <w:rsid w:val="001066FE"/>
    <w:rsid w:val="001076AF"/>
    <w:rsid w:val="001109F6"/>
    <w:rsid w:val="00116C6B"/>
    <w:rsid w:val="00117C8C"/>
    <w:rsid w:val="001239F0"/>
    <w:rsid w:val="00124C38"/>
    <w:rsid w:val="00124E2E"/>
    <w:rsid w:val="00125ED4"/>
    <w:rsid w:val="00127E1E"/>
    <w:rsid w:val="001303BF"/>
    <w:rsid w:val="001305E9"/>
    <w:rsid w:val="001307AF"/>
    <w:rsid w:val="001312C7"/>
    <w:rsid w:val="0013347E"/>
    <w:rsid w:val="00135687"/>
    <w:rsid w:val="00136BD1"/>
    <w:rsid w:val="00146AD1"/>
    <w:rsid w:val="00146B5D"/>
    <w:rsid w:val="00150ECE"/>
    <w:rsid w:val="0015506E"/>
    <w:rsid w:val="00157CCC"/>
    <w:rsid w:val="00163031"/>
    <w:rsid w:val="001654C4"/>
    <w:rsid w:val="0016701C"/>
    <w:rsid w:val="00171A90"/>
    <w:rsid w:val="0017479A"/>
    <w:rsid w:val="00180254"/>
    <w:rsid w:val="00191E1F"/>
    <w:rsid w:val="00191EE8"/>
    <w:rsid w:val="00192943"/>
    <w:rsid w:val="00193BAF"/>
    <w:rsid w:val="00194791"/>
    <w:rsid w:val="001A206F"/>
    <w:rsid w:val="001A7406"/>
    <w:rsid w:val="001A7AE4"/>
    <w:rsid w:val="001B1EDC"/>
    <w:rsid w:val="001B4053"/>
    <w:rsid w:val="001B4FEE"/>
    <w:rsid w:val="001B51C5"/>
    <w:rsid w:val="001B672A"/>
    <w:rsid w:val="001B6F3F"/>
    <w:rsid w:val="001C13F4"/>
    <w:rsid w:val="001C52B5"/>
    <w:rsid w:val="001D0D3E"/>
    <w:rsid w:val="001D2817"/>
    <w:rsid w:val="001D2899"/>
    <w:rsid w:val="001E14A3"/>
    <w:rsid w:val="001E390F"/>
    <w:rsid w:val="001E7FF4"/>
    <w:rsid w:val="001F2245"/>
    <w:rsid w:val="001F2C63"/>
    <w:rsid w:val="001F48C7"/>
    <w:rsid w:val="001F6DA1"/>
    <w:rsid w:val="00200178"/>
    <w:rsid w:val="00204200"/>
    <w:rsid w:val="002044E6"/>
    <w:rsid w:val="00205342"/>
    <w:rsid w:val="00205C82"/>
    <w:rsid w:val="00205DC2"/>
    <w:rsid w:val="00212B17"/>
    <w:rsid w:val="002163B6"/>
    <w:rsid w:val="00217215"/>
    <w:rsid w:val="00220732"/>
    <w:rsid w:val="0022121F"/>
    <w:rsid w:val="00221D32"/>
    <w:rsid w:val="00222AC1"/>
    <w:rsid w:val="00225C3F"/>
    <w:rsid w:val="00252DF8"/>
    <w:rsid w:val="00263A4C"/>
    <w:rsid w:val="00263D44"/>
    <w:rsid w:val="002702AD"/>
    <w:rsid w:val="00281EB4"/>
    <w:rsid w:val="00292D82"/>
    <w:rsid w:val="00293EE7"/>
    <w:rsid w:val="002963CB"/>
    <w:rsid w:val="002B2DAC"/>
    <w:rsid w:val="002B4A01"/>
    <w:rsid w:val="002C291B"/>
    <w:rsid w:val="002C746A"/>
    <w:rsid w:val="002C7E4E"/>
    <w:rsid w:val="002D226D"/>
    <w:rsid w:val="002D74E3"/>
    <w:rsid w:val="002F6030"/>
    <w:rsid w:val="003001AC"/>
    <w:rsid w:val="003037E1"/>
    <w:rsid w:val="00307E51"/>
    <w:rsid w:val="003103EC"/>
    <w:rsid w:val="00312132"/>
    <w:rsid w:val="003130BA"/>
    <w:rsid w:val="003144EF"/>
    <w:rsid w:val="0031480E"/>
    <w:rsid w:val="00316877"/>
    <w:rsid w:val="00322F74"/>
    <w:rsid w:val="00325E15"/>
    <w:rsid w:val="00335116"/>
    <w:rsid w:val="00340073"/>
    <w:rsid w:val="003411D8"/>
    <w:rsid w:val="0034192C"/>
    <w:rsid w:val="003445B0"/>
    <w:rsid w:val="00352AF3"/>
    <w:rsid w:val="00353B66"/>
    <w:rsid w:val="00355934"/>
    <w:rsid w:val="00357928"/>
    <w:rsid w:val="0036010E"/>
    <w:rsid w:val="003632FD"/>
    <w:rsid w:val="00370F78"/>
    <w:rsid w:val="00372805"/>
    <w:rsid w:val="00373180"/>
    <w:rsid w:val="00375AB9"/>
    <w:rsid w:val="0037691E"/>
    <w:rsid w:val="003821A0"/>
    <w:rsid w:val="00385B04"/>
    <w:rsid w:val="003864CF"/>
    <w:rsid w:val="003948AE"/>
    <w:rsid w:val="003A08C0"/>
    <w:rsid w:val="003A22A6"/>
    <w:rsid w:val="003A32EB"/>
    <w:rsid w:val="003A5494"/>
    <w:rsid w:val="003A6113"/>
    <w:rsid w:val="003B2510"/>
    <w:rsid w:val="003B4355"/>
    <w:rsid w:val="003B5D0A"/>
    <w:rsid w:val="003C0E0F"/>
    <w:rsid w:val="003C2CC4"/>
    <w:rsid w:val="003C3710"/>
    <w:rsid w:val="003C42A3"/>
    <w:rsid w:val="003C48F7"/>
    <w:rsid w:val="003E0463"/>
    <w:rsid w:val="003E0EFC"/>
    <w:rsid w:val="003E4A2B"/>
    <w:rsid w:val="003E5BDD"/>
    <w:rsid w:val="003E6FE9"/>
    <w:rsid w:val="003E76C2"/>
    <w:rsid w:val="003F1367"/>
    <w:rsid w:val="003F1679"/>
    <w:rsid w:val="003F21EB"/>
    <w:rsid w:val="003F4A35"/>
    <w:rsid w:val="003F4F76"/>
    <w:rsid w:val="003F5F03"/>
    <w:rsid w:val="003F7FDD"/>
    <w:rsid w:val="00400E4A"/>
    <w:rsid w:val="00402101"/>
    <w:rsid w:val="00402481"/>
    <w:rsid w:val="00402978"/>
    <w:rsid w:val="004042B4"/>
    <w:rsid w:val="00410DC4"/>
    <w:rsid w:val="00412DAE"/>
    <w:rsid w:val="0041302D"/>
    <w:rsid w:val="004242E6"/>
    <w:rsid w:val="00425636"/>
    <w:rsid w:val="00427B35"/>
    <w:rsid w:val="00431598"/>
    <w:rsid w:val="004319AD"/>
    <w:rsid w:val="004426B8"/>
    <w:rsid w:val="00444432"/>
    <w:rsid w:val="00447D5C"/>
    <w:rsid w:val="00450202"/>
    <w:rsid w:val="004502B2"/>
    <w:rsid w:val="00455499"/>
    <w:rsid w:val="004649A7"/>
    <w:rsid w:val="00471860"/>
    <w:rsid w:val="00471DFE"/>
    <w:rsid w:val="00477026"/>
    <w:rsid w:val="00477730"/>
    <w:rsid w:val="00490E32"/>
    <w:rsid w:val="004A744D"/>
    <w:rsid w:val="004B60BD"/>
    <w:rsid w:val="004C3150"/>
    <w:rsid w:val="004C3641"/>
    <w:rsid w:val="004C3873"/>
    <w:rsid w:val="004C4390"/>
    <w:rsid w:val="004C4AF7"/>
    <w:rsid w:val="004C7501"/>
    <w:rsid w:val="004D020C"/>
    <w:rsid w:val="004D2881"/>
    <w:rsid w:val="004D2D7D"/>
    <w:rsid w:val="004D385F"/>
    <w:rsid w:val="004D5B39"/>
    <w:rsid w:val="004D7976"/>
    <w:rsid w:val="004E0CEA"/>
    <w:rsid w:val="004E330D"/>
    <w:rsid w:val="004E4985"/>
    <w:rsid w:val="004E5147"/>
    <w:rsid w:val="004E69B5"/>
    <w:rsid w:val="004F50D1"/>
    <w:rsid w:val="004F5C43"/>
    <w:rsid w:val="005050A2"/>
    <w:rsid w:val="00506030"/>
    <w:rsid w:val="0050652D"/>
    <w:rsid w:val="00506C03"/>
    <w:rsid w:val="00511A11"/>
    <w:rsid w:val="00516496"/>
    <w:rsid w:val="00522E7D"/>
    <w:rsid w:val="00523B11"/>
    <w:rsid w:val="0052455B"/>
    <w:rsid w:val="0052572A"/>
    <w:rsid w:val="00532DFB"/>
    <w:rsid w:val="00543CB3"/>
    <w:rsid w:val="005442E4"/>
    <w:rsid w:val="00547652"/>
    <w:rsid w:val="0055529B"/>
    <w:rsid w:val="00560FF0"/>
    <w:rsid w:val="005614BD"/>
    <w:rsid w:val="00564BA1"/>
    <w:rsid w:val="0057154F"/>
    <w:rsid w:val="00580F69"/>
    <w:rsid w:val="00581CA3"/>
    <w:rsid w:val="00585031"/>
    <w:rsid w:val="00586E8B"/>
    <w:rsid w:val="00587090"/>
    <w:rsid w:val="00587A44"/>
    <w:rsid w:val="00597730"/>
    <w:rsid w:val="005977EC"/>
    <w:rsid w:val="00597DE7"/>
    <w:rsid w:val="005A1CD3"/>
    <w:rsid w:val="005A4AA2"/>
    <w:rsid w:val="005A5994"/>
    <w:rsid w:val="005B34B6"/>
    <w:rsid w:val="005B606A"/>
    <w:rsid w:val="005B6C8F"/>
    <w:rsid w:val="005B6EC3"/>
    <w:rsid w:val="005C17D7"/>
    <w:rsid w:val="005C33CE"/>
    <w:rsid w:val="005D0F74"/>
    <w:rsid w:val="005D2E7D"/>
    <w:rsid w:val="005D4A8F"/>
    <w:rsid w:val="005D561B"/>
    <w:rsid w:val="005D578F"/>
    <w:rsid w:val="005D5ECF"/>
    <w:rsid w:val="005F468D"/>
    <w:rsid w:val="005F5556"/>
    <w:rsid w:val="005F69A3"/>
    <w:rsid w:val="00604CC7"/>
    <w:rsid w:val="00613441"/>
    <w:rsid w:val="00615423"/>
    <w:rsid w:val="006165B2"/>
    <w:rsid w:val="00617276"/>
    <w:rsid w:val="0062527B"/>
    <w:rsid w:val="00625D97"/>
    <w:rsid w:val="00625F1C"/>
    <w:rsid w:val="0062658E"/>
    <w:rsid w:val="006279E1"/>
    <w:rsid w:val="00630CEB"/>
    <w:rsid w:val="00632264"/>
    <w:rsid w:val="006355F2"/>
    <w:rsid w:val="006470BC"/>
    <w:rsid w:val="006554D3"/>
    <w:rsid w:val="006603F4"/>
    <w:rsid w:val="00661708"/>
    <w:rsid w:val="00666522"/>
    <w:rsid w:val="00667036"/>
    <w:rsid w:val="00667B89"/>
    <w:rsid w:val="00673BDB"/>
    <w:rsid w:val="00674341"/>
    <w:rsid w:val="006771B8"/>
    <w:rsid w:val="00682631"/>
    <w:rsid w:val="00683A89"/>
    <w:rsid w:val="006843B6"/>
    <w:rsid w:val="0068481F"/>
    <w:rsid w:val="00693EA1"/>
    <w:rsid w:val="0069636F"/>
    <w:rsid w:val="00696F5D"/>
    <w:rsid w:val="00697249"/>
    <w:rsid w:val="006A06F3"/>
    <w:rsid w:val="006A1A67"/>
    <w:rsid w:val="006B09C4"/>
    <w:rsid w:val="006B3947"/>
    <w:rsid w:val="006B4293"/>
    <w:rsid w:val="006B624F"/>
    <w:rsid w:val="006C0C95"/>
    <w:rsid w:val="006C31E3"/>
    <w:rsid w:val="006D18D3"/>
    <w:rsid w:val="006D1EE9"/>
    <w:rsid w:val="006D339D"/>
    <w:rsid w:val="006D3BD1"/>
    <w:rsid w:val="006E010E"/>
    <w:rsid w:val="006E08CB"/>
    <w:rsid w:val="006E598D"/>
    <w:rsid w:val="006E6EB7"/>
    <w:rsid w:val="0070437D"/>
    <w:rsid w:val="00704CF1"/>
    <w:rsid w:val="00705B04"/>
    <w:rsid w:val="0071040E"/>
    <w:rsid w:val="00717EE9"/>
    <w:rsid w:val="00723F1C"/>
    <w:rsid w:val="00724992"/>
    <w:rsid w:val="00724F64"/>
    <w:rsid w:val="00725632"/>
    <w:rsid w:val="00727F90"/>
    <w:rsid w:val="00734820"/>
    <w:rsid w:val="007349DC"/>
    <w:rsid w:val="0074365E"/>
    <w:rsid w:val="00744B55"/>
    <w:rsid w:val="007515FD"/>
    <w:rsid w:val="00753AB2"/>
    <w:rsid w:val="00760D80"/>
    <w:rsid w:val="00761CB4"/>
    <w:rsid w:val="00780C09"/>
    <w:rsid w:val="00780DDF"/>
    <w:rsid w:val="007834E9"/>
    <w:rsid w:val="00787DBC"/>
    <w:rsid w:val="0079019A"/>
    <w:rsid w:val="00792935"/>
    <w:rsid w:val="007A04A1"/>
    <w:rsid w:val="007A1840"/>
    <w:rsid w:val="007A41DD"/>
    <w:rsid w:val="007B730C"/>
    <w:rsid w:val="007C0528"/>
    <w:rsid w:val="007C08EA"/>
    <w:rsid w:val="007C3D38"/>
    <w:rsid w:val="007D0F35"/>
    <w:rsid w:val="007D1783"/>
    <w:rsid w:val="007D4546"/>
    <w:rsid w:val="007D4FEB"/>
    <w:rsid w:val="007D6146"/>
    <w:rsid w:val="007D7107"/>
    <w:rsid w:val="007E0CE7"/>
    <w:rsid w:val="007E5041"/>
    <w:rsid w:val="007E6DAF"/>
    <w:rsid w:val="007F1193"/>
    <w:rsid w:val="007F417F"/>
    <w:rsid w:val="007F7644"/>
    <w:rsid w:val="008042BD"/>
    <w:rsid w:val="00804E17"/>
    <w:rsid w:val="008050B3"/>
    <w:rsid w:val="0081307C"/>
    <w:rsid w:val="00816624"/>
    <w:rsid w:val="00822427"/>
    <w:rsid w:val="00822562"/>
    <w:rsid w:val="00823663"/>
    <w:rsid w:val="00823664"/>
    <w:rsid w:val="008305B7"/>
    <w:rsid w:val="00832DDC"/>
    <w:rsid w:val="008426B0"/>
    <w:rsid w:val="008431BB"/>
    <w:rsid w:val="00845E34"/>
    <w:rsid w:val="00850BAC"/>
    <w:rsid w:val="00853372"/>
    <w:rsid w:val="00854A3E"/>
    <w:rsid w:val="00855D08"/>
    <w:rsid w:val="008618A4"/>
    <w:rsid w:val="008731AB"/>
    <w:rsid w:val="00874344"/>
    <w:rsid w:val="0087505D"/>
    <w:rsid w:val="00877703"/>
    <w:rsid w:val="00882155"/>
    <w:rsid w:val="0088233B"/>
    <w:rsid w:val="0088599E"/>
    <w:rsid w:val="00886C37"/>
    <w:rsid w:val="008915FC"/>
    <w:rsid w:val="00892D99"/>
    <w:rsid w:val="00893315"/>
    <w:rsid w:val="00894C09"/>
    <w:rsid w:val="008B5C68"/>
    <w:rsid w:val="008B62AE"/>
    <w:rsid w:val="008C04B5"/>
    <w:rsid w:val="008C14FA"/>
    <w:rsid w:val="008C51BD"/>
    <w:rsid w:val="008C7B0B"/>
    <w:rsid w:val="008D4057"/>
    <w:rsid w:val="008E170E"/>
    <w:rsid w:val="008E1F19"/>
    <w:rsid w:val="008E296F"/>
    <w:rsid w:val="008F2262"/>
    <w:rsid w:val="008F4D2B"/>
    <w:rsid w:val="008F4F60"/>
    <w:rsid w:val="008F5B91"/>
    <w:rsid w:val="008F6D9C"/>
    <w:rsid w:val="008F7736"/>
    <w:rsid w:val="0090019E"/>
    <w:rsid w:val="00900435"/>
    <w:rsid w:val="00901086"/>
    <w:rsid w:val="00901C8A"/>
    <w:rsid w:val="00902F66"/>
    <w:rsid w:val="00903C72"/>
    <w:rsid w:val="00904F3B"/>
    <w:rsid w:val="00905886"/>
    <w:rsid w:val="009070D6"/>
    <w:rsid w:val="009076C6"/>
    <w:rsid w:val="0091019E"/>
    <w:rsid w:val="009106F1"/>
    <w:rsid w:val="00912404"/>
    <w:rsid w:val="009145D6"/>
    <w:rsid w:val="00915541"/>
    <w:rsid w:val="00920E64"/>
    <w:rsid w:val="00922002"/>
    <w:rsid w:val="009225CB"/>
    <w:rsid w:val="00924020"/>
    <w:rsid w:val="00924BF4"/>
    <w:rsid w:val="009271A7"/>
    <w:rsid w:val="0092762F"/>
    <w:rsid w:val="0093658B"/>
    <w:rsid w:val="009429FF"/>
    <w:rsid w:val="009444D1"/>
    <w:rsid w:val="00945BD6"/>
    <w:rsid w:val="009479FB"/>
    <w:rsid w:val="00951C45"/>
    <w:rsid w:val="00951DD8"/>
    <w:rsid w:val="00954D64"/>
    <w:rsid w:val="0096053F"/>
    <w:rsid w:val="009656F2"/>
    <w:rsid w:val="00966A08"/>
    <w:rsid w:val="009701B7"/>
    <w:rsid w:val="00971207"/>
    <w:rsid w:val="00972FDC"/>
    <w:rsid w:val="00975CB4"/>
    <w:rsid w:val="009863B0"/>
    <w:rsid w:val="00987DE1"/>
    <w:rsid w:val="00990571"/>
    <w:rsid w:val="00991905"/>
    <w:rsid w:val="009926B2"/>
    <w:rsid w:val="0099673A"/>
    <w:rsid w:val="009A3291"/>
    <w:rsid w:val="009A3330"/>
    <w:rsid w:val="009A548F"/>
    <w:rsid w:val="009A7C96"/>
    <w:rsid w:val="009B483E"/>
    <w:rsid w:val="009B61BF"/>
    <w:rsid w:val="009C3253"/>
    <w:rsid w:val="009C3DB9"/>
    <w:rsid w:val="009C5968"/>
    <w:rsid w:val="009D0436"/>
    <w:rsid w:val="009D46E5"/>
    <w:rsid w:val="009D568A"/>
    <w:rsid w:val="009E7956"/>
    <w:rsid w:val="009F04EC"/>
    <w:rsid w:val="009F2A7C"/>
    <w:rsid w:val="009F3B36"/>
    <w:rsid w:val="00A019B9"/>
    <w:rsid w:val="00A03157"/>
    <w:rsid w:val="00A05101"/>
    <w:rsid w:val="00A11756"/>
    <w:rsid w:val="00A12497"/>
    <w:rsid w:val="00A12508"/>
    <w:rsid w:val="00A1282B"/>
    <w:rsid w:val="00A13A27"/>
    <w:rsid w:val="00A15B7C"/>
    <w:rsid w:val="00A175B6"/>
    <w:rsid w:val="00A21835"/>
    <w:rsid w:val="00A2374B"/>
    <w:rsid w:val="00A23AAB"/>
    <w:rsid w:val="00A23D95"/>
    <w:rsid w:val="00A27D6E"/>
    <w:rsid w:val="00A328EC"/>
    <w:rsid w:val="00A33A51"/>
    <w:rsid w:val="00A41CA6"/>
    <w:rsid w:val="00A431ED"/>
    <w:rsid w:val="00A47927"/>
    <w:rsid w:val="00A47FFC"/>
    <w:rsid w:val="00A5442F"/>
    <w:rsid w:val="00A54FF9"/>
    <w:rsid w:val="00A56765"/>
    <w:rsid w:val="00A675AC"/>
    <w:rsid w:val="00A7097D"/>
    <w:rsid w:val="00A7421C"/>
    <w:rsid w:val="00A7581F"/>
    <w:rsid w:val="00A81274"/>
    <w:rsid w:val="00A86ACA"/>
    <w:rsid w:val="00A90058"/>
    <w:rsid w:val="00A92439"/>
    <w:rsid w:val="00A92FB1"/>
    <w:rsid w:val="00A95980"/>
    <w:rsid w:val="00A95A0C"/>
    <w:rsid w:val="00AA2765"/>
    <w:rsid w:val="00AA77B5"/>
    <w:rsid w:val="00AB6C5D"/>
    <w:rsid w:val="00AC3401"/>
    <w:rsid w:val="00AC42A0"/>
    <w:rsid w:val="00AC51A7"/>
    <w:rsid w:val="00AC603B"/>
    <w:rsid w:val="00AD0E89"/>
    <w:rsid w:val="00AD1D87"/>
    <w:rsid w:val="00AD444B"/>
    <w:rsid w:val="00AD5614"/>
    <w:rsid w:val="00AD6C78"/>
    <w:rsid w:val="00AE03F0"/>
    <w:rsid w:val="00AE2EAB"/>
    <w:rsid w:val="00AF13D0"/>
    <w:rsid w:val="00AF3D9B"/>
    <w:rsid w:val="00AF5E0E"/>
    <w:rsid w:val="00AF5F89"/>
    <w:rsid w:val="00AF6FB4"/>
    <w:rsid w:val="00AF73CB"/>
    <w:rsid w:val="00B002D6"/>
    <w:rsid w:val="00B02EF0"/>
    <w:rsid w:val="00B03379"/>
    <w:rsid w:val="00B03FA5"/>
    <w:rsid w:val="00B04110"/>
    <w:rsid w:val="00B05B51"/>
    <w:rsid w:val="00B14E5A"/>
    <w:rsid w:val="00B15370"/>
    <w:rsid w:val="00B16DA4"/>
    <w:rsid w:val="00B17BEB"/>
    <w:rsid w:val="00B21A3C"/>
    <w:rsid w:val="00B223C0"/>
    <w:rsid w:val="00B234ED"/>
    <w:rsid w:val="00B249B2"/>
    <w:rsid w:val="00B24BEC"/>
    <w:rsid w:val="00B25CA3"/>
    <w:rsid w:val="00B2765A"/>
    <w:rsid w:val="00B27DEB"/>
    <w:rsid w:val="00B3109A"/>
    <w:rsid w:val="00B32D37"/>
    <w:rsid w:val="00B41AA8"/>
    <w:rsid w:val="00B42B45"/>
    <w:rsid w:val="00B450BD"/>
    <w:rsid w:val="00B516ED"/>
    <w:rsid w:val="00B565DA"/>
    <w:rsid w:val="00B57A6A"/>
    <w:rsid w:val="00B62D0D"/>
    <w:rsid w:val="00B760F1"/>
    <w:rsid w:val="00B7669E"/>
    <w:rsid w:val="00B76EBB"/>
    <w:rsid w:val="00B77DA1"/>
    <w:rsid w:val="00B822A0"/>
    <w:rsid w:val="00B82F85"/>
    <w:rsid w:val="00B858AE"/>
    <w:rsid w:val="00B85964"/>
    <w:rsid w:val="00B96250"/>
    <w:rsid w:val="00BA0D55"/>
    <w:rsid w:val="00BA37B3"/>
    <w:rsid w:val="00BA4CC6"/>
    <w:rsid w:val="00BA7F46"/>
    <w:rsid w:val="00BB0F1D"/>
    <w:rsid w:val="00BB3493"/>
    <w:rsid w:val="00BB6E4C"/>
    <w:rsid w:val="00BB7468"/>
    <w:rsid w:val="00BC0514"/>
    <w:rsid w:val="00BC188A"/>
    <w:rsid w:val="00BC3B87"/>
    <w:rsid w:val="00BC402E"/>
    <w:rsid w:val="00BC70C6"/>
    <w:rsid w:val="00BD0F48"/>
    <w:rsid w:val="00BD14E5"/>
    <w:rsid w:val="00BE0E50"/>
    <w:rsid w:val="00BE6DDB"/>
    <w:rsid w:val="00BE6FDA"/>
    <w:rsid w:val="00BF03E0"/>
    <w:rsid w:val="00BF5010"/>
    <w:rsid w:val="00C03009"/>
    <w:rsid w:val="00C03D5F"/>
    <w:rsid w:val="00C13791"/>
    <w:rsid w:val="00C210BD"/>
    <w:rsid w:val="00C21A1A"/>
    <w:rsid w:val="00C2575A"/>
    <w:rsid w:val="00C31BB3"/>
    <w:rsid w:val="00C36977"/>
    <w:rsid w:val="00C46628"/>
    <w:rsid w:val="00C467DA"/>
    <w:rsid w:val="00C477D9"/>
    <w:rsid w:val="00C530DF"/>
    <w:rsid w:val="00C57869"/>
    <w:rsid w:val="00C6097E"/>
    <w:rsid w:val="00C60BA3"/>
    <w:rsid w:val="00C623F7"/>
    <w:rsid w:val="00C6297D"/>
    <w:rsid w:val="00C62A81"/>
    <w:rsid w:val="00C67CD7"/>
    <w:rsid w:val="00C71E00"/>
    <w:rsid w:val="00C75BC5"/>
    <w:rsid w:val="00C81670"/>
    <w:rsid w:val="00C81773"/>
    <w:rsid w:val="00C82861"/>
    <w:rsid w:val="00C8396C"/>
    <w:rsid w:val="00C8564E"/>
    <w:rsid w:val="00C86896"/>
    <w:rsid w:val="00C907A8"/>
    <w:rsid w:val="00C91670"/>
    <w:rsid w:val="00C93211"/>
    <w:rsid w:val="00C93DB8"/>
    <w:rsid w:val="00C942EC"/>
    <w:rsid w:val="00C96047"/>
    <w:rsid w:val="00C96C9E"/>
    <w:rsid w:val="00C979D0"/>
    <w:rsid w:val="00CA0818"/>
    <w:rsid w:val="00CA15C8"/>
    <w:rsid w:val="00CA2C8F"/>
    <w:rsid w:val="00CA30DA"/>
    <w:rsid w:val="00CA3A24"/>
    <w:rsid w:val="00CB1777"/>
    <w:rsid w:val="00CB33E9"/>
    <w:rsid w:val="00CC10A9"/>
    <w:rsid w:val="00CD0655"/>
    <w:rsid w:val="00CD0660"/>
    <w:rsid w:val="00CE2BF8"/>
    <w:rsid w:val="00CE484E"/>
    <w:rsid w:val="00CE4D20"/>
    <w:rsid w:val="00CE656F"/>
    <w:rsid w:val="00CE6A0B"/>
    <w:rsid w:val="00CF0DA8"/>
    <w:rsid w:val="00CF2E25"/>
    <w:rsid w:val="00CF4453"/>
    <w:rsid w:val="00CF5589"/>
    <w:rsid w:val="00CF5D94"/>
    <w:rsid w:val="00CF7E0F"/>
    <w:rsid w:val="00D00893"/>
    <w:rsid w:val="00D034D7"/>
    <w:rsid w:val="00D04BE4"/>
    <w:rsid w:val="00D06FC7"/>
    <w:rsid w:val="00D12565"/>
    <w:rsid w:val="00D140C1"/>
    <w:rsid w:val="00D14127"/>
    <w:rsid w:val="00D37E1A"/>
    <w:rsid w:val="00D479AE"/>
    <w:rsid w:val="00D50FCD"/>
    <w:rsid w:val="00D533E3"/>
    <w:rsid w:val="00D60B16"/>
    <w:rsid w:val="00D60F02"/>
    <w:rsid w:val="00D64A0B"/>
    <w:rsid w:val="00D66E49"/>
    <w:rsid w:val="00D70D71"/>
    <w:rsid w:val="00D72F74"/>
    <w:rsid w:val="00D81563"/>
    <w:rsid w:val="00D81DA5"/>
    <w:rsid w:val="00D837C1"/>
    <w:rsid w:val="00D85907"/>
    <w:rsid w:val="00D860AC"/>
    <w:rsid w:val="00D9073E"/>
    <w:rsid w:val="00D9221D"/>
    <w:rsid w:val="00D9253C"/>
    <w:rsid w:val="00D958DF"/>
    <w:rsid w:val="00D96DA1"/>
    <w:rsid w:val="00DA51E7"/>
    <w:rsid w:val="00DB0260"/>
    <w:rsid w:val="00DB1C78"/>
    <w:rsid w:val="00DB7D96"/>
    <w:rsid w:val="00DC23FE"/>
    <w:rsid w:val="00DC59E6"/>
    <w:rsid w:val="00DD150B"/>
    <w:rsid w:val="00DD3356"/>
    <w:rsid w:val="00DD5025"/>
    <w:rsid w:val="00DD5464"/>
    <w:rsid w:val="00DD6F85"/>
    <w:rsid w:val="00DD748A"/>
    <w:rsid w:val="00DE254E"/>
    <w:rsid w:val="00DE32C0"/>
    <w:rsid w:val="00DE52C0"/>
    <w:rsid w:val="00DE76A7"/>
    <w:rsid w:val="00DF1510"/>
    <w:rsid w:val="00E02F1F"/>
    <w:rsid w:val="00E05454"/>
    <w:rsid w:val="00E06484"/>
    <w:rsid w:val="00E06B24"/>
    <w:rsid w:val="00E20A7D"/>
    <w:rsid w:val="00E23FE4"/>
    <w:rsid w:val="00E275D8"/>
    <w:rsid w:val="00E30F6A"/>
    <w:rsid w:val="00E3117C"/>
    <w:rsid w:val="00E31288"/>
    <w:rsid w:val="00E3191F"/>
    <w:rsid w:val="00E34307"/>
    <w:rsid w:val="00E34511"/>
    <w:rsid w:val="00E3635B"/>
    <w:rsid w:val="00E375C3"/>
    <w:rsid w:val="00E375CA"/>
    <w:rsid w:val="00E40A7C"/>
    <w:rsid w:val="00E5364F"/>
    <w:rsid w:val="00E53CDE"/>
    <w:rsid w:val="00E567E8"/>
    <w:rsid w:val="00E63766"/>
    <w:rsid w:val="00E64679"/>
    <w:rsid w:val="00E65EBC"/>
    <w:rsid w:val="00E6602E"/>
    <w:rsid w:val="00E677FE"/>
    <w:rsid w:val="00E70653"/>
    <w:rsid w:val="00E73432"/>
    <w:rsid w:val="00E77B0C"/>
    <w:rsid w:val="00E77FB8"/>
    <w:rsid w:val="00E838B0"/>
    <w:rsid w:val="00E86A7C"/>
    <w:rsid w:val="00E878E1"/>
    <w:rsid w:val="00E87F2C"/>
    <w:rsid w:val="00E95278"/>
    <w:rsid w:val="00E96A42"/>
    <w:rsid w:val="00EA2273"/>
    <w:rsid w:val="00EA2B48"/>
    <w:rsid w:val="00EA7C3C"/>
    <w:rsid w:val="00EB2DB3"/>
    <w:rsid w:val="00EC3FBB"/>
    <w:rsid w:val="00EC6B7A"/>
    <w:rsid w:val="00ED3A87"/>
    <w:rsid w:val="00ED5B67"/>
    <w:rsid w:val="00EE1A5C"/>
    <w:rsid w:val="00EE5F5A"/>
    <w:rsid w:val="00EF22FB"/>
    <w:rsid w:val="00EF264C"/>
    <w:rsid w:val="00EF3FEE"/>
    <w:rsid w:val="00EF6B41"/>
    <w:rsid w:val="00F04B59"/>
    <w:rsid w:val="00F07B69"/>
    <w:rsid w:val="00F11741"/>
    <w:rsid w:val="00F117B0"/>
    <w:rsid w:val="00F12B1C"/>
    <w:rsid w:val="00F13CF8"/>
    <w:rsid w:val="00F15855"/>
    <w:rsid w:val="00F167A4"/>
    <w:rsid w:val="00F200B2"/>
    <w:rsid w:val="00F227DC"/>
    <w:rsid w:val="00F263B9"/>
    <w:rsid w:val="00F30701"/>
    <w:rsid w:val="00F32978"/>
    <w:rsid w:val="00F37FAC"/>
    <w:rsid w:val="00F45CB2"/>
    <w:rsid w:val="00F511F3"/>
    <w:rsid w:val="00F544C0"/>
    <w:rsid w:val="00F55332"/>
    <w:rsid w:val="00F6156E"/>
    <w:rsid w:val="00F6504A"/>
    <w:rsid w:val="00F65519"/>
    <w:rsid w:val="00F66D9F"/>
    <w:rsid w:val="00F713C0"/>
    <w:rsid w:val="00F75DDC"/>
    <w:rsid w:val="00F7792F"/>
    <w:rsid w:val="00F842AA"/>
    <w:rsid w:val="00F8476F"/>
    <w:rsid w:val="00F853E1"/>
    <w:rsid w:val="00F85604"/>
    <w:rsid w:val="00F91280"/>
    <w:rsid w:val="00F93809"/>
    <w:rsid w:val="00F94B7A"/>
    <w:rsid w:val="00FA17AC"/>
    <w:rsid w:val="00FA2DE3"/>
    <w:rsid w:val="00FA32DE"/>
    <w:rsid w:val="00FA3382"/>
    <w:rsid w:val="00FA59CD"/>
    <w:rsid w:val="00FB0CDC"/>
    <w:rsid w:val="00FB1740"/>
    <w:rsid w:val="00FB3B10"/>
    <w:rsid w:val="00FB4235"/>
    <w:rsid w:val="00FC4446"/>
    <w:rsid w:val="00FC5469"/>
    <w:rsid w:val="00FC6D7D"/>
    <w:rsid w:val="00FD16B0"/>
    <w:rsid w:val="00FD4AD8"/>
    <w:rsid w:val="00FD4FED"/>
    <w:rsid w:val="00FE00C8"/>
    <w:rsid w:val="00FE0577"/>
    <w:rsid w:val="00FE2FF8"/>
    <w:rsid w:val="00FE59EC"/>
    <w:rsid w:val="00FE5B67"/>
    <w:rsid w:val="00FE60D6"/>
    <w:rsid w:val="00FF4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4:docId w14:val="7618DDDF"/>
  <w15:docId w15:val="{57D0235E-EECC-4CC3-898B-B279F89AB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CommentReference">
    <w:name w:val="annotation reference"/>
    <w:basedOn w:val="DefaultParagraphFont"/>
    <w:semiHidden/>
    <w:unhideWhenUsed/>
    <w:rsid w:val="0085337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jpg"/><Relationship Id="rId26" Type="http://schemas.openxmlformats.org/officeDocument/2006/relationships/image" Target="media/image14.jpg"/><Relationship Id="rId39" Type="http://schemas.openxmlformats.org/officeDocument/2006/relationships/image" Target="media/image27.jpg"/><Relationship Id="rId21" Type="http://schemas.openxmlformats.org/officeDocument/2006/relationships/image" Target="media/image9.jpg"/><Relationship Id="rId34" Type="http://schemas.openxmlformats.org/officeDocument/2006/relationships/image" Target="media/image22.jpg"/><Relationship Id="rId42" Type="http://schemas.openxmlformats.org/officeDocument/2006/relationships/image" Target="media/image30.jpg"/><Relationship Id="rId47" Type="http://schemas.openxmlformats.org/officeDocument/2006/relationships/image" Target="media/image35.jpg"/><Relationship Id="rId50" Type="http://schemas.openxmlformats.org/officeDocument/2006/relationships/image" Target="media/image38.jpg"/><Relationship Id="rId55" Type="http://schemas.openxmlformats.org/officeDocument/2006/relationships/image" Target="media/image43.jp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image" Target="media/image17.jpg"/><Relationship Id="rId41" Type="http://schemas.openxmlformats.org/officeDocument/2006/relationships/image" Target="media/image29.jpg"/><Relationship Id="rId54" Type="http://schemas.openxmlformats.org/officeDocument/2006/relationships/image" Target="media/image42.jpg"/><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jpg"/><Relationship Id="rId32" Type="http://schemas.openxmlformats.org/officeDocument/2006/relationships/image" Target="media/image20.jpg"/><Relationship Id="rId37" Type="http://schemas.openxmlformats.org/officeDocument/2006/relationships/image" Target="media/image25.jpg"/><Relationship Id="rId40" Type="http://schemas.openxmlformats.org/officeDocument/2006/relationships/image" Target="media/image28.jpg"/><Relationship Id="rId45" Type="http://schemas.openxmlformats.org/officeDocument/2006/relationships/image" Target="media/image33.jpg"/><Relationship Id="rId53" Type="http://schemas.openxmlformats.org/officeDocument/2006/relationships/image" Target="media/image41.jpg"/><Relationship Id="rId58" Type="http://schemas.openxmlformats.org/officeDocument/2006/relationships/image" Target="media/image46.jpg"/><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4.jpg"/><Relationship Id="rId49" Type="http://schemas.openxmlformats.org/officeDocument/2006/relationships/image" Target="media/image37.jpg"/><Relationship Id="rId57" Type="http://schemas.openxmlformats.org/officeDocument/2006/relationships/image" Target="media/image45.jpg"/><Relationship Id="rId61" Type="http://schemas.openxmlformats.org/officeDocument/2006/relationships/image" Target="media/image49.jpg"/><Relationship Id="rId10" Type="http://schemas.openxmlformats.org/officeDocument/2006/relationships/footer" Target="footer1.xml"/><Relationship Id="rId19" Type="http://schemas.openxmlformats.org/officeDocument/2006/relationships/image" Target="media/image7.jpg"/><Relationship Id="rId31" Type="http://schemas.openxmlformats.org/officeDocument/2006/relationships/image" Target="media/image19.jpg"/><Relationship Id="rId44" Type="http://schemas.openxmlformats.org/officeDocument/2006/relationships/image" Target="media/image32.jpg"/><Relationship Id="rId52" Type="http://schemas.openxmlformats.org/officeDocument/2006/relationships/image" Target="media/image40.jpg"/><Relationship Id="rId60" Type="http://schemas.openxmlformats.org/officeDocument/2006/relationships/image" Target="media/image48.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jpg"/><Relationship Id="rId43" Type="http://schemas.openxmlformats.org/officeDocument/2006/relationships/image" Target="media/image31.jpg"/><Relationship Id="rId48" Type="http://schemas.openxmlformats.org/officeDocument/2006/relationships/image" Target="media/image36.jpg"/><Relationship Id="rId56" Type="http://schemas.openxmlformats.org/officeDocument/2006/relationships/image" Target="media/image44.jp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9.jp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image" Target="media/image26.jpg"/><Relationship Id="rId46" Type="http://schemas.openxmlformats.org/officeDocument/2006/relationships/image" Target="media/image34.jpg"/><Relationship Id="rId59" Type="http://schemas.openxmlformats.org/officeDocument/2006/relationships/image" Target="media/image47.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A29DE-003C-4B20-BD32-0C74EDE9F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Template>
  <TotalTime>0</TotalTime>
  <Pages>53</Pages>
  <Words>1204</Words>
  <Characters>7174</Characters>
  <Application>Microsoft Office Word</Application>
  <DocSecurity>0</DocSecurity>
  <Lines>183</Lines>
  <Paragraphs>52</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8326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Danielle Adams</dc:creator>
  <cp:lastModifiedBy>Danielle Adams</cp:lastModifiedBy>
  <cp:revision>2</cp:revision>
  <cp:lastPrinted>2004-01-27T20:32:00Z</cp:lastPrinted>
  <dcterms:created xsi:type="dcterms:W3CDTF">2025-08-22T12:32:00Z</dcterms:created>
  <dcterms:modified xsi:type="dcterms:W3CDTF">2025-08-22T12:32:00Z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20250093-EI</vt:lpwstr>
  </property>
  <property fmtid="{D5CDD505-2E9C-101B-9397-08002B2CF9AE}" pid="3" name="MasterDocument">
    <vt:bool>false</vt:bool>
  </property>
</Properties>
</file>