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9CE49B" w14:textId="77777777" w:rsidR="00C10457" w:rsidRDefault="00C10457" w:rsidP="00C10457">
      <w:pPr>
        <w:pStyle w:val="OrderHeading"/>
      </w:pPr>
      <w:r>
        <w:t>BEFORE THE FLORIDA PUBLIC SERVICE COMMISSION</w:t>
      </w:r>
    </w:p>
    <w:p w14:paraId="5AFB0A04" w14:textId="77777777" w:rsidR="00C10457" w:rsidRDefault="00C10457" w:rsidP="00C10457">
      <w:pPr>
        <w:pStyle w:val="OrderBody"/>
      </w:pPr>
    </w:p>
    <w:p w14:paraId="6BBC1105" w14:textId="77777777" w:rsidR="00C10457" w:rsidRDefault="00C10457" w:rsidP="00C10457">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10457" w:rsidRPr="00C63FCF" w14:paraId="22A029FA" w14:textId="77777777" w:rsidTr="00C63FCF">
        <w:trPr>
          <w:trHeight w:val="828"/>
        </w:trPr>
        <w:tc>
          <w:tcPr>
            <w:tcW w:w="4788" w:type="dxa"/>
            <w:tcBorders>
              <w:bottom w:val="single" w:sz="8" w:space="0" w:color="auto"/>
              <w:right w:val="double" w:sz="6" w:space="0" w:color="auto"/>
            </w:tcBorders>
            <w:shd w:val="clear" w:color="auto" w:fill="auto"/>
          </w:tcPr>
          <w:p w14:paraId="28E5D74B" w14:textId="77777777" w:rsidR="00C10457" w:rsidRDefault="00C10457" w:rsidP="00C63FCF">
            <w:pPr>
              <w:pStyle w:val="OrderBody"/>
              <w:tabs>
                <w:tab w:val="center" w:pos="4320"/>
                <w:tab w:val="right" w:pos="8640"/>
              </w:tabs>
              <w:jc w:val="left"/>
            </w:pPr>
            <w:r>
              <w:t xml:space="preserve">In re: </w:t>
            </w:r>
            <w:bookmarkStart w:id="0" w:name="SSInRe"/>
            <w:bookmarkEnd w:id="0"/>
            <w:r>
              <w:t>Application for transfer of majority organizational control of Wildwood Water Company, holder of Certificate No. 648-W in St. Johns County.</w:t>
            </w:r>
          </w:p>
        </w:tc>
        <w:tc>
          <w:tcPr>
            <w:tcW w:w="4788" w:type="dxa"/>
            <w:tcBorders>
              <w:left w:val="double" w:sz="6" w:space="0" w:color="auto"/>
            </w:tcBorders>
            <w:shd w:val="clear" w:color="auto" w:fill="auto"/>
          </w:tcPr>
          <w:p w14:paraId="14811012" w14:textId="77777777" w:rsidR="00C10457" w:rsidRDefault="00C10457" w:rsidP="00C10457">
            <w:pPr>
              <w:pStyle w:val="OrderBody"/>
            </w:pPr>
            <w:r>
              <w:t xml:space="preserve">DOCKET NO. </w:t>
            </w:r>
            <w:bookmarkStart w:id="1" w:name="SSDocketNo"/>
            <w:bookmarkEnd w:id="1"/>
            <w:r>
              <w:t>20250144-WU</w:t>
            </w:r>
          </w:p>
          <w:p w14:paraId="36524261" w14:textId="6C18AA21" w:rsidR="00C10457" w:rsidRDefault="00C10457" w:rsidP="00C63FCF">
            <w:pPr>
              <w:pStyle w:val="OrderBody"/>
              <w:tabs>
                <w:tab w:val="center" w:pos="4320"/>
                <w:tab w:val="right" w:pos="8640"/>
              </w:tabs>
              <w:jc w:val="left"/>
            </w:pPr>
            <w:r>
              <w:t xml:space="preserve">ORDER NO. </w:t>
            </w:r>
            <w:bookmarkStart w:id="2" w:name="OrderNo0157"/>
            <w:r w:rsidR="00EE613B">
              <w:t>PSC-2026-0157-PAA-WU</w:t>
            </w:r>
            <w:bookmarkEnd w:id="2"/>
          </w:p>
          <w:p w14:paraId="0CC953CA" w14:textId="42A4BB47" w:rsidR="00C10457" w:rsidRDefault="00C10457" w:rsidP="00C63FCF">
            <w:pPr>
              <w:pStyle w:val="OrderBody"/>
              <w:tabs>
                <w:tab w:val="center" w:pos="4320"/>
                <w:tab w:val="right" w:pos="8640"/>
              </w:tabs>
              <w:jc w:val="left"/>
            </w:pPr>
            <w:r>
              <w:t xml:space="preserve">ISSUED: </w:t>
            </w:r>
            <w:r w:rsidR="00EE613B">
              <w:t>May 19, 2026</w:t>
            </w:r>
          </w:p>
        </w:tc>
      </w:tr>
    </w:tbl>
    <w:p w14:paraId="75771B22" w14:textId="77777777" w:rsidR="00C10457" w:rsidRDefault="00C10457" w:rsidP="00C10457"/>
    <w:p w14:paraId="7558D3D8" w14:textId="77777777" w:rsidR="00CB5276" w:rsidRDefault="00D611DF" w:rsidP="00C10457">
      <w:r>
        <w:t xml:space="preserve"> </w:t>
      </w:r>
    </w:p>
    <w:p w14:paraId="6BC40645" w14:textId="77777777" w:rsidR="00C10457" w:rsidRPr="008D1D5C" w:rsidRDefault="00C10457" w:rsidP="008D1D5C">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5A316832" w14:textId="77777777" w:rsidR="00C10457" w:rsidRPr="008D1D5C" w:rsidRDefault="00C10457" w:rsidP="008D1D5C">
      <w:pPr>
        <w:spacing w:line="276" w:lineRule="auto"/>
        <w:jc w:val="center"/>
        <w:rPr>
          <w:rFonts w:eastAsiaTheme="minorHAnsi" w:cstheme="minorBidi"/>
          <w:szCs w:val="22"/>
        </w:rPr>
      </w:pPr>
    </w:p>
    <w:p w14:paraId="34772BFE" w14:textId="77777777" w:rsidR="00C10457" w:rsidRPr="008D1D5C" w:rsidRDefault="00C10457" w:rsidP="008D1D5C">
      <w:pPr>
        <w:spacing w:line="276" w:lineRule="auto"/>
        <w:jc w:val="center"/>
        <w:rPr>
          <w:rFonts w:eastAsiaTheme="minorHAnsi" w:cstheme="minorBidi"/>
          <w:szCs w:val="22"/>
        </w:rPr>
      </w:pPr>
      <w:r>
        <w:rPr>
          <w:rFonts w:eastAsiaTheme="minorHAnsi" w:cstheme="minorBidi"/>
          <w:szCs w:val="22"/>
        </w:rPr>
        <w:t>GARY F. CLARK</w:t>
      </w:r>
    </w:p>
    <w:p w14:paraId="5ADF8357" w14:textId="77777777" w:rsidR="00C10457" w:rsidRPr="008D1D5C" w:rsidRDefault="00C10457" w:rsidP="008D1D5C">
      <w:pPr>
        <w:spacing w:line="276" w:lineRule="auto"/>
        <w:jc w:val="center"/>
        <w:rPr>
          <w:rFonts w:eastAsiaTheme="minorHAnsi" w:cstheme="minorBidi"/>
          <w:szCs w:val="22"/>
        </w:rPr>
      </w:pPr>
      <w:r>
        <w:rPr>
          <w:rFonts w:eastAsiaTheme="minorHAnsi" w:cstheme="minorBidi"/>
          <w:szCs w:val="22"/>
        </w:rPr>
        <w:t>MIKE LA ROSA</w:t>
      </w:r>
    </w:p>
    <w:p w14:paraId="4BBE992A" w14:textId="77777777" w:rsidR="00C10457" w:rsidRPr="008D1D5C" w:rsidRDefault="00C10457" w:rsidP="008D1D5C">
      <w:pPr>
        <w:spacing w:line="276" w:lineRule="auto"/>
        <w:jc w:val="center"/>
        <w:rPr>
          <w:rFonts w:eastAsiaTheme="minorHAnsi" w:cstheme="minorBidi"/>
          <w:szCs w:val="22"/>
        </w:rPr>
      </w:pPr>
      <w:r>
        <w:rPr>
          <w:rFonts w:eastAsiaTheme="minorHAnsi" w:cstheme="minorBidi"/>
          <w:szCs w:val="22"/>
        </w:rPr>
        <w:t>BOBBY PAYNE</w:t>
      </w:r>
    </w:p>
    <w:p w14:paraId="6A06C40F" w14:textId="77777777" w:rsidR="00C10457" w:rsidRPr="008D1D5C" w:rsidRDefault="00C10457" w:rsidP="008D1D5C">
      <w:pPr>
        <w:spacing w:line="276" w:lineRule="auto"/>
        <w:jc w:val="center"/>
        <w:rPr>
          <w:rFonts w:eastAsiaTheme="minorHAnsi" w:cstheme="minorBidi"/>
          <w:szCs w:val="22"/>
        </w:rPr>
      </w:pPr>
      <w:r>
        <w:rPr>
          <w:rFonts w:eastAsiaTheme="minorHAnsi" w:cstheme="minorBidi"/>
          <w:szCs w:val="22"/>
        </w:rPr>
        <w:t>ANA ORTEGA</w:t>
      </w:r>
    </w:p>
    <w:p w14:paraId="209C718E" w14:textId="77777777" w:rsidR="00C10457" w:rsidRPr="008D1D5C" w:rsidRDefault="00C10457" w:rsidP="008D1D5C">
      <w:pPr>
        <w:spacing w:line="276" w:lineRule="auto"/>
        <w:rPr>
          <w:rFonts w:eastAsiaTheme="minorHAnsi" w:cstheme="minorBidi"/>
          <w:szCs w:val="22"/>
        </w:rPr>
      </w:pPr>
    </w:p>
    <w:p w14:paraId="2CBD22F6" w14:textId="77777777" w:rsidR="00CB5276" w:rsidRDefault="00CB5276">
      <w:pPr>
        <w:pStyle w:val="OrderBody"/>
      </w:pPr>
    </w:p>
    <w:bookmarkStart w:id="4" w:name="OrderText"/>
    <w:bookmarkEnd w:id="4"/>
    <w:p w14:paraId="695F5CB4" w14:textId="5849C7BC" w:rsidR="00C10457" w:rsidRPr="002E6C7C" w:rsidRDefault="00C10457">
      <w:pPr>
        <w:pStyle w:val="OrderBody"/>
        <w:jc w:val="center"/>
        <w:rPr>
          <w:u w:val="single"/>
        </w:rPr>
      </w:pPr>
      <w:r w:rsidRPr="002E6C7C">
        <w:rPr>
          <w:u w:val="single"/>
          <w:lang w:val="en-CA"/>
        </w:rPr>
        <w:fldChar w:fldCharType="begin"/>
      </w:r>
      <w:r w:rsidRPr="002E6C7C">
        <w:rPr>
          <w:u w:val="single"/>
          <w:lang w:val="en-CA"/>
        </w:rPr>
        <w:instrText xml:space="preserve"> SEQ CHAPTER \h \r 1</w:instrText>
      </w:r>
      <w:r w:rsidRPr="002E6C7C">
        <w:rPr>
          <w:u w:val="single"/>
        </w:rPr>
        <w:fldChar w:fldCharType="end"/>
      </w:r>
      <w:r w:rsidRPr="002E6C7C">
        <w:rPr>
          <w:u w:val="single"/>
        </w:rPr>
        <w:t>NOTICE OF PROPOSED AGENCY ACTION</w:t>
      </w:r>
    </w:p>
    <w:p w14:paraId="0A74594F" w14:textId="77777777" w:rsidR="00C10457" w:rsidRPr="002E6C7C" w:rsidRDefault="00C10457">
      <w:pPr>
        <w:pStyle w:val="OrderBody"/>
        <w:jc w:val="center"/>
        <w:rPr>
          <w:u w:val="single"/>
        </w:rPr>
      </w:pPr>
      <w:r w:rsidRPr="002E6C7C">
        <w:rPr>
          <w:u w:val="single"/>
        </w:rPr>
        <w:t>ORDER</w:t>
      </w:r>
      <w:bookmarkStart w:id="5" w:name="OrderTitle"/>
      <w:r w:rsidRPr="002E6C7C">
        <w:rPr>
          <w:u w:val="single"/>
        </w:rPr>
        <w:t xml:space="preserve"> </w:t>
      </w:r>
      <w:bookmarkEnd w:id="5"/>
      <w:r w:rsidR="002E6C7C" w:rsidRPr="002E6C7C">
        <w:rPr>
          <w:u w:val="single"/>
        </w:rPr>
        <w:t>REVISING MISCELLANEOUS SERVICE CHARGES</w:t>
      </w:r>
    </w:p>
    <w:p w14:paraId="2C92DF1A" w14:textId="77777777" w:rsidR="002E6C7C" w:rsidRPr="002E6C7C" w:rsidRDefault="002E6C7C">
      <w:pPr>
        <w:pStyle w:val="OrderBody"/>
        <w:jc w:val="center"/>
        <w:rPr>
          <w:u w:val="single"/>
        </w:rPr>
      </w:pPr>
      <w:r w:rsidRPr="002E6C7C">
        <w:rPr>
          <w:u w:val="single"/>
        </w:rPr>
        <w:t>AND</w:t>
      </w:r>
    </w:p>
    <w:p w14:paraId="1985B327" w14:textId="77777777" w:rsidR="004F3035" w:rsidRDefault="002E6C7C" w:rsidP="004F3035">
      <w:pPr>
        <w:pStyle w:val="OrderBody"/>
        <w:jc w:val="center"/>
        <w:rPr>
          <w:u w:val="single"/>
        </w:rPr>
      </w:pPr>
      <w:r w:rsidRPr="002E6C7C">
        <w:rPr>
          <w:u w:val="single"/>
        </w:rPr>
        <w:t xml:space="preserve">FINAL ORDER </w:t>
      </w:r>
      <w:r>
        <w:rPr>
          <w:u w:val="single"/>
        </w:rPr>
        <w:t>DECLINING TO</w:t>
      </w:r>
      <w:r w:rsidR="004F3035">
        <w:rPr>
          <w:u w:val="single"/>
        </w:rPr>
        <w:t xml:space="preserve"> INITIATE</w:t>
      </w:r>
      <w:r>
        <w:rPr>
          <w:u w:val="single"/>
        </w:rPr>
        <w:t xml:space="preserve"> SHOW CAUSE</w:t>
      </w:r>
      <w:r w:rsidR="004F3035">
        <w:rPr>
          <w:u w:val="single"/>
        </w:rPr>
        <w:t xml:space="preserve"> PROCEEDINGS</w:t>
      </w:r>
      <w:r>
        <w:rPr>
          <w:u w:val="single"/>
        </w:rPr>
        <w:t xml:space="preserve">, </w:t>
      </w:r>
    </w:p>
    <w:p w14:paraId="39369651" w14:textId="77777777" w:rsidR="002E6C7C" w:rsidRPr="002E6C7C" w:rsidRDefault="002E6C7C" w:rsidP="004F3035">
      <w:pPr>
        <w:pStyle w:val="OrderBody"/>
        <w:jc w:val="center"/>
        <w:rPr>
          <w:u w:val="single"/>
        </w:rPr>
      </w:pPr>
      <w:r w:rsidRPr="002E6C7C">
        <w:rPr>
          <w:u w:val="single"/>
        </w:rPr>
        <w:t>GRANTING TRANSFER OF MAJORITY ORGANIZATIONAL CONTROL</w:t>
      </w:r>
      <w:r>
        <w:rPr>
          <w:u w:val="single"/>
        </w:rPr>
        <w:t>,</w:t>
      </w:r>
      <w:r w:rsidRPr="002E6C7C">
        <w:rPr>
          <w:u w:val="single"/>
        </w:rPr>
        <w:t xml:space="preserve"> AND </w:t>
      </w:r>
    </w:p>
    <w:p w14:paraId="7E316F46" w14:textId="77777777" w:rsidR="002E6C7C" w:rsidRPr="002E6C7C" w:rsidRDefault="002E6C7C">
      <w:pPr>
        <w:pStyle w:val="OrderBody"/>
        <w:jc w:val="center"/>
        <w:rPr>
          <w:u w:val="single"/>
        </w:rPr>
      </w:pPr>
      <w:r w:rsidRPr="002E6C7C">
        <w:rPr>
          <w:u w:val="single"/>
        </w:rPr>
        <w:t>CONTINUING EXISTING RATES AND CHARGES</w:t>
      </w:r>
    </w:p>
    <w:p w14:paraId="4986C611" w14:textId="77777777" w:rsidR="00C10457" w:rsidRPr="003E4B2D" w:rsidRDefault="00C10457">
      <w:pPr>
        <w:pStyle w:val="OrderBody"/>
      </w:pPr>
    </w:p>
    <w:p w14:paraId="52695AE8" w14:textId="77777777" w:rsidR="00C10457" w:rsidRPr="003E4B2D" w:rsidRDefault="00C10457">
      <w:pPr>
        <w:pStyle w:val="OrderBody"/>
      </w:pPr>
    </w:p>
    <w:p w14:paraId="2ED1633A" w14:textId="77777777" w:rsidR="00C10457" w:rsidRPr="003E4B2D" w:rsidRDefault="00C10457">
      <w:pPr>
        <w:pStyle w:val="OrderBody"/>
      </w:pPr>
      <w:r w:rsidRPr="003E4B2D">
        <w:t>BY THE COMMISSION:</w:t>
      </w:r>
    </w:p>
    <w:p w14:paraId="31D885F5" w14:textId="77777777" w:rsidR="00C10457" w:rsidRPr="003E4B2D" w:rsidRDefault="00C10457">
      <w:pPr>
        <w:pStyle w:val="OrderBody"/>
      </w:pPr>
    </w:p>
    <w:p w14:paraId="5A97D255" w14:textId="7A2B7C62" w:rsidR="00C10457" w:rsidRDefault="00C10457">
      <w:pPr>
        <w:pStyle w:val="OrderBody"/>
      </w:pPr>
      <w:r w:rsidRPr="003E4B2D">
        <w:tab/>
        <w:t>NOTICE is hereby given by the Florida Public Service Commission that the action discussed herein</w:t>
      </w:r>
      <w:r w:rsidR="001450BD">
        <w:t xml:space="preserve"> revising miscellaneous service charges</w:t>
      </w:r>
      <w:r w:rsidRPr="003E4B2D">
        <w:t xml:space="preserve"> is preliminary in nature and will become final unless a person whose interests are substantially affected files a petition for a formal proceeding, pursuant to Rule 25-22.029, Florida Administrative Code</w:t>
      </w:r>
      <w:r>
        <w:t xml:space="preserve"> (F.A.C.)</w:t>
      </w:r>
      <w:r w:rsidRPr="003E4B2D">
        <w:t>.</w:t>
      </w:r>
    </w:p>
    <w:p w14:paraId="0D6CE7EA" w14:textId="77777777" w:rsidR="00CB5276" w:rsidRDefault="00CB5276" w:rsidP="00C10457"/>
    <w:p w14:paraId="2609B81A" w14:textId="77777777" w:rsidR="00C10457" w:rsidRPr="008A22F8" w:rsidRDefault="00C10457" w:rsidP="00C10457">
      <w:pPr>
        <w:pStyle w:val="RecommendationMajorSectionHeading"/>
        <w:spacing w:after="0"/>
        <w:rPr>
          <w:rFonts w:ascii="Times New Roman" w:hAnsi="Times New Roman" w:cs="Times New Roman"/>
          <w:b w:val="0"/>
          <w:u w:val="single"/>
        </w:rPr>
      </w:pPr>
      <w:r w:rsidRPr="008A22F8">
        <w:rPr>
          <w:rFonts w:ascii="Times New Roman" w:hAnsi="Times New Roman" w:cs="Times New Roman"/>
          <w:b w:val="0"/>
          <w:u w:val="single"/>
        </w:rPr>
        <w:t>Background</w:t>
      </w:r>
    </w:p>
    <w:p w14:paraId="5DE88AD8" w14:textId="77777777" w:rsidR="00C10457" w:rsidRPr="00C10457" w:rsidRDefault="00C10457" w:rsidP="00C10457">
      <w:pPr>
        <w:pStyle w:val="BodyText"/>
        <w:spacing w:after="0"/>
      </w:pPr>
    </w:p>
    <w:p w14:paraId="3D2372A9" w14:textId="77777777" w:rsidR="00C10457" w:rsidRDefault="00C10457" w:rsidP="00C10457">
      <w:pPr>
        <w:pStyle w:val="BodyText"/>
        <w:spacing w:after="0"/>
        <w:jc w:val="both"/>
      </w:pPr>
      <w:r>
        <w:tab/>
      </w:r>
      <w:r w:rsidR="008A22F8">
        <w:t>We</w:t>
      </w:r>
      <w:r>
        <w:t xml:space="preserve"> issued a</w:t>
      </w:r>
      <w:r w:rsidRPr="00CF1EF8">
        <w:t xml:space="preserve"> Grandfather Certificate for Wildwood Water Company (Wildwood or Utility) on June 7, 2010.</w:t>
      </w:r>
      <w:r>
        <w:rPr>
          <w:rStyle w:val="FootnoteReference"/>
        </w:rPr>
        <w:footnoteReference w:id="1"/>
      </w:r>
      <w:r w:rsidRPr="00CF1EF8">
        <w:t xml:space="preserve"> At the time of issuance, Gerald E. Mills and Diane N. Mills each held a 50 percent ownership interest in the Utility. </w:t>
      </w:r>
    </w:p>
    <w:p w14:paraId="13F29058" w14:textId="77777777" w:rsidR="00C10457" w:rsidRDefault="00C10457" w:rsidP="00C10457">
      <w:pPr>
        <w:pStyle w:val="BodyText"/>
        <w:spacing w:after="0"/>
        <w:jc w:val="both"/>
      </w:pPr>
    </w:p>
    <w:p w14:paraId="5B98365E" w14:textId="77777777" w:rsidR="00C10457" w:rsidRDefault="00C10457" w:rsidP="00C10457">
      <w:pPr>
        <w:pStyle w:val="BodyText"/>
        <w:spacing w:after="0"/>
        <w:jc w:val="both"/>
      </w:pPr>
      <w:r>
        <w:tab/>
      </w:r>
      <w:r w:rsidRPr="00CF1EF8">
        <w:t>On October 16, 2025, Wildwood filed an application for a Staff</w:t>
      </w:r>
      <w:r>
        <w:t>-</w:t>
      </w:r>
      <w:r w:rsidRPr="00CF1EF8">
        <w:t xml:space="preserve">Assisted Rate Case (SARC), with the owner identified as </w:t>
      </w:r>
      <w:r w:rsidRPr="00126B01">
        <w:t>G. Gregory Mills (51 percent) and Holy Grail, LLC (49 percent)</w:t>
      </w:r>
      <w:r w:rsidRPr="00CF1EF8">
        <w:t xml:space="preserve">. On </w:t>
      </w:r>
      <w:r>
        <w:t>November 17</w:t>
      </w:r>
      <w:r w:rsidRPr="00CF1EF8">
        <w:t xml:space="preserve">, 2025, Wildwood’s SARC application was denied on the basis that a change in majority ownership control had occurred and not yet approved by </w:t>
      </w:r>
      <w:r w:rsidR="008A22F8">
        <w:t>us</w:t>
      </w:r>
      <w:r>
        <w:t xml:space="preserve"> as required by </w:t>
      </w:r>
      <w:r>
        <w:lastRenderedPageBreak/>
        <w:t>Section 367.071, Florida Statutes (F.S.)</w:t>
      </w:r>
      <w:r w:rsidRPr="00CF1EF8">
        <w:t>.</w:t>
      </w:r>
      <w:r>
        <w:rPr>
          <w:rStyle w:val="FootnoteReference"/>
        </w:rPr>
        <w:footnoteReference w:id="2"/>
      </w:r>
      <w:r>
        <w:t xml:space="preserve"> In its denial letter,</w:t>
      </w:r>
      <w:r w:rsidR="008A22F8">
        <w:t xml:space="preserve"> Commission</w:t>
      </w:r>
      <w:r>
        <w:t xml:space="preserve"> staff advised the Utility to submit an application for a transfer in accordance with Rule 25-30.03</w:t>
      </w:r>
      <w:r w:rsidR="008A22F8">
        <w:t>7, F.A.C</w:t>
      </w:r>
      <w:r>
        <w:t xml:space="preserve">. </w:t>
      </w:r>
      <w:r w:rsidRPr="00CF1EF8">
        <w:t>On December 15, 2025, Wildwood filed an application for transfer of majority organization</w:t>
      </w:r>
      <w:r>
        <w:t>al</w:t>
      </w:r>
      <w:r w:rsidRPr="00CF1EF8">
        <w:t xml:space="preserve"> control to G. Gregory Mills</w:t>
      </w:r>
      <w:r>
        <w:t xml:space="preserve"> (Transferee)</w:t>
      </w:r>
      <w:r w:rsidRPr="00CF1EF8">
        <w:t>.</w:t>
      </w:r>
    </w:p>
    <w:p w14:paraId="796A890A" w14:textId="77777777" w:rsidR="00C10457" w:rsidRDefault="00C10457" w:rsidP="00C10457">
      <w:pPr>
        <w:pStyle w:val="BodyText"/>
        <w:spacing w:after="0"/>
        <w:jc w:val="both"/>
      </w:pPr>
    </w:p>
    <w:p w14:paraId="07183D1F" w14:textId="77777777" w:rsidR="00513EC1" w:rsidRDefault="00C10457" w:rsidP="00C10457">
      <w:pPr>
        <w:pStyle w:val="OrderBody"/>
      </w:pPr>
      <w:r>
        <w:tab/>
      </w:r>
      <w:r w:rsidR="008A22F8">
        <w:t xml:space="preserve">We have </w:t>
      </w:r>
      <w:r w:rsidRPr="00CF1EF8">
        <w:t>jurisdiction pursuant to Sections 367.071 and 367.091, F.S</w:t>
      </w:r>
      <w:r>
        <w:t>.</w:t>
      </w:r>
    </w:p>
    <w:p w14:paraId="47ED84BC" w14:textId="77777777" w:rsidR="00C10457" w:rsidRDefault="00C10457" w:rsidP="00C10457">
      <w:pPr>
        <w:pStyle w:val="OrderBody"/>
      </w:pPr>
    </w:p>
    <w:p w14:paraId="7E09FC28" w14:textId="77777777" w:rsidR="00C10457" w:rsidRPr="008A22F8" w:rsidRDefault="008A22F8" w:rsidP="00C10457">
      <w:pPr>
        <w:pStyle w:val="RecommendationMajorSectionHeading"/>
        <w:rPr>
          <w:rFonts w:ascii="Times New Roman" w:hAnsi="Times New Roman" w:cs="Times New Roman"/>
          <w:b w:val="0"/>
          <w:u w:val="single"/>
        </w:rPr>
      </w:pPr>
      <w:bookmarkStart w:id="6" w:name="DiscussionOfIssues"/>
      <w:r>
        <w:rPr>
          <w:rFonts w:ascii="Times New Roman" w:hAnsi="Times New Roman" w:cs="Times New Roman"/>
          <w:b w:val="0"/>
          <w:u w:val="single"/>
        </w:rPr>
        <w:t>Decision</w:t>
      </w:r>
    </w:p>
    <w:bookmarkEnd w:id="6"/>
    <w:p w14:paraId="601B7EE5" w14:textId="77777777" w:rsidR="00C10457" w:rsidRPr="008A22F8" w:rsidRDefault="008A22F8" w:rsidP="008A22F8">
      <w:pPr>
        <w:pStyle w:val="BodyText"/>
        <w:numPr>
          <w:ilvl w:val="0"/>
          <w:numId w:val="1"/>
        </w:numPr>
        <w:spacing w:after="0"/>
        <w:jc w:val="both"/>
      </w:pPr>
      <w:r>
        <w:rPr>
          <w:u w:val="single"/>
        </w:rPr>
        <w:t>Show Cause</w:t>
      </w:r>
    </w:p>
    <w:p w14:paraId="19DFF47B" w14:textId="77777777" w:rsidR="008A22F8" w:rsidRDefault="008A22F8" w:rsidP="008A22F8">
      <w:pPr>
        <w:pStyle w:val="BodyText"/>
        <w:spacing w:after="0"/>
        <w:ind w:left="1080"/>
        <w:jc w:val="both"/>
      </w:pPr>
    </w:p>
    <w:p w14:paraId="3FB2CBA1" w14:textId="77777777" w:rsidR="00C10457" w:rsidRDefault="00C10457" w:rsidP="005701A4">
      <w:pPr>
        <w:pStyle w:val="BodyText"/>
        <w:numPr>
          <w:ilvl w:val="0"/>
          <w:numId w:val="2"/>
        </w:numPr>
        <w:spacing w:after="0"/>
        <w:jc w:val="both"/>
        <w:rPr>
          <w:u w:val="single"/>
        </w:rPr>
      </w:pPr>
      <w:r w:rsidRPr="008A22F8">
        <w:rPr>
          <w:u w:val="single"/>
        </w:rPr>
        <w:t>Legal Standard</w:t>
      </w:r>
    </w:p>
    <w:p w14:paraId="493ABB20" w14:textId="77777777" w:rsidR="008A22F8" w:rsidRPr="008A22F8" w:rsidRDefault="008A22F8" w:rsidP="00C10457">
      <w:pPr>
        <w:pStyle w:val="BodyText"/>
        <w:spacing w:after="0"/>
        <w:jc w:val="both"/>
        <w:rPr>
          <w:u w:val="single"/>
        </w:rPr>
      </w:pPr>
    </w:p>
    <w:p w14:paraId="6D299A15" w14:textId="77777777" w:rsidR="00C10457" w:rsidRDefault="00C10457" w:rsidP="00C10457">
      <w:pPr>
        <w:pStyle w:val="BodyText"/>
        <w:spacing w:after="0"/>
        <w:jc w:val="both"/>
      </w:pPr>
      <w:r>
        <w:tab/>
        <w:t xml:space="preserve">Section 367.071(1), F.S., provides that no utility shall transfer its certificate of authorization, facilities or any portion thereof, or majority organizational control without </w:t>
      </w:r>
      <w:r w:rsidR="008A22F8">
        <w:t xml:space="preserve">our </w:t>
      </w:r>
      <w:r>
        <w:t xml:space="preserve">determination and approval that the proposed transfer is in the public interest and that the buyer, assignee, or transferee will fulfill the commitments, obligations, and representations of the utility. However, a transfer of certificate of authorization, facilities or any portion thereof, or majority organizational control may occur prior to </w:t>
      </w:r>
      <w:r w:rsidR="008A22F8">
        <w:t>our</w:t>
      </w:r>
      <w:r>
        <w:t xml:space="preserve"> approval if the contract for sale, assignment, or transfer is made contingent upon </w:t>
      </w:r>
      <w:r w:rsidR="008A22F8">
        <w:t>our</w:t>
      </w:r>
      <w:r>
        <w:t xml:space="preserve"> approval.</w:t>
      </w:r>
    </w:p>
    <w:p w14:paraId="70090133" w14:textId="77777777" w:rsidR="00C10457" w:rsidRDefault="00C10457" w:rsidP="00C10457">
      <w:pPr>
        <w:pStyle w:val="BodyText"/>
        <w:spacing w:after="0"/>
        <w:jc w:val="both"/>
      </w:pPr>
    </w:p>
    <w:p w14:paraId="247FFF2F" w14:textId="77777777" w:rsidR="00C10457" w:rsidRDefault="00C10457" w:rsidP="00C10457">
      <w:pPr>
        <w:pStyle w:val="BodyText"/>
        <w:spacing w:after="0"/>
        <w:jc w:val="both"/>
      </w:pPr>
      <w:r>
        <w:tab/>
        <w:t xml:space="preserve">Furthermore, Rule 25-30.037(1)(a), F.A.C., provides that if a transfer occurs prior to </w:t>
      </w:r>
      <w:r w:rsidR="008A22F8">
        <w:t>our</w:t>
      </w:r>
      <w:r>
        <w:t xml:space="preserve"> approval, the utility shall submit an application for authority to transfer no later than 90 days after the sale closing date.</w:t>
      </w:r>
    </w:p>
    <w:p w14:paraId="5D6D7913" w14:textId="77777777" w:rsidR="00C10457" w:rsidRDefault="00C10457" w:rsidP="00C10457">
      <w:pPr>
        <w:pStyle w:val="BodyText"/>
        <w:spacing w:after="0"/>
        <w:jc w:val="both"/>
      </w:pPr>
    </w:p>
    <w:p w14:paraId="4BCAC749" w14:textId="77777777" w:rsidR="00C10457" w:rsidRDefault="00C10457" w:rsidP="00C10457">
      <w:pPr>
        <w:pStyle w:val="BodyText"/>
        <w:spacing w:after="0"/>
        <w:jc w:val="both"/>
      </w:pPr>
      <w:r>
        <w:tab/>
        <w:t xml:space="preserve">Violations of the provisions of any lawful rule or any statute administered by </w:t>
      </w:r>
      <w:r w:rsidR="008A22F8">
        <w:t>us</w:t>
      </w:r>
      <w:r>
        <w:t xml:space="preserve"> may result in penalties as provided by Section 367.161, F.S. In particular, violations of the provisions of Chapter 367, F.S., or any rule adopted pursuant to the Chapter, may result in a penalty for each offense of not more than $5,000. Utilities are charged with the knowledge of </w:t>
      </w:r>
      <w:r w:rsidR="008A22F8">
        <w:t>our</w:t>
      </w:r>
      <w:r>
        <w:t xml:space="preserve"> rules and statutes. Additionally, “it is a common maxim, familiar to all minds, that ‘ignorance of the law’ will not excuse any person, either civilly or criminally.” </w:t>
      </w:r>
      <w:r w:rsidRPr="00885E09">
        <w:rPr>
          <w:i/>
        </w:rPr>
        <w:t>Barlow v. United States</w:t>
      </w:r>
      <w:r>
        <w:t xml:space="preserve">, 32 U.S. 404, 411 </w:t>
      </w:r>
      <w:r w:rsidR="008A22F8">
        <w:t>(1833). We consider</w:t>
      </w:r>
      <w:r>
        <w:t xml:space="preserve"> the existence of mitigating circumstances when deciding whether to pursue show cause proceedings against utilities. </w:t>
      </w:r>
    </w:p>
    <w:p w14:paraId="3D4C1F40" w14:textId="77777777" w:rsidR="00C10457" w:rsidRDefault="00C10457" w:rsidP="00C10457">
      <w:pPr>
        <w:pStyle w:val="BodyText"/>
        <w:spacing w:after="0"/>
        <w:jc w:val="both"/>
      </w:pPr>
    </w:p>
    <w:p w14:paraId="2C57AB06" w14:textId="77777777" w:rsidR="00C10457" w:rsidRDefault="00C10457" w:rsidP="005701A4">
      <w:pPr>
        <w:pStyle w:val="First-LevelSubheading"/>
        <w:numPr>
          <w:ilvl w:val="0"/>
          <w:numId w:val="2"/>
        </w:numPr>
        <w:rPr>
          <w:rFonts w:ascii="Times New Roman" w:hAnsi="Times New Roman" w:cs="Times New Roman"/>
          <w:b w:val="0"/>
          <w:u w:val="single"/>
        </w:rPr>
      </w:pPr>
      <w:r w:rsidRPr="008A22F8">
        <w:rPr>
          <w:rFonts w:ascii="Times New Roman" w:hAnsi="Times New Roman" w:cs="Times New Roman"/>
          <w:b w:val="0"/>
          <w:u w:val="single"/>
        </w:rPr>
        <w:t>Analysis</w:t>
      </w:r>
    </w:p>
    <w:p w14:paraId="3A48D7AD" w14:textId="77777777" w:rsidR="008A22F8" w:rsidRPr="008A22F8" w:rsidRDefault="008A22F8" w:rsidP="008A22F8">
      <w:pPr>
        <w:pStyle w:val="BodyText"/>
      </w:pPr>
    </w:p>
    <w:p w14:paraId="1786E12A" w14:textId="77777777" w:rsidR="00C10457" w:rsidRDefault="00C10457" w:rsidP="00C10457">
      <w:pPr>
        <w:pStyle w:val="BodyText"/>
        <w:spacing w:after="0"/>
        <w:jc w:val="both"/>
      </w:pPr>
      <w:r>
        <w:tab/>
        <w:t>On December 15, 2025, Wildwood submitted an application for authority to transfer majority organizational control of the Utility and Certificate No. 648-W in St. Johns County. The Transferee has been in control of and operating Wildwood since 2020, following the death of the Transferee’s parents. Notably, there was no contract of sale or transfer as the transfer occurred by inheritance.</w:t>
      </w:r>
    </w:p>
    <w:p w14:paraId="31BDCAD4" w14:textId="77777777" w:rsidR="00C10457" w:rsidRDefault="00C10457" w:rsidP="00C10457">
      <w:pPr>
        <w:pStyle w:val="BodyText"/>
        <w:spacing w:after="0"/>
        <w:jc w:val="both"/>
      </w:pPr>
      <w:r>
        <w:lastRenderedPageBreak/>
        <w:tab/>
        <w:t xml:space="preserve">By failing to file its transfer application within 90 days of the transfer of majority organizational control, it appears that Wildwood violated Section 367.071(1), F.S., and Rule 25-30.037(1)(a), F.A.C. On November 17, 2025, Wildwood Water Company was emailed a letter denying the Utility’s eligibility for a </w:t>
      </w:r>
      <w:r w:rsidR="00C400E6">
        <w:t>SARC</w:t>
      </w:r>
      <w:r>
        <w:t xml:space="preserve"> because the transfer of majority organizational control was not yet approved by </w:t>
      </w:r>
      <w:r w:rsidR="00C400E6">
        <w:t>us. Commission s</w:t>
      </w:r>
      <w:r>
        <w:t xml:space="preserve">taff recommended that the Utility submit an application for a transfer of majority organizational control in accordance with Rule 25-30.037, F.A.C. Since learning of its violations, Wildwood has shown diligence in working with Commission staff to ensure the transfer of this system is in conformity with </w:t>
      </w:r>
      <w:r w:rsidR="00C400E6">
        <w:t>our</w:t>
      </w:r>
      <w:r>
        <w:t xml:space="preserve"> laws and rules. </w:t>
      </w:r>
    </w:p>
    <w:p w14:paraId="591AF29E" w14:textId="77777777" w:rsidR="00C10457" w:rsidRDefault="00C10457" w:rsidP="00C10457">
      <w:pPr>
        <w:pStyle w:val="BodyText"/>
        <w:spacing w:after="0"/>
        <w:jc w:val="both"/>
      </w:pPr>
    </w:p>
    <w:p w14:paraId="79DA7BCD" w14:textId="77777777" w:rsidR="00C10457" w:rsidRDefault="00C10457" w:rsidP="00C10457">
      <w:pPr>
        <w:pStyle w:val="OrderBody"/>
      </w:pPr>
      <w:r>
        <w:tab/>
      </w:r>
      <w:r w:rsidR="00C400E6">
        <w:t>We find</w:t>
      </w:r>
      <w:r>
        <w:t xml:space="preserve"> that Wildwood has made a good faith effort to effect a lawful transfer of majority organizational control of this system, and that the transfer is in the best interest of its customers. Because the Utility has been responsive in coming into compliance with the applicable rules and statutes regarding transfer of certificates, </w:t>
      </w:r>
      <w:r w:rsidR="00C400E6">
        <w:t>we find</w:t>
      </w:r>
      <w:r>
        <w:t xml:space="preserve"> that the Utility’s apparent violation of Section 367.071(1), F.S., and Rule 25-30.037(1)(a), F.A.C., does not rise to the level which warrants the initiation of a show cause proceeding. Therefore, Wildwood </w:t>
      </w:r>
      <w:r w:rsidR="00C400E6">
        <w:t>shall</w:t>
      </w:r>
      <w:r>
        <w:t xml:space="preserve"> not be required to show cause for failing to obtain </w:t>
      </w:r>
      <w:r w:rsidR="00C400E6">
        <w:t>our</w:t>
      </w:r>
      <w:r>
        <w:t xml:space="preserve"> approval prior to closing on the sale of its facilities, and failing to submit an application to </w:t>
      </w:r>
      <w:r w:rsidR="00C400E6">
        <w:t>us</w:t>
      </w:r>
      <w:r>
        <w:t xml:space="preserve"> for authority to transfer no later than 90 days after the transfer of majority organizational control. However, Wildwood </w:t>
      </w:r>
      <w:r w:rsidR="00C400E6">
        <w:t>shall</w:t>
      </w:r>
      <w:r>
        <w:t xml:space="preserve"> be placed on notice that show cause proceedings may be initiated if further violations of </w:t>
      </w:r>
      <w:r w:rsidR="00C400E6">
        <w:t>our</w:t>
      </w:r>
      <w:r>
        <w:t xml:space="preserve"> laws or rules regarding the transfer of certificates are identified.</w:t>
      </w:r>
    </w:p>
    <w:p w14:paraId="4DCC5099" w14:textId="77777777" w:rsidR="00820575" w:rsidRDefault="00820575" w:rsidP="00C10457">
      <w:pPr>
        <w:pStyle w:val="OrderBody"/>
      </w:pPr>
    </w:p>
    <w:p w14:paraId="323CD16E" w14:textId="77777777" w:rsidR="00C10457" w:rsidRDefault="00820575" w:rsidP="00C10457">
      <w:pPr>
        <w:pStyle w:val="OrderBody"/>
        <w:numPr>
          <w:ilvl w:val="0"/>
          <w:numId w:val="1"/>
        </w:numPr>
      </w:pPr>
      <w:r>
        <w:rPr>
          <w:u w:val="single"/>
        </w:rPr>
        <w:t>Transfer of Majority Organizational Control</w:t>
      </w:r>
    </w:p>
    <w:p w14:paraId="623B2640" w14:textId="77777777" w:rsidR="00C10457" w:rsidRDefault="00C10457" w:rsidP="00C10457">
      <w:pPr>
        <w:pStyle w:val="BodyText"/>
        <w:spacing w:after="0"/>
        <w:jc w:val="both"/>
      </w:pPr>
    </w:p>
    <w:p w14:paraId="1237556C" w14:textId="77777777" w:rsidR="00C10457" w:rsidRDefault="00C10457" w:rsidP="005701A4">
      <w:pPr>
        <w:pStyle w:val="BodyText"/>
        <w:numPr>
          <w:ilvl w:val="0"/>
          <w:numId w:val="3"/>
        </w:numPr>
        <w:spacing w:after="0"/>
        <w:jc w:val="both"/>
        <w:rPr>
          <w:u w:val="single"/>
        </w:rPr>
      </w:pPr>
      <w:r w:rsidRPr="00820575">
        <w:rPr>
          <w:u w:val="single"/>
        </w:rPr>
        <w:t>Legal Standard</w:t>
      </w:r>
    </w:p>
    <w:p w14:paraId="6FD4C07C" w14:textId="77777777" w:rsidR="00820575" w:rsidRPr="00820575" w:rsidRDefault="00820575" w:rsidP="00C10457">
      <w:pPr>
        <w:pStyle w:val="BodyText"/>
        <w:spacing w:after="0"/>
        <w:jc w:val="both"/>
        <w:rPr>
          <w:u w:val="single"/>
        </w:rPr>
      </w:pPr>
    </w:p>
    <w:p w14:paraId="4FE95459" w14:textId="77777777" w:rsidR="00C10457" w:rsidRDefault="00C10457" w:rsidP="00C10457">
      <w:pPr>
        <w:pStyle w:val="BodyText"/>
        <w:spacing w:after="0"/>
        <w:jc w:val="both"/>
      </w:pPr>
      <w:r>
        <w:tab/>
        <w:t xml:space="preserve">Applications for the sale, assignment, or transfer of certificates of authorization, facilities, or control for water and wastewater utilities are governed by Section 367.071, F.S., and Rule 25-30.037, F.A.C. The statute provides that a utility may not sell, assign, or transfer its certificate of authorization, facilities, or any portion thereof, or majority organization control without a determination by </w:t>
      </w:r>
      <w:r w:rsidR="00820575">
        <w:t>us</w:t>
      </w:r>
      <w:r>
        <w:t xml:space="preserve"> that the sale, assignment, or transfer is in the public interest and that the buyer will fulfill all commitments, obligations, and representations of the utility. A sale, assignment, or transfer of a certificate of authorization may occur prior to </w:t>
      </w:r>
      <w:r w:rsidR="00820575">
        <w:t>our</w:t>
      </w:r>
      <w:r>
        <w:t xml:space="preserve"> approval if the contract for sale, assignment, or transfer is made contingent upon </w:t>
      </w:r>
      <w:r w:rsidR="00820575">
        <w:t>our</w:t>
      </w:r>
      <w:r>
        <w:t xml:space="preserve"> approval. The rule provides all of the requirements an applicant must provide in an application for sale, assignment, or transfer of a certificate of authorization.</w:t>
      </w:r>
    </w:p>
    <w:p w14:paraId="4555CB8C" w14:textId="77777777" w:rsidR="00C10457" w:rsidRDefault="00C10457" w:rsidP="00820575">
      <w:pPr>
        <w:pStyle w:val="BodyText"/>
        <w:spacing w:after="0"/>
        <w:jc w:val="both"/>
      </w:pPr>
    </w:p>
    <w:p w14:paraId="076EA54F" w14:textId="77777777" w:rsidR="00C10457" w:rsidRDefault="00C10457" w:rsidP="005701A4">
      <w:pPr>
        <w:pStyle w:val="First-LevelSubheading"/>
        <w:numPr>
          <w:ilvl w:val="0"/>
          <w:numId w:val="3"/>
        </w:numPr>
        <w:rPr>
          <w:rFonts w:ascii="Times New Roman" w:hAnsi="Times New Roman" w:cs="Times New Roman"/>
          <w:b w:val="0"/>
          <w:u w:val="single"/>
        </w:rPr>
      </w:pPr>
      <w:r w:rsidRPr="00820575">
        <w:rPr>
          <w:rFonts w:ascii="Times New Roman" w:hAnsi="Times New Roman" w:cs="Times New Roman"/>
          <w:b w:val="0"/>
          <w:u w:val="single"/>
        </w:rPr>
        <w:t>Analysis</w:t>
      </w:r>
    </w:p>
    <w:p w14:paraId="3AC88D4F" w14:textId="77777777" w:rsidR="00820575" w:rsidRPr="00820575" w:rsidRDefault="00820575" w:rsidP="00820575">
      <w:pPr>
        <w:pStyle w:val="BodyText"/>
        <w:spacing w:after="0"/>
      </w:pPr>
    </w:p>
    <w:p w14:paraId="3AE1DFB9" w14:textId="77777777" w:rsidR="00C10457" w:rsidRDefault="00C10457" w:rsidP="00820575">
      <w:pPr>
        <w:pStyle w:val="BodyText"/>
        <w:spacing w:after="0"/>
        <w:jc w:val="both"/>
      </w:pPr>
      <w:r>
        <w:tab/>
        <w:t xml:space="preserve">This application is for the transfer of majority organizational control of Wildwood Water Company in St. Johns County from </w:t>
      </w:r>
      <w:r w:rsidRPr="00687215">
        <w:t>Gerald E. Mills and Diane N. Mills</w:t>
      </w:r>
      <w:r>
        <w:t xml:space="preserve"> to G. Gregory Mills. Based on </w:t>
      </w:r>
      <w:r w:rsidR="00820575">
        <w:t>our</w:t>
      </w:r>
      <w:r>
        <w:t xml:space="preserve"> review, the application is in compliance with the governing statute, Section 367.071, F.S., and Rule 25-30.037(4), F.A.C., concerning applications for transfer of majority organizational control. As majority organizational control was acquired through inheritance, there is no applicable contract for sale. </w:t>
      </w:r>
    </w:p>
    <w:p w14:paraId="065095C0" w14:textId="77777777" w:rsidR="00C10457" w:rsidRDefault="00C10457" w:rsidP="00820575">
      <w:pPr>
        <w:pStyle w:val="BodyText"/>
        <w:spacing w:after="0"/>
        <w:jc w:val="both"/>
      </w:pPr>
    </w:p>
    <w:p w14:paraId="5C8D9C8C" w14:textId="77777777" w:rsidR="00C10457" w:rsidRDefault="00C10457" w:rsidP="005701A4">
      <w:pPr>
        <w:pStyle w:val="First-LevelSubheading"/>
        <w:numPr>
          <w:ilvl w:val="0"/>
          <w:numId w:val="4"/>
        </w:numPr>
        <w:rPr>
          <w:rFonts w:ascii="Times New Roman" w:hAnsi="Times New Roman" w:cs="Times New Roman"/>
          <w:b w:val="0"/>
          <w:u w:val="single"/>
        </w:rPr>
      </w:pPr>
      <w:r w:rsidRPr="00820575">
        <w:rPr>
          <w:rFonts w:ascii="Times New Roman" w:hAnsi="Times New Roman" w:cs="Times New Roman"/>
          <w:b w:val="0"/>
          <w:u w:val="single"/>
        </w:rPr>
        <w:lastRenderedPageBreak/>
        <w:t>Noticing and Territory</w:t>
      </w:r>
    </w:p>
    <w:p w14:paraId="3FBB90BC" w14:textId="77777777" w:rsidR="00820575" w:rsidRPr="00820575" w:rsidRDefault="00820575" w:rsidP="00820575">
      <w:pPr>
        <w:pStyle w:val="BodyText"/>
        <w:spacing w:after="0"/>
      </w:pPr>
    </w:p>
    <w:p w14:paraId="19AC4907" w14:textId="77777777" w:rsidR="00C10457" w:rsidRDefault="00C10457" w:rsidP="00820575">
      <w:pPr>
        <w:pStyle w:val="BodyText"/>
        <w:spacing w:after="0"/>
        <w:jc w:val="both"/>
      </w:pPr>
      <w:r>
        <w:tab/>
        <w:t xml:space="preserve">Wildwood provided notice of its application pursuant to Section 367.071, F.S., and Rule 25-30.030, F.A.C. No objections to the transfer were filed with </w:t>
      </w:r>
      <w:r w:rsidR="00820575">
        <w:t>us</w:t>
      </w:r>
      <w:r>
        <w:t xml:space="preserve">, and the time for doing so has expired. The notice contains a description of the territory for Wildwood, which is appended to this </w:t>
      </w:r>
      <w:r w:rsidR="00820575">
        <w:t>Order</w:t>
      </w:r>
      <w:r>
        <w:t xml:space="preserve"> as Attachment A.</w:t>
      </w:r>
    </w:p>
    <w:p w14:paraId="017A4506" w14:textId="77777777" w:rsidR="00C10457" w:rsidRDefault="00C10457" w:rsidP="00820575">
      <w:pPr>
        <w:pStyle w:val="BodyText"/>
        <w:spacing w:after="0"/>
        <w:jc w:val="both"/>
      </w:pPr>
    </w:p>
    <w:p w14:paraId="4AB6A27D" w14:textId="77777777" w:rsidR="00C10457" w:rsidRDefault="00C10457" w:rsidP="005701A4">
      <w:pPr>
        <w:pStyle w:val="First-LevelSubheading"/>
        <w:numPr>
          <w:ilvl w:val="0"/>
          <w:numId w:val="4"/>
        </w:numPr>
        <w:rPr>
          <w:rFonts w:ascii="Times New Roman" w:hAnsi="Times New Roman" w:cs="Times New Roman"/>
          <w:b w:val="0"/>
          <w:u w:val="single"/>
        </w:rPr>
      </w:pPr>
      <w:r w:rsidRPr="00820575">
        <w:rPr>
          <w:rFonts w:ascii="Times New Roman" w:hAnsi="Times New Roman" w:cs="Times New Roman"/>
          <w:b w:val="0"/>
          <w:u w:val="single"/>
        </w:rPr>
        <w:t>Technical and Financial Ability</w:t>
      </w:r>
    </w:p>
    <w:p w14:paraId="5B846ECD" w14:textId="77777777" w:rsidR="00820575" w:rsidRPr="00820575" w:rsidRDefault="00820575" w:rsidP="00820575">
      <w:pPr>
        <w:pStyle w:val="BodyText"/>
        <w:spacing w:after="0"/>
      </w:pPr>
    </w:p>
    <w:p w14:paraId="029B882A" w14:textId="77777777" w:rsidR="00C10457" w:rsidRDefault="00C10457" w:rsidP="00820575">
      <w:pPr>
        <w:pStyle w:val="BodyText"/>
        <w:spacing w:after="0"/>
        <w:jc w:val="both"/>
      </w:pPr>
      <w:r>
        <w:tab/>
        <w:t xml:space="preserve">The Transferee has experience in operating water systems since 1978, and has been operating the Wildwood system since 1988 through the present. Based upon </w:t>
      </w:r>
      <w:r w:rsidR="00820575">
        <w:t>our</w:t>
      </w:r>
      <w:r>
        <w:t xml:space="preserve"> review, the system appears to currently be in compliance with the Department of Environmental Protection. The transfer application states that the Transferee is supported by an affiliate comp</w:t>
      </w:r>
      <w:r w:rsidR="00820575">
        <w:t>any, Holy Grail Holdings, LLC. We have</w:t>
      </w:r>
      <w:r>
        <w:t xml:space="preserve"> reviewed the financial statements of the affiliate company and </w:t>
      </w:r>
      <w:r w:rsidR="00820575">
        <w:t>find that</w:t>
      </w:r>
      <w:r>
        <w:t xml:space="preserve"> it has the financial capability to provide necessary funding and has established a line of credit to ensure continued operations. Based on the statement above, </w:t>
      </w:r>
      <w:r w:rsidR="005A4A87">
        <w:t>we find that</w:t>
      </w:r>
      <w:r>
        <w:t xml:space="preserve"> the Transferee has the technical and financial capability to provide service to the existing service territory.</w:t>
      </w:r>
    </w:p>
    <w:p w14:paraId="23C376FF" w14:textId="77777777" w:rsidR="00C10457" w:rsidRDefault="00C10457" w:rsidP="00820575">
      <w:pPr>
        <w:pStyle w:val="BodyText"/>
        <w:spacing w:after="0"/>
        <w:jc w:val="both"/>
      </w:pPr>
    </w:p>
    <w:p w14:paraId="1CB8CFE9" w14:textId="77777777" w:rsidR="00C10457" w:rsidRPr="005701A4" w:rsidRDefault="00C10457" w:rsidP="005701A4">
      <w:pPr>
        <w:pStyle w:val="ListParagraph"/>
        <w:numPr>
          <w:ilvl w:val="0"/>
          <w:numId w:val="4"/>
        </w:numPr>
        <w:jc w:val="both"/>
        <w:rPr>
          <w:u w:val="single"/>
        </w:rPr>
      </w:pPr>
      <w:r w:rsidRPr="005701A4">
        <w:rPr>
          <w:u w:val="single"/>
        </w:rPr>
        <w:t>Rates, Charges, and Initial Customer Deposits</w:t>
      </w:r>
    </w:p>
    <w:p w14:paraId="790CDBC2" w14:textId="77777777" w:rsidR="00820575" w:rsidRPr="00820575" w:rsidRDefault="00820575" w:rsidP="00820575">
      <w:pPr>
        <w:jc w:val="both"/>
        <w:rPr>
          <w:u w:val="single"/>
        </w:rPr>
      </w:pPr>
    </w:p>
    <w:p w14:paraId="7D579191" w14:textId="77777777" w:rsidR="00C10457" w:rsidRDefault="00C10457" w:rsidP="00820575">
      <w:pPr>
        <w:jc w:val="both"/>
      </w:pPr>
      <w:r>
        <w:tab/>
        <w:t>Wildwood Water Company’s rates, charges, and customer deposits were last approved in a grandfather certificate in 2010.</w:t>
      </w:r>
      <w:r>
        <w:rPr>
          <w:rStyle w:val="FootnoteReference"/>
        </w:rPr>
        <w:footnoteReference w:id="3"/>
      </w:r>
      <w:r>
        <w:t xml:space="preserve"> Subsequently, the rates were amended by three price index rate adjustments with the last increase approved effective September 1, 2021. Rule 25-9.044(1), F.A.C., provides that, in the case of a change of ownership or control of a Utility, the rates, classifications, and regulations of the former owner must continue unless authorized to change by </w:t>
      </w:r>
      <w:r w:rsidR="007B7A41">
        <w:t>us</w:t>
      </w:r>
      <w:r>
        <w:t>.</w:t>
      </w:r>
    </w:p>
    <w:p w14:paraId="23785DB1" w14:textId="77777777" w:rsidR="00C10457" w:rsidRDefault="00C10457" w:rsidP="00820575">
      <w:pPr>
        <w:jc w:val="both"/>
      </w:pPr>
    </w:p>
    <w:p w14:paraId="5BAF0612" w14:textId="77777777" w:rsidR="00C10457" w:rsidRDefault="00C10457" w:rsidP="00820575">
      <w:pPr>
        <w:pStyle w:val="BodyText"/>
        <w:spacing w:after="0"/>
        <w:jc w:val="both"/>
      </w:pPr>
      <w:r>
        <w:tab/>
        <w:t>In regard to the Utility’s existing miscellaneous service charges, the violation reconnection, the late payment, and non-sufficient funds (NSF) charges are appropriate.</w:t>
      </w:r>
      <w:r w:rsidRPr="000418B1">
        <w:t xml:space="preserve"> </w:t>
      </w:r>
      <w:r w:rsidRPr="00D210EA">
        <w:t xml:space="preserve">However, the </w:t>
      </w:r>
      <w:r>
        <w:t xml:space="preserve">remaining </w:t>
      </w:r>
      <w:r w:rsidRPr="00D210EA">
        <w:t>miscellaneous service charges do not conform to Rule 25-30.460, F.A.</w:t>
      </w:r>
      <w:r>
        <w:t xml:space="preserve">C., and are discussed in </w:t>
      </w:r>
      <w:r w:rsidR="007B7A41">
        <w:t>Section III</w:t>
      </w:r>
      <w:r>
        <w:t xml:space="preserve">. </w:t>
      </w:r>
      <w:r w:rsidRPr="00D210EA">
        <w:t xml:space="preserve">Therefore, </w:t>
      </w:r>
      <w:r w:rsidR="007B7A41">
        <w:t>we find</w:t>
      </w:r>
      <w:r w:rsidRPr="00D210EA">
        <w:t xml:space="preserve"> that the Utility’s existing rate</w:t>
      </w:r>
      <w:r>
        <w:t xml:space="preserve">s, </w:t>
      </w:r>
      <w:r w:rsidRPr="00D210EA">
        <w:t>in</w:t>
      </w:r>
      <w:r>
        <w:t>i</w:t>
      </w:r>
      <w:r w:rsidRPr="00D210EA">
        <w:t>tial customer deposit</w:t>
      </w:r>
      <w:r>
        <w:t xml:space="preserve">, violation reconnection charge, late payment charge, NSF charge, and service availability charges </w:t>
      </w:r>
      <w:r w:rsidRPr="00D210EA">
        <w:t xml:space="preserve">shown on </w:t>
      </w:r>
      <w:r w:rsidRPr="00582F40">
        <w:t xml:space="preserve">Schedule No. </w:t>
      </w:r>
      <w:r>
        <w:t>1</w:t>
      </w:r>
      <w:r w:rsidRPr="00A1553F">
        <w:t>,</w:t>
      </w:r>
      <w:r w:rsidRPr="00D210EA">
        <w:t xml:space="preserve"> </w:t>
      </w:r>
      <w:r w:rsidR="007B7A41">
        <w:t>shall</w:t>
      </w:r>
      <w:r w:rsidRPr="00D210EA">
        <w:t xml:space="preserve"> remain in effect, until a change is authorized by </w:t>
      </w:r>
      <w:r w:rsidR="007B7A41">
        <w:t>us</w:t>
      </w:r>
      <w:r w:rsidRPr="00D210EA">
        <w:t xml:space="preserve"> in a subsequent proceeding. The tariff </w:t>
      </w:r>
      <w:r>
        <w:t>sheets</w:t>
      </w:r>
      <w:r w:rsidRPr="00D210EA">
        <w:t xml:space="preserve"> reflecting the transfer </w:t>
      </w:r>
      <w:r w:rsidR="007B7A41">
        <w:t>shall</w:t>
      </w:r>
      <w:r w:rsidRPr="00D210EA">
        <w:t xml:space="preserve"> be effective on or after the stamped approval date pursuant to Rule 25-30.475(1), F.A.C</w:t>
      </w:r>
      <w:r>
        <w:t>.</w:t>
      </w:r>
    </w:p>
    <w:p w14:paraId="6488D846" w14:textId="77777777" w:rsidR="007B7A41" w:rsidRDefault="007B7A41" w:rsidP="00820575">
      <w:pPr>
        <w:pStyle w:val="BodyText"/>
        <w:spacing w:after="0"/>
        <w:jc w:val="both"/>
      </w:pPr>
    </w:p>
    <w:p w14:paraId="09E68A6A" w14:textId="77777777" w:rsidR="00C10457" w:rsidRDefault="00C10457" w:rsidP="005701A4">
      <w:pPr>
        <w:pStyle w:val="First-LevelSubheading"/>
        <w:numPr>
          <w:ilvl w:val="0"/>
          <w:numId w:val="4"/>
        </w:numPr>
        <w:rPr>
          <w:rFonts w:ascii="Times New Roman" w:hAnsi="Times New Roman" w:cs="Times New Roman"/>
          <w:b w:val="0"/>
          <w:u w:val="single"/>
        </w:rPr>
      </w:pPr>
      <w:r w:rsidRPr="00820575">
        <w:rPr>
          <w:rFonts w:ascii="Times New Roman" w:hAnsi="Times New Roman" w:cs="Times New Roman"/>
          <w:b w:val="0"/>
          <w:u w:val="single"/>
        </w:rPr>
        <w:t>Conclusion</w:t>
      </w:r>
    </w:p>
    <w:p w14:paraId="6C58A865" w14:textId="77777777" w:rsidR="00820575" w:rsidRPr="00820575" w:rsidRDefault="00820575" w:rsidP="00820575">
      <w:pPr>
        <w:pStyle w:val="BodyText"/>
        <w:spacing w:after="0"/>
      </w:pPr>
    </w:p>
    <w:p w14:paraId="20412B1F" w14:textId="77777777" w:rsidR="00C10457" w:rsidRDefault="00C10457" w:rsidP="00820575">
      <w:pPr>
        <w:pStyle w:val="OrderBody"/>
      </w:pPr>
      <w:r>
        <w:tab/>
        <w:t xml:space="preserve">Based on the above, </w:t>
      </w:r>
      <w:r w:rsidR="007B7A41">
        <w:t>we find</w:t>
      </w:r>
      <w:r>
        <w:t xml:space="preserve"> that the transfer of the majority organizational control from Gerald E. Mills and Diane N. Mills to G. Gregory Mills is in the public interest and </w:t>
      </w:r>
      <w:r w:rsidR="007B7A41">
        <w:t>shall</w:t>
      </w:r>
      <w:r>
        <w:t xml:space="preserve"> be approved effective the date of </w:t>
      </w:r>
      <w:r w:rsidR="007B7A41">
        <w:t>our</w:t>
      </w:r>
      <w:r>
        <w:t xml:space="preserve"> vote. Th</w:t>
      </w:r>
      <w:r w:rsidR="007B7A41">
        <w:t>is O</w:t>
      </w:r>
      <w:r>
        <w:t xml:space="preserve">rder </w:t>
      </w:r>
      <w:r w:rsidR="007B7A41">
        <w:t>shall</w:t>
      </w:r>
      <w:r>
        <w:t xml:space="preserve"> serve as the water and wastewater </w:t>
      </w:r>
      <w:r>
        <w:lastRenderedPageBreak/>
        <w:t xml:space="preserve">certificates, with the territories described in Attachment A. The Utility’s existing rates and charges </w:t>
      </w:r>
      <w:r w:rsidR="007B7A41">
        <w:t>shall</w:t>
      </w:r>
      <w:r>
        <w:t xml:space="preserve"> remain in effect until a change is authorized by </w:t>
      </w:r>
      <w:r w:rsidR="007B7A41">
        <w:t>us</w:t>
      </w:r>
      <w:r>
        <w:t xml:space="preserve"> in a subsequent proceeding. For the Utility, the tariff pages reflecting the transfer </w:t>
      </w:r>
      <w:r w:rsidR="007B7A41">
        <w:t>shall</w:t>
      </w:r>
      <w:r>
        <w:t xml:space="preserve"> be effective on or after the stamped approval date on the tariff sheets pursuant to Rule 25-30.475(1), F.A.C.</w:t>
      </w:r>
    </w:p>
    <w:p w14:paraId="7F20049F" w14:textId="77777777" w:rsidR="007B7A41" w:rsidRDefault="007B7A41" w:rsidP="00820575">
      <w:pPr>
        <w:pStyle w:val="OrderBody"/>
      </w:pPr>
    </w:p>
    <w:p w14:paraId="0A5E4917" w14:textId="77777777" w:rsidR="007B7A41" w:rsidRDefault="007B7A41" w:rsidP="007B7A41">
      <w:pPr>
        <w:pStyle w:val="OrderBody"/>
        <w:numPr>
          <w:ilvl w:val="0"/>
          <w:numId w:val="1"/>
        </w:numPr>
      </w:pPr>
      <w:r>
        <w:rPr>
          <w:u w:val="single"/>
        </w:rPr>
        <w:t>Miscellaneous Service Charges</w:t>
      </w:r>
    </w:p>
    <w:p w14:paraId="5E26BE9C" w14:textId="77777777" w:rsidR="00C10457" w:rsidRDefault="00C10457" w:rsidP="00C10457">
      <w:pPr>
        <w:pStyle w:val="OrderBody"/>
      </w:pPr>
    </w:p>
    <w:p w14:paraId="0F6B5CE9" w14:textId="77777777" w:rsidR="00C10457" w:rsidRDefault="00C10457" w:rsidP="007B7A41">
      <w:pPr>
        <w:pStyle w:val="BodyText"/>
        <w:spacing w:after="0"/>
        <w:ind w:firstLine="720"/>
        <w:jc w:val="both"/>
      </w:pPr>
      <w:r>
        <w:t xml:space="preserve">The Utility did not request to revise its existing miscellaneous service charges. Section 367.091, F.S., authorizes </w:t>
      </w:r>
      <w:r w:rsidR="007B7A41">
        <w:t>us</w:t>
      </w:r>
      <w:r>
        <w:t xml:space="preserve"> to establish, increase, or change rates or charges other than monthly rates or service availability charges. Rule 25-30.460, F.A.C. does not allow for initial connection and normal reconnection charges. The Utility’s initial connection and normal reconnection charges are obsolete and inconsistent with the rule. The definitions for initial connection charges and normal reconnection charges were subsumed in the definition of the premises visit charge. Based on the above, </w:t>
      </w:r>
      <w:r w:rsidR="007B7A41">
        <w:t>we find</w:t>
      </w:r>
      <w:r>
        <w:t xml:space="preserve"> that the initial connection and normal reconnection charges</w:t>
      </w:r>
      <w:r w:rsidR="007B7A41">
        <w:t xml:space="preserve"> shall</w:t>
      </w:r>
      <w:r>
        <w:t xml:space="preserve"> be removed, and the definition for the premises visit charge be updated to comply with Rule 25-30.460, F.A.C.  </w:t>
      </w:r>
    </w:p>
    <w:p w14:paraId="24D82240" w14:textId="77777777" w:rsidR="00C10457" w:rsidRDefault="00C10457" w:rsidP="00C10457">
      <w:pPr>
        <w:pStyle w:val="First-LevelSubheading"/>
      </w:pPr>
    </w:p>
    <w:p w14:paraId="12A6AF4B" w14:textId="77777777" w:rsidR="00C10457" w:rsidRDefault="00C10457" w:rsidP="007B7A41">
      <w:pPr>
        <w:pStyle w:val="BodyText"/>
        <w:spacing w:after="0"/>
        <w:jc w:val="both"/>
      </w:pPr>
      <w:r>
        <w:tab/>
      </w:r>
      <w:r w:rsidR="007B7A41">
        <w:t xml:space="preserve">We find </w:t>
      </w:r>
      <w:r>
        <w:t xml:space="preserve">that the appropriate revisions to miscellaneous service charges for Wildwood </w:t>
      </w:r>
      <w:r w:rsidR="007B7A41">
        <w:t>shall</w:t>
      </w:r>
      <w:r>
        <w:t xml:space="preserve"> be the removal of initial connection and normal reconnection charges and update the definition of the premises visit charge to be consistent with Rule 25-30.460, F.A.C. The Utility </w:t>
      </w:r>
      <w:r w:rsidR="007B7A41">
        <w:t>shall</w:t>
      </w:r>
      <w:r>
        <w:t xml:space="preserve"> be required to file a proposed customer notice to reflect the approved charges. The approved charges </w:t>
      </w:r>
      <w:r w:rsidR="007B7A41">
        <w:t>shall</w:t>
      </w:r>
      <w:r>
        <w:t xml:space="preserve"> be effective on or after the stamped approval date on the tariff sheet pursuant to Rule 25-30.475(1), F.A.C. In addition, the approved charges </w:t>
      </w:r>
      <w:r w:rsidR="007B7A41">
        <w:t>shall</w:t>
      </w:r>
      <w:r>
        <w:t xml:space="preserve"> not be implemented until </w:t>
      </w:r>
      <w:r w:rsidR="007B7A41">
        <w:t xml:space="preserve">Commission </w:t>
      </w:r>
      <w:r>
        <w:t xml:space="preserve">staff has approved the proposed customer notice and the notice has been received by customers. The Utility </w:t>
      </w:r>
      <w:r w:rsidR="007B7A41">
        <w:t>shall</w:t>
      </w:r>
      <w:r>
        <w:t xml:space="preserve"> provide proof of the date notice was given, no less than 10 days after the date of the notice. Wildwood </w:t>
      </w:r>
      <w:r w:rsidR="007B7A41">
        <w:t>shall</w:t>
      </w:r>
      <w:r>
        <w:t xml:space="preserve"> be required to charge the approved miscellaneous services charges until authorized to change them by </w:t>
      </w:r>
      <w:r w:rsidR="007B7A41">
        <w:t>us</w:t>
      </w:r>
      <w:r>
        <w:t xml:space="preserve"> in a subsequent proceeding.</w:t>
      </w:r>
    </w:p>
    <w:p w14:paraId="1F9F9302" w14:textId="77777777" w:rsidR="00C10457" w:rsidRDefault="00C10457" w:rsidP="00C10457">
      <w:pPr>
        <w:pStyle w:val="OrderBody"/>
      </w:pPr>
    </w:p>
    <w:p w14:paraId="47D7877F" w14:textId="77777777" w:rsidR="00C10457" w:rsidRDefault="00C10457" w:rsidP="00C10457">
      <w:pPr>
        <w:pStyle w:val="OrderBody"/>
      </w:pPr>
      <w:r>
        <w:tab/>
        <w:t>Based on the foregoing, it is</w:t>
      </w:r>
    </w:p>
    <w:p w14:paraId="3275EFD3" w14:textId="77777777" w:rsidR="00C10457" w:rsidRDefault="00C10457" w:rsidP="00C10457">
      <w:pPr>
        <w:pStyle w:val="OrderBody"/>
      </w:pPr>
    </w:p>
    <w:p w14:paraId="717E3F93" w14:textId="4F325EE1" w:rsidR="00C10457" w:rsidRDefault="00C10457" w:rsidP="00C10457">
      <w:pPr>
        <w:pStyle w:val="OrderBody"/>
      </w:pPr>
      <w:r>
        <w:tab/>
        <w:t>ORDERED by the Florida Public Service Commission that</w:t>
      </w:r>
      <w:r w:rsidR="005701A4">
        <w:t xml:space="preserve"> </w:t>
      </w:r>
      <w:r w:rsidR="0041325F">
        <w:t xml:space="preserve">Wildwood Water Company’s apparent violation of Section 367.071(1), F.S., and rule 25-30.037(1)(a), F.A.C., does not rise to the level which warrants the initiation of a show cause proceeding. However, Wildwood Water </w:t>
      </w:r>
      <w:r w:rsidR="001450BD">
        <w:t>C</w:t>
      </w:r>
      <w:r w:rsidR="0041325F">
        <w:t>ompany shall be placed on notice that show cause proceedings may be initiated if further violations of our laws or rules regarding the transfer of certificates are identified. It is further</w:t>
      </w:r>
    </w:p>
    <w:p w14:paraId="1359E703" w14:textId="77777777" w:rsidR="0041325F" w:rsidRDefault="0041325F" w:rsidP="00C10457">
      <w:pPr>
        <w:pStyle w:val="OrderBody"/>
      </w:pPr>
    </w:p>
    <w:p w14:paraId="7B001442" w14:textId="77777777" w:rsidR="0041325F" w:rsidRDefault="0041325F" w:rsidP="00C10457">
      <w:pPr>
        <w:pStyle w:val="OrderBody"/>
      </w:pPr>
      <w:r>
        <w:tab/>
        <w:t xml:space="preserve">ORDERED that </w:t>
      </w:r>
      <w:r w:rsidR="002D0EC2">
        <w:t>the transfer of majority organizational contro</w:t>
      </w:r>
      <w:r w:rsidR="00424465">
        <w:t>l from Gerald E. Mills and Dian</w:t>
      </w:r>
      <w:r w:rsidR="002D0EC2">
        <w:t>e N. Mills to G. Gregory Mills is in the public interest and shall be approved effective as of May 5, 2026. This Order shall serve as the water and wastewater certificates, with the territories described in Attachment A. Wildwood Water Company’s existing rates and charges shall remain in effect until a change is authorized by us in a subsequent proceeding. For Wildwood Wate</w:t>
      </w:r>
      <w:r w:rsidR="00424465">
        <w:t>r Company, the tariff pages refl</w:t>
      </w:r>
      <w:r w:rsidR="002D0EC2">
        <w:t>ecting the transfer shall be effective on or after the stamped approval date on the tariff sheets pursuant to Rule 25-30.475(1), F.A.C. It is further</w:t>
      </w:r>
    </w:p>
    <w:p w14:paraId="4D1634B1" w14:textId="77777777" w:rsidR="002D0EC2" w:rsidRDefault="002D0EC2" w:rsidP="00C10457">
      <w:pPr>
        <w:pStyle w:val="OrderBody"/>
      </w:pPr>
    </w:p>
    <w:p w14:paraId="67F048EF" w14:textId="77777777" w:rsidR="002D0EC2" w:rsidRDefault="002D0EC2" w:rsidP="00C10457">
      <w:pPr>
        <w:pStyle w:val="OrderBody"/>
      </w:pPr>
      <w:r>
        <w:lastRenderedPageBreak/>
        <w:tab/>
        <w:t>ORDERED that the appropriate revisions to miscellaneous service charges for Wildwood Water Company shall be the removal of initial connection and normal reconnection charges and update the definition of the premises visit charge to be consistent with Rule 25-30.460, F.A.C. Wildwood Water Company shall be required to file a proposed customer notice to reflect the approved charges, The approved charges shall be effective on or after the stamped approval date on the tariff sheet pursuant to Rule 25-30.475(1), F.A.C. The approved charges shall not be implemented until Commission staff has approved the proposed customer notice and the notice has been received by customers. Wildwood Water Company shall provide proof of the date notice was given, no less than 10 days after the date of the notice. Wildwood Water Company shall be required to charge the approved miscellaneous service charges until authorized to change them by us in a subsequent proceeding. It is further</w:t>
      </w:r>
    </w:p>
    <w:p w14:paraId="082AE27A" w14:textId="77777777" w:rsidR="00C10457" w:rsidRDefault="00C10457" w:rsidP="00C10457">
      <w:pPr>
        <w:pStyle w:val="OrderBody"/>
      </w:pPr>
    </w:p>
    <w:p w14:paraId="703F1A24" w14:textId="77777777" w:rsidR="00C10457" w:rsidRDefault="00C10457" w:rsidP="00C10457">
      <w:pPr>
        <w:pStyle w:val="OrderBody"/>
      </w:pPr>
      <w:r>
        <w:tab/>
        <w:t>ORDERED that the provisions of this Order, issued as proposed agency action, shall become final and effective upon the issuance of a Consummating Order unless an appropriate petition, in the form provided by Rule 28-106.201, Florida Administrative Code, is received by the Commission Clerk, 2540 Shumard Oak Boulevard, Tallahassee, Florida 32399-0850, by the close of business on the date set forth in the “Notice of Further Proceedings” attached hereto.  It is further</w:t>
      </w:r>
    </w:p>
    <w:p w14:paraId="3FDABD48" w14:textId="77777777" w:rsidR="00C10457" w:rsidRDefault="00C10457" w:rsidP="00C10457">
      <w:pPr>
        <w:pStyle w:val="OrderBody"/>
      </w:pPr>
    </w:p>
    <w:p w14:paraId="459C43B4" w14:textId="43A581A5" w:rsidR="00C10457" w:rsidRDefault="00C10457" w:rsidP="00C10457">
      <w:pPr>
        <w:pStyle w:val="OrderBody"/>
      </w:pPr>
      <w:r>
        <w:tab/>
        <w:t>ORDERED that</w:t>
      </w:r>
      <w:r w:rsidR="00496276">
        <w:t xml:space="preserve"> i</w:t>
      </w:r>
      <w:r>
        <w:t xml:space="preserve">n the event this Order becomes final, this docket shall </w:t>
      </w:r>
      <w:r w:rsidR="00496276">
        <w:t xml:space="preserve">be closed administratively once Commission staff has verified that the revised tariff sheets have been filed by the utility and approved by staff, and notice has been provided to customers. </w:t>
      </w:r>
    </w:p>
    <w:p w14:paraId="56ABA68A" w14:textId="77777777" w:rsidR="00496276" w:rsidRDefault="00496276" w:rsidP="00C10457">
      <w:pPr>
        <w:pStyle w:val="OrderBody"/>
      </w:pPr>
    </w:p>
    <w:p w14:paraId="1F981B71" w14:textId="3164BB3C" w:rsidR="00C10457" w:rsidRDefault="00C10457" w:rsidP="00C10457">
      <w:pPr>
        <w:pStyle w:val="OrderBody"/>
        <w:keepNext/>
        <w:keepLines/>
      </w:pPr>
      <w:r>
        <w:tab/>
        <w:t xml:space="preserve">By ORDER of the Florida Public Service Commission this </w:t>
      </w:r>
      <w:bookmarkStart w:id="7" w:name="replaceDate"/>
      <w:bookmarkEnd w:id="7"/>
      <w:r w:rsidR="00EE613B">
        <w:rPr>
          <w:u w:val="single"/>
        </w:rPr>
        <w:t>19th</w:t>
      </w:r>
      <w:r w:rsidR="00EE613B">
        <w:t xml:space="preserve"> day of </w:t>
      </w:r>
      <w:r w:rsidR="00EE613B">
        <w:rPr>
          <w:u w:val="single"/>
        </w:rPr>
        <w:t>May</w:t>
      </w:r>
      <w:r w:rsidR="00EE613B">
        <w:t xml:space="preserve">, </w:t>
      </w:r>
      <w:r w:rsidR="00EE613B">
        <w:rPr>
          <w:u w:val="single"/>
        </w:rPr>
        <w:t>2026</w:t>
      </w:r>
      <w:r w:rsidR="00EE613B">
        <w:t>.</w:t>
      </w:r>
    </w:p>
    <w:p w14:paraId="006FA8AB" w14:textId="77777777" w:rsidR="00EE613B" w:rsidRPr="00EE613B" w:rsidRDefault="00EE613B" w:rsidP="00C10457">
      <w:pPr>
        <w:pStyle w:val="OrderBody"/>
        <w:keepNext/>
        <w:keepLines/>
      </w:pPr>
    </w:p>
    <w:p w14:paraId="29617221" w14:textId="77777777" w:rsidR="00C10457" w:rsidRDefault="00C10457" w:rsidP="00C10457">
      <w:pPr>
        <w:pStyle w:val="OrderBody"/>
        <w:keepNext/>
        <w:keepLines/>
      </w:pPr>
    </w:p>
    <w:p w14:paraId="1A6418AF" w14:textId="5F613F23" w:rsidR="00C10457" w:rsidRDefault="00C10457" w:rsidP="00C10457">
      <w:pPr>
        <w:pStyle w:val="OrderBody"/>
        <w:keepNext/>
        <w:keepLines/>
      </w:pPr>
    </w:p>
    <w:p w14:paraId="30C0170E" w14:textId="77777777" w:rsidR="00EE613B" w:rsidRDefault="00EE613B" w:rsidP="00C10457">
      <w:pPr>
        <w:pStyle w:val="OrderBody"/>
        <w:keepNext/>
        <w:keepLines/>
      </w:pPr>
    </w:p>
    <w:p w14:paraId="0D13AA00" w14:textId="77777777" w:rsidR="00C10457" w:rsidRDefault="00C10457" w:rsidP="00C10457">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C10457" w14:paraId="6FE54A3C" w14:textId="77777777" w:rsidTr="00C10457">
        <w:tc>
          <w:tcPr>
            <w:tcW w:w="720" w:type="dxa"/>
            <w:shd w:val="clear" w:color="auto" w:fill="auto"/>
          </w:tcPr>
          <w:p w14:paraId="466D6CDC" w14:textId="77777777" w:rsidR="00C10457" w:rsidRDefault="00C10457" w:rsidP="00C10457">
            <w:pPr>
              <w:pStyle w:val="OrderBody"/>
              <w:keepNext/>
              <w:keepLines/>
            </w:pPr>
            <w:bookmarkStart w:id="8" w:name="bkmrkSignature" w:colFirst="0" w:colLast="0"/>
          </w:p>
        </w:tc>
        <w:tc>
          <w:tcPr>
            <w:tcW w:w="4320" w:type="dxa"/>
            <w:tcBorders>
              <w:bottom w:val="single" w:sz="4" w:space="0" w:color="auto"/>
            </w:tcBorders>
            <w:shd w:val="clear" w:color="auto" w:fill="auto"/>
          </w:tcPr>
          <w:p w14:paraId="6EF609DD" w14:textId="51838510" w:rsidR="00C10457" w:rsidRDefault="00F57683" w:rsidP="00C10457">
            <w:pPr>
              <w:pStyle w:val="OrderBody"/>
              <w:keepNext/>
              <w:keepLines/>
            </w:pPr>
            <w:r>
              <w:t>/s/ Adam J. Teitzman</w:t>
            </w:r>
            <w:bookmarkStart w:id="9" w:name="_GoBack"/>
            <w:bookmarkEnd w:id="9"/>
          </w:p>
        </w:tc>
      </w:tr>
      <w:bookmarkEnd w:id="8"/>
      <w:tr w:rsidR="00C10457" w14:paraId="66E559B1" w14:textId="77777777" w:rsidTr="00C10457">
        <w:tc>
          <w:tcPr>
            <w:tcW w:w="720" w:type="dxa"/>
            <w:shd w:val="clear" w:color="auto" w:fill="auto"/>
          </w:tcPr>
          <w:p w14:paraId="4A5DCFD0" w14:textId="77777777" w:rsidR="00C10457" w:rsidRDefault="00C10457" w:rsidP="00C10457">
            <w:pPr>
              <w:pStyle w:val="OrderBody"/>
              <w:keepNext/>
              <w:keepLines/>
            </w:pPr>
          </w:p>
        </w:tc>
        <w:tc>
          <w:tcPr>
            <w:tcW w:w="4320" w:type="dxa"/>
            <w:tcBorders>
              <w:top w:val="single" w:sz="4" w:space="0" w:color="auto"/>
            </w:tcBorders>
            <w:shd w:val="clear" w:color="auto" w:fill="auto"/>
          </w:tcPr>
          <w:p w14:paraId="0BFA4DAF" w14:textId="77777777" w:rsidR="00C10457" w:rsidRDefault="00C10457" w:rsidP="00C10457">
            <w:pPr>
              <w:pStyle w:val="OrderBody"/>
              <w:keepNext/>
              <w:keepLines/>
            </w:pPr>
            <w:r>
              <w:t>ADAM TEITZMAN</w:t>
            </w:r>
          </w:p>
          <w:p w14:paraId="1C82F45D" w14:textId="77777777" w:rsidR="00C10457" w:rsidRDefault="00C10457" w:rsidP="00C10457">
            <w:pPr>
              <w:pStyle w:val="OrderBody"/>
              <w:keepNext/>
              <w:keepLines/>
            </w:pPr>
            <w:r>
              <w:t>Commission Clerk</w:t>
            </w:r>
          </w:p>
        </w:tc>
      </w:tr>
    </w:tbl>
    <w:p w14:paraId="07AEC734" w14:textId="77777777" w:rsidR="00C10457" w:rsidRDefault="00C10457" w:rsidP="00C10457">
      <w:pPr>
        <w:pStyle w:val="OrderSigInfo"/>
        <w:keepNext/>
        <w:keepLines/>
      </w:pPr>
      <w:r>
        <w:t>Florida Public Service Commission</w:t>
      </w:r>
    </w:p>
    <w:p w14:paraId="571CB895" w14:textId="77777777" w:rsidR="00C10457" w:rsidRDefault="00C10457" w:rsidP="00C10457">
      <w:pPr>
        <w:pStyle w:val="OrderSigInfo"/>
        <w:keepNext/>
        <w:keepLines/>
      </w:pPr>
      <w:r>
        <w:t>2540 Shumard Oak Boulevard</w:t>
      </w:r>
    </w:p>
    <w:p w14:paraId="03E209CB" w14:textId="77777777" w:rsidR="00C10457" w:rsidRDefault="00C10457" w:rsidP="00C10457">
      <w:pPr>
        <w:pStyle w:val="OrderSigInfo"/>
        <w:keepNext/>
        <w:keepLines/>
      </w:pPr>
      <w:r>
        <w:t>Tallahassee, Florida 32399</w:t>
      </w:r>
    </w:p>
    <w:p w14:paraId="119E662C" w14:textId="77777777" w:rsidR="00C10457" w:rsidRDefault="00C10457" w:rsidP="00C10457">
      <w:pPr>
        <w:pStyle w:val="OrderSigInfo"/>
        <w:keepNext/>
        <w:keepLines/>
      </w:pPr>
      <w:r>
        <w:t>(850) 413</w:t>
      </w:r>
      <w:r>
        <w:noBreakHyphen/>
        <w:t>6770</w:t>
      </w:r>
    </w:p>
    <w:p w14:paraId="04C26D05" w14:textId="77777777" w:rsidR="00C10457" w:rsidRDefault="00C10457" w:rsidP="00C10457">
      <w:pPr>
        <w:pStyle w:val="OrderSigInfo"/>
        <w:keepNext/>
        <w:keepLines/>
      </w:pPr>
      <w:r>
        <w:t>www.floridapsc.com</w:t>
      </w:r>
    </w:p>
    <w:p w14:paraId="31DD13C9" w14:textId="77777777" w:rsidR="00C10457" w:rsidRDefault="00C10457" w:rsidP="00C10457">
      <w:pPr>
        <w:pStyle w:val="OrderSigInfo"/>
        <w:keepNext/>
        <w:keepLines/>
      </w:pPr>
    </w:p>
    <w:p w14:paraId="094CDDFD" w14:textId="77777777" w:rsidR="00C10457" w:rsidRDefault="00C10457" w:rsidP="00C10457">
      <w:pPr>
        <w:pStyle w:val="OrderSigInfo"/>
        <w:keepNext/>
        <w:keepLines/>
      </w:pPr>
      <w:r>
        <w:t>Copies furnished:  A copy of this document is provided to the parties of record at the time of issuance and, if applicable, interested persons.</w:t>
      </w:r>
    </w:p>
    <w:p w14:paraId="64ECEFD3" w14:textId="77777777" w:rsidR="00C10457" w:rsidRDefault="00C10457" w:rsidP="00C10457">
      <w:pPr>
        <w:pStyle w:val="OrderBody"/>
        <w:keepNext/>
        <w:keepLines/>
      </w:pPr>
    </w:p>
    <w:p w14:paraId="70B96557" w14:textId="77777777" w:rsidR="00C10457" w:rsidRDefault="00C10457" w:rsidP="00C10457">
      <w:pPr>
        <w:pStyle w:val="OrderBody"/>
        <w:keepNext/>
        <w:keepLines/>
      </w:pPr>
    </w:p>
    <w:p w14:paraId="1371A5D5" w14:textId="77777777" w:rsidR="00C10457" w:rsidRDefault="00C10457" w:rsidP="00C10457">
      <w:pPr>
        <w:pStyle w:val="OrderBody"/>
        <w:keepNext/>
        <w:keepLines/>
      </w:pPr>
      <w:r>
        <w:t>DD</w:t>
      </w:r>
    </w:p>
    <w:p w14:paraId="09F38D29" w14:textId="77777777" w:rsidR="00C10457" w:rsidRDefault="00C10457" w:rsidP="00C10457">
      <w:pPr>
        <w:pStyle w:val="OrderBody"/>
      </w:pPr>
    </w:p>
    <w:p w14:paraId="5F7B1AE2" w14:textId="77777777" w:rsidR="00C10457" w:rsidRDefault="00C10457" w:rsidP="00C10457">
      <w:pPr>
        <w:pStyle w:val="OrderBody"/>
      </w:pPr>
    </w:p>
    <w:p w14:paraId="2F17DB94" w14:textId="77777777" w:rsidR="00C10457" w:rsidRDefault="00C10457" w:rsidP="00C10457">
      <w:pPr>
        <w:pStyle w:val="CenterUnderline"/>
      </w:pPr>
      <w:r>
        <w:t>NOTICE OF FURTHER PROCEEDINGS OR JUDICIAL REVIEW</w:t>
      </w:r>
    </w:p>
    <w:p w14:paraId="414F9435" w14:textId="77777777" w:rsidR="00C10457" w:rsidRDefault="00C10457" w:rsidP="00C10457">
      <w:pPr>
        <w:pStyle w:val="CenterUnderline"/>
      </w:pPr>
    </w:p>
    <w:p w14:paraId="24F58E1F" w14:textId="77777777" w:rsidR="002C2BB7" w:rsidRPr="002C2BB7" w:rsidRDefault="002C2BB7" w:rsidP="002C2BB7">
      <w:pPr>
        <w:jc w:val="both"/>
      </w:pPr>
      <w:r w:rsidRPr="002C2BB7">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14:paraId="7B59FF12" w14:textId="77777777" w:rsidR="002C2BB7" w:rsidRPr="002C2BB7" w:rsidRDefault="002C2BB7" w:rsidP="002C2BB7">
      <w:pPr>
        <w:jc w:val="both"/>
      </w:pPr>
    </w:p>
    <w:p w14:paraId="469B3E24" w14:textId="77777777" w:rsidR="002C2BB7" w:rsidRPr="002C2BB7" w:rsidRDefault="002C2BB7" w:rsidP="002C2BB7">
      <w:pPr>
        <w:jc w:val="both"/>
      </w:pPr>
      <w:r w:rsidRPr="002C2BB7">
        <w:tab/>
        <w:t>Mediation may be available on a case-by-case basis.  If mediation is conducted, it does not affect a substantially interested person's right to a hearing.</w:t>
      </w:r>
    </w:p>
    <w:p w14:paraId="4CABB46F" w14:textId="77777777" w:rsidR="002C2BB7" w:rsidRPr="002C2BB7" w:rsidRDefault="002C2BB7" w:rsidP="002C2BB7">
      <w:pPr>
        <w:jc w:val="both"/>
      </w:pPr>
    </w:p>
    <w:p w14:paraId="7235D97E" w14:textId="217FFDA5" w:rsidR="002C2BB7" w:rsidRPr="002C2BB7" w:rsidRDefault="002C2BB7" w:rsidP="002C2BB7">
      <w:pPr>
        <w:jc w:val="both"/>
      </w:pPr>
      <w:r w:rsidRPr="002C2BB7">
        <w:tab/>
        <w:t>The action proposed herein</w:t>
      </w:r>
      <w:r w:rsidR="009B7251">
        <w:t xml:space="preserve"> revising miscellaneous service charges</w:t>
      </w:r>
      <w:r w:rsidRPr="002C2BB7">
        <w:t xml:space="preserve">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 </w:t>
      </w:r>
      <w:r w:rsidR="00EE613B">
        <w:rPr>
          <w:u w:val="single"/>
        </w:rPr>
        <w:t>June 9, 2026</w:t>
      </w:r>
      <w:r w:rsidRPr="002C2BB7">
        <w:t>.</w:t>
      </w:r>
    </w:p>
    <w:p w14:paraId="16E5A871" w14:textId="77777777" w:rsidR="002C2BB7" w:rsidRPr="002C2BB7" w:rsidRDefault="002C2BB7" w:rsidP="002C2BB7">
      <w:pPr>
        <w:jc w:val="both"/>
      </w:pPr>
    </w:p>
    <w:p w14:paraId="037BBFA9" w14:textId="77777777" w:rsidR="002C2BB7" w:rsidRDefault="002C2BB7" w:rsidP="002C2BB7">
      <w:pPr>
        <w:jc w:val="both"/>
      </w:pPr>
      <w:r w:rsidRPr="002C2BB7">
        <w:tab/>
        <w:t>In the absence of such a petition, this order shall become final and effective upon the issuance of a Consummating Order.</w:t>
      </w:r>
    </w:p>
    <w:p w14:paraId="3D746A3F" w14:textId="77777777" w:rsidR="009B7251" w:rsidRPr="002C2BB7" w:rsidRDefault="009B7251" w:rsidP="002C2BB7">
      <w:pPr>
        <w:jc w:val="both"/>
      </w:pPr>
    </w:p>
    <w:p w14:paraId="361CC10A" w14:textId="77777777" w:rsidR="002C2BB7" w:rsidRPr="002C2BB7" w:rsidRDefault="002C2BB7" w:rsidP="002C2BB7">
      <w:pPr>
        <w:jc w:val="both"/>
      </w:pPr>
      <w:r w:rsidRPr="002C2BB7">
        <w:tab/>
        <w:t>Any objection or protest filed in this/these docket(s) before the issuance date of this order is considered abandoned unless it satisfies the foregoing conditions and is renewed within the specified protest period.</w:t>
      </w:r>
    </w:p>
    <w:p w14:paraId="0826616C" w14:textId="77777777" w:rsidR="002C2BB7" w:rsidRPr="002C2BB7" w:rsidRDefault="002C2BB7" w:rsidP="002C2BB7">
      <w:pPr>
        <w:jc w:val="both"/>
      </w:pPr>
    </w:p>
    <w:p w14:paraId="437415F8" w14:textId="77777777" w:rsidR="002C2BB7" w:rsidRPr="002C2BB7" w:rsidRDefault="002C2BB7" w:rsidP="002C2BB7">
      <w:pPr>
        <w:jc w:val="both"/>
      </w:pPr>
      <w:r w:rsidRPr="002C2BB7">
        <w:tab/>
        <w:t>Any party adversely affected by the Commission's final action in this matter may request: 1) reconsideration of the decision by filing a motion for reconsideration with the Office of Commission Clerk, 2540 Shumard Oak Boulevard, Tallahassee, Florida 32399-0850, within fifteen (15) days of the issuance of this order in the form prescribed by Rule 25-22.060, Florida Administrative Code; or 2) judicial review by the Florida Supreme Court in the case of an electric, gas or telephone utility or the First District Court of Appeal in the case of a water and/or wastewater utility by filing a notice of appeal with the Office of 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577BAB9A" w14:textId="77777777" w:rsidR="00AD1DA9" w:rsidRDefault="00AD1DA9" w:rsidP="00AD1DA9">
      <w:pPr>
        <w:pStyle w:val="OrderBody"/>
        <w:rPr>
          <w:u w:val="single"/>
        </w:rPr>
      </w:pPr>
    </w:p>
    <w:p w14:paraId="3E730AFD" w14:textId="77777777" w:rsidR="00AD1DA9" w:rsidRDefault="00AD1DA9" w:rsidP="00AD1DA9">
      <w:pPr>
        <w:pStyle w:val="OrderBody"/>
      </w:pPr>
    </w:p>
    <w:p w14:paraId="5E794FCB" w14:textId="77777777" w:rsidR="00AD1DA9" w:rsidRDefault="00AD1DA9" w:rsidP="00AD1DA9">
      <w:pPr>
        <w:pStyle w:val="OrderBody"/>
      </w:pPr>
    </w:p>
    <w:p w14:paraId="6EF70E50" w14:textId="77777777" w:rsidR="00AD1DA9" w:rsidRDefault="00AD1DA9" w:rsidP="00AD1DA9">
      <w:pPr>
        <w:pStyle w:val="OrderBody"/>
      </w:pPr>
    </w:p>
    <w:p w14:paraId="16ECFEAA" w14:textId="77777777" w:rsidR="00AD1DA9" w:rsidRDefault="00AD1DA9" w:rsidP="00AD1DA9">
      <w:pPr>
        <w:pStyle w:val="OrderBody"/>
      </w:pPr>
    </w:p>
    <w:p w14:paraId="1CF26CF1" w14:textId="77777777" w:rsidR="00C10457" w:rsidRDefault="00C10457" w:rsidP="00C10457">
      <w:pPr>
        <w:pStyle w:val="OrderBody"/>
      </w:pPr>
    </w:p>
    <w:p w14:paraId="1B4A2156" w14:textId="77777777" w:rsidR="00C10457" w:rsidRDefault="00C10457" w:rsidP="00C10457">
      <w:pPr>
        <w:pStyle w:val="OrderBody"/>
      </w:pPr>
    </w:p>
    <w:p w14:paraId="05ED942C" w14:textId="77777777" w:rsidR="00C10457" w:rsidRDefault="00C10457" w:rsidP="00C10457">
      <w:pPr>
        <w:pStyle w:val="OrderBody"/>
        <w:sectPr w:rsidR="00C10457">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titlePg/>
          <w:docGrid w:linePitch="360"/>
        </w:sectPr>
      </w:pPr>
    </w:p>
    <w:p w14:paraId="065A0ABE" w14:textId="77777777" w:rsidR="00C10457" w:rsidRDefault="00C10457" w:rsidP="00C10457">
      <w:pPr>
        <w:pStyle w:val="OrderBody"/>
        <w:sectPr w:rsidR="00C10457" w:rsidSect="00C10457">
          <w:headerReference w:type="default" r:id="rId14"/>
          <w:headerReference w:type="first" r:id="rId15"/>
          <w:pgSz w:w="12240" w:h="15840" w:code="1"/>
          <w:pgMar w:top="1440" w:right="1440" w:bottom="1440" w:left="1440" w:header="720" w:footer="720" w:gutter="0"/>
          <w:cols w:space="720"/>
          <w:docGrid w:linePitch="360"/>
        </w:sectPr>
      </w:pPr>
      <w:r>
        <w:rPr>
          <w:noProof/>
        </w:rPr>
        <w:lastRenderedPageBreak/>
        <w:drawing>
          <wp:inline distT="0" distB="0" distL="0" distR="0" wp14:anchorId="357F9A2B" wp14:editId="7B4A25DB">
            <wp:extent cx="5944235" cy="63284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4235" cy="6328410"/>
                    </a:xfrm>
                    <a:prstGeom prst="rect">
                      <a:avLst/>
                    </a:prstGeom>
                    <a:noFill/>
                  </pic:spPr>
                </pic:pic>
              </a:graphicData>
            </a:graphic>
          </wp:inline>
        </w:drawing>
      </w:r>
    </w:p>
    <w:p w14:paraId="475ADBB0" w14:textId="77777777" w:rsidR="00C10457" w:rsidRPr="009864D4" w:rsidRDefault="00C10457" w:rsidP="00C10457">
      <w:pPr>
        <w:jc w:val="center"/>
        <w:rPr>
          <w:rFonts w:eastAsia="Aptos"/>
          <w:b/>
        </w:rPr>
      </w:pPr>
      <w:r w:rsidRPr="009864D4">
        <w:rPr>
          <w:rFonts w:eastAsia="Aptos"/>
          <w:b/>
        </w:rPr>
        <w:lastRenderedPageBreak/>
        <w:t>FLORIDA PUBLIC SERVICE COMMISSION</w:t>
      </w:r>
    </w:p>
    <w:p w14:paraId="03AABF6A" w14:textId="77777777" w:rsidR="00C10457" w:rsidRPr="009864D4" w:rsidRDefault="00C10457" w:rsidP="00C10457">
      <w:pPr>
        <w:jc w:val="center"/>
        <w:rPr>
          <w:rFonts w:eastAsia="Aptos"/>
          <w:b/>
        </w:rPr>
      </w:pPr>
      <w:r w:rsidRPr="009864D4">
        <w:rPr>
          <w:rFonts w:eastAsia="Aptos"/>
          <w:b/>
        </w:rPr>
        <w:t>Authorizes</w:t>
      </w:r>
    </w:p>
    <w:p w14:paraId="487DFC21" w14:textId="77777777" w:rsidR="00C10457" w:rsidRPr="009864D4" w:rsidRDefault="00C10457" w:rsidP="00C10457">
      <w:pPr>
        <w:jc w:val="center"/>
        <w:rPr>
          <w:rFonts w:eastAsia="Aptos"/>
          <w:b/>
        </w:rPr>
      </w:pPr>
      <w:r w:rsidRPr="009864D4">
        <w:rPr>
          <w:rFonts w:eastAsia="Aptos"/>
          <w:b/>
        </w:rPr>
        <w:t>Wildwood Water Company</w:t>
      </w:r>
    </w:p>
    <w:p w14:paraId="243E67CA" w14:textId="77777777" w:rsidR="00C10457" w:rsidRPr="009864D4" w:rsidRDefault="00C10457" w:rsidP="00C10457">
      <w:pPr>
        <w:jc w:val="center"/>
        <w:rPr>
          <w:rFonts w:eastAsia="Aptos"/>
          <w:b/>
        </w:rPr>
      </w:pPr>
      <w:r w:rsidRPr="009864D4">
        <w:rPr>
          <w:rFonts w:eastAsia="Aptos"/>
          <w:b/>
        </w:rPr>
        <w:t>pursuant to</w:t>
      </w:r>
    </w:p>
    <w:p w14:paraId="09207625" w14:textId="77777777" w:rsidR="00C10457" w:rsidRPr="009864D4" w:rsidRDefault="00C10457" w:rsidP="00C10457">
      <w:pPr>
        <w:jc w:val="center"/>
        <w:rPr>
          <w:rFonts w:eastAsia="Aptos"/>
          <w:b/>
        </w:rPr>
      </w:pPr>
      <w:r w:rsidRPr="009864D4">
        <w:rPr>
          <w:rFonts w:eastAsia="Aptos"/>
          <w:b/>
        </w:rPr>
        <w:t>Certificate Number 648-W</w:t>
      </w:r>
    </w:p>
    <w:p w14:paraId="3D61210A" w14:textId="77777777" w:rsidR="00C10457" w:rsidRPr="009864D4" w:rsidRDefault="00C10457" w:rsidP="00C10457">
      <w:pPr>
        <w:rPr>
          <w:rFonts w:ascii="Aptos" w:eastAsia="Aptos" w:hAnsi="Aptos"/>
          <w:sz w:val="22"/>
          <w:szCs w:val="22"/>
        </w:rPr>
      </w:pPr>
    </w:p>
    <w:p w14:paraId="523D4DEE" w14:textId="77777777" w:rsidR="00C10457" w:rsidRPr="009864D4" w:rsidRDefault="00C10457" w:rsidP="00C10457">
      <w:pPr>
        <w:rPr>
          <w:rFonts w:eastAsia="Aptos"/>
        </w:rPr>
      </w:pPr>
      <w:r w:rsidRPr="009864D4">
        <w:rPr>
          <w:rFonts w:eastAsia="Aptos"/>
        </w:rPr>
        <w:t xml:space="preserve">to provide water service in St. Johns County in accordance with the provisions of Chapter 367, Florida Statutes, and the Rules, Regulations, and Orders of this Commission in the territory described by the Orders of this Commission. This authorization shall remain in force and effect until superseded, suspended, cancelled or revoked by Order of this Commission. </w:t>
      </w:r>
    </w:p>
    <w:p w14:paraId="14E38060" w14:textId="77777777" w:rsidR="00C10457" w:rsidRPr="009864D4" w:rsidRDefault="00C10457" w:rsidP="00C10457">
      <w:pPr>
        <w:rPr>
          <w:rFonts w:eastAsia="Aptos"/>
        </w:rPr>
      </w:pPr>
    </w:p>
    <w:p w14:paraId="76C09F57" w14:textId="77777777" w:rsidR="00C10457" w:rsidRPr="009864D4" w:rsidRDefault="00C10457" w:rsidP="00C10457">
      <w:pPr>
        <w:rPr>
          <w:rFonts w:eastAsia="Aptos"/>
        </w:rPr>
      </w:pPr>
      <w:r w:rsidRPr="009864D4">
        <w:rPr>
          <w:rFonts w:eastAsia="Aptos"/>
        </w:rPr>
        <w:t>Order Number</w:t>
      </w:r>
      <w:r w:rsidRPr="009864D4">
        <w:rPr>
          <w:rFonts w:eastAsia="Aptos"/>
        </w:rPr>
        <w:tab/>
      </w:r>
      <w:r w:rsidRPr="009864D4">
        <w:rPr>
          <w:rFonts w:eastAsia="Aptos"/>
        </w:rPr>
        <w:tab/>
      </w:r>
      <w:r w:rsidRPr="009864D4">
        <w:rPr>
          <w:rFonts w:eastAsia="Aptos"/>
        </w:rPr>
        <w:tab/>
        <w:t>Date Issued</w:t>
      </w:r>
      <w:r w:rsidRPr="009864D4">
        <w:rPr>
          <w:rFonts w:eastAsia="Aptos"/>
        </w:rPr>
        <w:tab/>
        <w:t>Docket Number</w:t>
      </w:r>
      <w:r w:rsidRPr="009864D4">
        <w:rPr>
          <w:rFonts w:eastAsia="Aptos"/>
        </w:rPr>
        <w:tab/>
        <w:t>Filing Type</w:t>
      </w:r>
    </w:p>
    <w:p w14:paraId="56ADBCD9" w14:textId="77777777" w:rsidR="00C10457" w:rsidRPr="009864D4" w:rsidRDefault="00C10457" w:rsidP="00C10457">
      <w:pPr>
        <w:rPr>
          <w:rFonts w:eastAsia="Aptos"/>
        </w:rPr>
      </w:pPr>
    </w:p>
    <w:p w14:paraId="6232AE91" w14:textId="77777777" w:rsidR="00C10457" w:rsidRPr="009864D4" w:rsidRDefault="00C10457" w:rsidP="00C10457">
      <w:pPr>
        <w:rPr>
          <w:rFonts w:eastAsia="Aptos"/>
        </w:rPr>
      </w:pPr>
      <w:r w:rsidRPr="009864D4">
        <w:rPr>
          <w:rFonts w:eastAsia="Aptos"/>
        </w:rPr>
        <w:t>PSC-10-0367-PAA-WU</w:t>
      </w:r>
      <w:r w:rsidRPr="009864D4">
        <w:rPr>
          <w:rFonts w:eastAsia="Aptos"/>
        </w:rPr>
        <w:tab/>
        <w:t>06/07/2010</w:t>
      </w:r>
      <w:r w:rsidRPr="009864D4">
        <w:rPr>
          <w:rFonts w:eastAsia="Aptos"/>
        </w:rPr>
        <w:tab/>
        <w:t>100011-WU</w:t>
      </w:r>
      <w:r w:rsidRPr="009864D4">
        <w:rPr>
          <w:rFonts w:eastAsia="Aptos"/>
        </w:rPr>
        <w:tab/>
      </w:r>
      <w:r w:rsidRPr="009864D4">
        <w:rPr>
          <w:rFonts w:eastAsia="Aptos"/>
        </w:rPr>
        <w:tab/>
        <w:t>Grandfather Certificate</w:t>
      </w:r>
    </w:p>
    <w:p w14:paraId="4D5FD36E" w14:textId="77777777" w:rsidR="00C10457" w:rsidRPr="009864D4" w:rsidRDefault="00C10457" w:rsidP="00C10457">
      <w:pPr>
        <w:rPr>
          <w:rFonts w:eastAsia="Aptos"/>
        </w:rPr>
      </w:pPr>
    </w:p>
    <w:p w14:paraId="703F0C3C" w14:textId="6AD9493B" w:rsidR="00C10457" w:rsidRPr="009864D4" w:rsidRDefault="00A54870" w:rsidP="00C10457">
      <w:pPr>
        <w:rPr>
          <w:rFonts w:eastAsia="Aptos"/>
        </w:rPr>
      </w:pPr>
      <w:r>
        <w:rPr>
          <w:rFonts w:eastAsia="Aptos"/>
        </w:rPr>
        <w:t>PSC-2026-0157-PAA-WU</w:t>
      </w:r>
      <w:r>
        <w:rPr>
          <w:rFonts w:eastAsia="Aptos"/>
        </w:rPr>
        <w:tab/>
        <w:t>05/19/2026</w:t>
      </w:r>
      <w:r>
        <w:rPr>
          <w:rFonts w:eastAsia="Aptos"/>
        </w:rPr>
        <w:tab/>
      </w:r>
      <w:r w:rsidR="00C10457" w:rsidRPr="009864D4">
        <w:rPr>
          <w:rFonts w:eastAsia="Aptos"/>
        </w:rPr>
        <w:t>20250144-WS</w:t>
      </w:r>
      <w:r w:rsidR="00C10457" w:rsidRPr="009864D4">
        <w:rPr>
          <w:rFonts w:eastAsia="Aptos"/>
        </w:rPr>
        <w:tab/>
      </w:r>
      <w:r w:rsidR="00C10457" w:rsidRPr="009864D4">
        <w:rPr>
          <w:rFonts w:eastAsia="Aptos"/>
        </w:rPr>
        <w:tab/>
        <w:t>Transfer of Majority</w:t>
      </w:r>
    </w:p>
    <w:p w14:paraId="3DC53B81" w14:textId="77777777" w:rsidR="00C10457" w:rsidRPr="009864D4" w:rsidRDefault="00C10457" w:rsidP="00C10457">
      <w:pPr>
        <w:rPr>
          <w:rFonts w:eastAsia="Aptos"/>
        </w:rPr>
      </w:pPr>
    </w:p>
    <w:p w14:paraId="5288984F" w14:textId="77777777" w:rsidR="00C10457" w:rsidRPr="009864D4" w:rsidRDefault="00C10457" w:rsidP="00C10457">
      <w:pPr>
        <w:rPr>
          <w:rFonts w:eastAsia="Aptos"/>
        </w:rPr>
      </w:pPr>
    </w:p>
    <w:p w14:paraId="5D47DD5F" w14:textId="77777777" w:rsidR="00C10457" w:rsidRPr="009864D4" w:rsidRDefault="00C10457" w:rsidP="00C10457">
      <w:pPr>
        <w:rPr>
          <w:rFonts w:eastAsia="Aptos"/>
        </w:rPr>
      </w:pPr>
    </w:p>
    <w:p w14:paraId="2BF26185" w14:textId="77777777" w:rsidR="00C10457" w:rsidRPr="009864D4" w:rsidRDefault="00C10457" w:rsidP="00C10457">
      <w:pPr>
        <w:spacing w:after="200" w:line="276" w:lineRule="auto"/>
        <w:rPr>
          <w:rFonts w:eastAsiaTheme="minorHAnsi" w:cstheme="minorBidi"/>
          <w:szCs w:val="22"/>
        </w:rPr>
      </w:pPr>
    </w:p>
    <w:p w14:paraId="0C93E816" w14:textId="77777777" w:rsidR="00C10457" w:rsidRDefault="00C10457" w:rsidP="00C10457">
      <w:pPr>
        <w:pStyle w:val="OrderBody"/>
        <w:sectPr w:rsidR="00C10457" w:rsidSect="00C10457">
          <w:headerReference w:type="default" r:id="rId17"/>
          <w:pgSz w:w="12240" w:h="15840" w:code="1"/>
          <w:pgMar w:top="1440" w:right="1440" w:bottom="1440" w:left="1440" w:header="720" w:footer="720" w:gutter="0"/>
          <w:cols w:space="720"/>
          <w:docGrid w:linePitch="360"/>
        </w:sectPr>
      </w:pPr>
    </w:p>
    <w:p w14:paraId="213B5362" w14:textId="77777777" w:rsidR="00C10457" w:rsidRPr="0080055E" w:rsidRDefault="00C10457" w:rsidP="00C10457">
      <w:pPr>
        <w:jc w:val="center"/>
        <w:rPr>
          <w:rFonts w:ascii="Arial" w:hAnsi="Arial" w:cs="Arial"/>
          <w:u w:val="single"/>
        </w:rPr>
      </w:pPr>
      <w:r w:rsidRPr="0080055E">
        <w:rPr>
          <w:rFonts w:ascii="Arial" w:hAnsi="Arial" w:cs="Arial"/>
          <w:b/>
        </w:rPr>
        <w:lastRenderedPageBreak/>
        <w:t>WILDWOOD WATER COMPANY</w:t>
      </w:r>
    </w:p>
    <w:p w14:paraId="7BFAA3B3" w14:textId="77777777" w:rsidR="00C10457" w:rsidRPr="0080055E" w:rsidRDefault="00C10457" w:rsidP="00C10457">
      <w:pPr>
        <w:jc w:val="center"/>
        <w:rPr>
          <w:rFonts w:ascii="Arial" w:hAnsi="Arial" w:cs="Arial"/>
          <w:b/>
        </w:rPr>
      </w:pPr>
      <w:r w:rsidRPr="0080055E">
        <w:rPr>
          <w:rFonts w:ascii="Arial" w:hAnsi="Arial" w:cs="Arial"/>
          <w:b/>
        </w:rPr>
        <w:t>Existing Monthly Water Rates</w:t>
      </w:r>
    </w:p>
    <w:p w14:paraId="596706B5" w14:textId="77777777" w:rsidR="00C10457" w:rsidRPr="0080055E" w:rsidRDefault="00C10457" w:rsidP="00C10457">
      <w:pPr>
        <w:jc w:val="center"/>
        <w:rPr>
          <w:rFonts w:ascii="Arial" w:hAnsi="Arial" w:cs="Arial"/>
          <w:b/>
        </w:rPr>
      </w:pPr>
    </w:p>
    <w:tbl>
      <w:tblPr>
        <w:tblStyle w:val="TableGrid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4878"/>
      </w:tblGrid>
      <w:tr w:rsidR="00C10457" w:rsidRPr="0080055E" w14:paraId="2CCCCD39" w14:textId="77777777" w:rsidTr="00BA0591">
        <w:trPr>
          <w:jc w:val="right"/>
        </w:trPr>
        <w:tc>
          <w:tcPr>
            <w:tcW w:w="4698" w:type="dxa"/>
          </w:tcPr>
          <w:p w14:paraId="6079312F" w14:textId="77777777" w:rsidR="00C10457" w:rsidRPr="00487997" w:rsidRDefault="00C10457" w:rsidP="00BA0591">
            <w:pPr>
              <w:rPr>
                <w:rFonts w:ascii="Arial" w:hAnsi="Arial" w:cs="Arial"/>
                <w:b/>
              </w:rPr>
            </w:pPr>
            <w:r w:rsidRPr="00487997">
              <w:rPr>
                <w:rFonts w:ascii="Arial" w:hAnsi="Arial" w:cs="Arial"/>
                <w:b/>
              </w:rPr>
              <w:t>Residential and General Service</w:t>
            </w:r>
          </w:p>
        </w:tc>
        <w:tc>
          <w:tcPr>
            <w:tcW w:w="4878" w:type="dxa"/>
          </w:tcPr>
          <w:p w14:paraId="2460B357" w14:textId="77777777" w:rsidR="00C10457" w:rsidRPr="0080055E" w:rsidRDefault="00C10457" w:rsidP="00BA0591">
            <w:pPr>
              <w:rPr>
                <w:rFonts w:ascii="Times New Roman" w:hAnsi="Times New Roman" w:cs="Times New Roman"/>
                <w:u w:val="single"/>
              </w:rPr>
            </w:pPr>
          </w:p>
        </w:tc>
      </w:tr>
      <w:tr w:rsidR="00C10457" w:rsidRPr="0080055E" w14:paraId="5B0AB0BF" w14:textId="77777777" w:rsidTr="00BA0591">
        <w:trPr>
          <w:jc w:val="right"/>
        </w:trPr>
        <w:tc>
          <w:tcPr>
            <w:tcW w:w="4698" w:type="dxa"/>
          </w:tcPr>
          <w:p w14:paraId="47E9DB86" w14:textId="77777777" w:rsidR="00C10457" w:rsidRPr="0080055E" w:rsidRDefault="00C10457" w:rsidP="00BA0591">
            <w:pPr>
              <w:rPr>
                <w:rFonts w:ascii="Times New Roman" w:hAnsi="Times New Roman" w:cs="Times New Roman"/>
              </w:rPr>
            </w:pPr>
            <w:r w:rsidRPr="0080055E">
              <w:rPr>
                <w:rFonts w:ascii="Times New Roman" w:hAnsi="Times New Roman" w:cs="Times New Roman"/>
              </w:rPr>
              <w:t xml:space="preserve">Base Facility Charge </w:t>
            </w:r>
          </w:p>
        </w:tc>
        <w:tc>
          <w:tcPr>
            <w:tcW w:w="4878" w:type="dxa"/>
          </w:tcPr>
          <w:p w14:paraId="71977905" w14:textId="77777777" w:rsidR="00C10457" w:rsidRPr="0080055E" w:rsidRDefault="00C10457" w:rsidP="00BA0591">
            <w:pPr>
              <w:jc w:val="right"/>
              <w:rPr>
                <w:rFonts w:ascii="Times New Roman" w:hAnsi="Times New Roman" w:cs="Times New Roman"/>
              </w:rPr>
            </w:pPr>
            <w:r w:rsidRPr="0080055E">
              <w:rPr>
                <w:rFonts w:ascii="Times New Roman" w:hAnsi="Times New Roman" w:cs="Times New Roman"/>
              </w:rPr>
              <w:t>$35.49</w:t>
            </w:r>
          </w:p>
        </w:tc>
      </w:tr>
      <w:tr w:rsidR="00C10457" w:rsidRPr="0080055E" w14:paraId="0A7CA4ED" w14:textId="77777777" w:rsidTr="00BA0591">
        <w:trPr>
          <w:jc w:val="right"/>
        </w:trPr>
        <w:tc>
          <w:tcPr>
            <w:tcW w:w="4698" w:type="dxa"/>
          </w:tcPr>
          <w:p w14:paraId="442B7A02" w14:textId="77777777" w:rsidR="00C10457" w:rsidRPr="0080055E" w:rsidRDefault="00C10457" w:rsidP="00BA0591">
            <w:pPr>
              <w:rPr>
                <w:rFonts w:ascii="Times New Roman" w:hAnsi="Times New Roman" w:cs="Times New Roman"/>
              </w:rPr>
            </w:pPr>
          </w:p>
        </w:tc>
        <w:tc>
          <w:tcPr>
            <w:tcW w:w="4878" w:type="dxa"/>
          </w:tcPr>
          <w:p w14:paraId="52F48AC6" w14:textId="77777777" w:rsidR="00C10457" w:rsidRPr="0080055E" w:rsidRDefault="00C10457" w:rsidP="00BA0591">
            <w:pPr>
              <w:jc w:val="right"/>
              <w:rPr>
                <w:rFonts w:ascii="Times New Roman" w:hAnsi="Times New Roman" w:cs="Times New Roman"/>
              </w:rPr>
            </w:pPr>
          </w:p>
        </w:tc>
      </w:tr>
      <w:tr w:rsidR="00C10457" w:rsidRPr="0080055E" w14:paraId="73B982D1" w14:textId="77777777" w:rsidTr="00BA0591">
        <w:trPr>
          <w:jc w:val="right"/>
        </w:trPr>
        <w:tc>
          <w:tcPr>
            <w:tcW w:w="4698" w:type="dxa"/>
          </w:tcPr>
          <w:p w14:paraId="6ACFC726" w14:textId="77777777" w:rsidR="00C10457" w:rsidRPr="0080055E" w:rsidRDefault="00C10457" w:rsidP="00BA0591">
            <w:pPr>
              <w:rPr>
                <w:rFonts w:ascii="Times New Roman" w:hAnsi="Times New Roman" w:cs="Times New Roman"/>
              </w:rPr>
            </w:pPr>
            <w:r w:rsidRPr="0080055E">
              <w:rPr>
                <w:rFonts w:ascii="Times New Roman" w:hAnsi="Times New Roman" w:cs="Times New Roman"/>
              </w:rPr>
              <w:t>Charge Per 1,000 gallons</w:t>
            </w:r>
          </w:p>
        </w:tc>
        <w:tc>
          <w:tcPr>
            <w:tcW w:w="4878" w:type="dxa"/>
          </w:tcPr>
          <w:p w14:paraId="4017FFB4" w14:textId="77777777" w:rsidR="00C10457" w:rsidRPr="0080055E" w:rsidRDefault="00C10457" w:rsidP="00BA0591">
            <w:pPr>
              <w:jc w:val="right"/>
              <w:rPr>
                <w:rFonts w:ascii="Times New Roman" w:hAnsi="Times New Roman" w:cs="Times New Roman"/>
              </w:rPr>
            </w:pPr>
          </w:p>
        </w:tc>
      </w:tr>
      <w:tr w:rsidR="00C10457" w:rsidRPr="0080055E" w14:paraId="5DE6048F" w14:textId="77777777" w:rsidTr="00BA0591">
        <w:trPr>
          <w:jc w:val="right"/>
        </w:trPr>
        <w:tc>
          <w:tcPr>
            <w:tcW w:w="4698" w:type="dxa"/>
          </w:tcPr>
          <w:p w14:paraId="2EDC7161" w14:textId="77777777" w:rsidR="00C10457" w:rsidRPr="0080055E" w:rsidRDefault="00C10457" w:rsidP="00BA0591">
            <w:pPr>
              <w:rPr>
                <w:rFonts w:ascii="Times New Roman" w:hAnsi="Times New Roman" w:cs="Times New Roman"/>
              </w:rPr>
            </w:pPr>
            <w:r w:rsidRPr="0080055E">
              <w:rPr>
                <w:rFonts w:ascii="Times New Roman" w:hAnsi="Times New Roman" w:cs="Times New Roman"/>
              </w:rPr>
              <w:t>0 - 4,000 gallons</w:t>
            </w:r>
          </w:p>
        </w:tc>
        <w:tc>
          <w:tcPr>
            <w:tcW w:w="4878" w:type="dxa"/>
          </w:tcPr>
          <w:p w14:paraId="59F66DFA" w14:textId="77777777" w:rsidR="00C10457" w:rsidRPr="0080055E" w:rsidRDefault="00C10457" w:rsidP="00BA0591">
            <w:pPr>
              <w:jc w:val="right"/>
              <w:rPr>
                <w:rFonts w:ascii="Times New Roman" w:hAnsi="Times New Roman" w:cs="Times New Roman"/>
              </w:rPr>
            </w:pPr>
            <w:r w:rsidRPr="0080055E">
              <w:rPr>
                <w:rFonts w:ascii="Times New Roman" w:hAnsi="Times New Roman" w:cs="Times New Roman"/>
              </w:rPr>
              <w:t>$0.00</w:t>
            </w:r>
          </w:p>
        </w:tc>
      </w:tr>
      <w:tr w:rsidR="00C10457" w:rsidRPr="0080055E" w14:paraId="6C864CB1" w14:textId="77777777" w:rsidTr="00BA0591">
        <w:trPr>
          <w:jc w:val="right"/>
        </w:trPr>
        <w:tc>
          <w:tcPr>
            <w:tcW w:w="4698" w:type="dxa"/>
          </w:tcPr>
          <w:p w14:paraId="5C49BBA3" w14:textId="77777777" w:rsidR="00C10457" w:rsidRPr="0080055E" w:rsidRDefault="00C10457" w:rsidP="00BA0591">
            <w:pPr>
              <w:rPr>
                <w:rFonts w:ascii="Times New Roman" w:hAnsi="Times New Roman" w:cs="Times New Roman"/>
              </w:rPr>
            </w:pPr>
            <w:r w:rsidRPr="0080055E">
              <w:rPr>
                <w:rFonts w:ascii="Times New Roman" w:hAnsi="Times New Roman" w:cs="Times New Roman"/>
              </w:rPr>
              <w:t>4,001 - 10,000 gallons</w:t>
            </w:r>
          </w:p>
        </w:tc>
        <w:tc>
          <w:tcPr>
            <w:tcW w:w="4878" w:type="dxa"/>
          </w:tcPr>
          <w:p w14:paraId="13B04651" w14:textId="77777777" w:rsidR="00C10457" w:rsidRPr="0080055E" w:rsidRDefault="00C10457" w:rsidP="00BA0591">
            <w:pPr>
              <w:jc w:val="right"/>
              <w:rPr>
                <w:rFonts w:ascii="Times New Roman" w:hAnsi="Times New Roman" w:cs="Times New Roman"/>
              </w:rPr>
            </w:pPr>
            <w:r w:rsidRPr="0080055E">
              <w:rPr>
                <w:rFonts w:ascii="Times New Roman" w:hAnsi="Times New Roman" w:cs="Times New Roman"/>
              </w:rPr>
              <w:t xml:space="preserve"> $4.71</w:t>
            </w:r>
          </w:p>
        </w:tc>
      </w:tr>
      <w:tr w:rsidR="00C10457" w:rsidRPr="0080055E" w14:paraId="500C6104" w14:textId="77777777" w:rsidTr="00BA0591">
        <w:trPr>
          <w:jc w:val="right"/>
        </w:trPr>
        <w:tc>
          <w:tcPr>
            <w:tcW w:w="4698" w:type="dxa"/>
          </w:tcPr>
          <w:p w14:paraId="77391623" w14:textId="77777777" w:rsidR="00C10457" w:rsidRPr="0080055E" w:rsidRDefault="00C10457" w:rsidP="00BA0591">
            <w:pPr>
              <w:rPr>
                <w:rFonts w:ascii="Times New Roman" w:hAnsi="Times New Roman" w:cs="Times New Roman"/>
              </w:rPr>
            </w:pPr>
            <w:r w:rsidRPr="0080055E">
              <w:rPr>
                <w:rFonts w:ascii="Times New Roman" w:hAnsi="Times New Roman" w:cs="Times New Roman"/>
              </w:rPr>
              <w:t>10,001 - 20,000 gallons</w:t>
            </w:r>
          </w:p>
        </w:tc>
        <w:tc>
          <w:tcPr>
            <w:tcW w:w="4878" w:type="dxa"/>
          </w:tcPr>
          <w:p w14:paraId="64133606" w14:textId="77777777" w:rsidR="00C10457" w:rsidRPr="0080055E" w:rsidRDefault="00C10457" w:rsidP="00BA0591">
            <w:pPr>
              <w:jc w:val="right"/>
              <w:rPr>
                <w:rFonts w:ascii="Times New Roman" w:hAnsi="Times New Roman" w:cs="Times New Roman"/>
              </w:rPr>
            </w:pPr>
            <w:r w:rsidRPr="0080055E">
              <w:rPr>
                <w:rFonts w:ascii="Times New Roman" w:hAnsi="Times New Roman" w:cs="Times New Roman"/>
              </w:rPr>
              <w:t>$5.77</w:t>
            </w:r>
          </w:p>
        </w:tc>
      </w:tr>
      <w:tr w:rsidR="00C10457" w:rsidRPr="0080055E" w14:paraId="4DEA81CF" w14:textId="77777777" w:rsidTr="00BA0591">
        <w:trPr>
          <w:jc w:val="right"/>
        </w:trPr>
        <w:tc>
          <w:tcPr>
            <w:tcW w:w="4698" w:type="dxa"/>
          </w:tcPr>
          <w:p w14:paraId="05F2B252" w14:textId="77777777" w:rsidR="00C10457" w:rsidRPr="0080055E" w:rsidRDefault="00C10457" w:rsidP="00BA0591">
            <w:pPr>
              <w:rPr>
                <w:rFonts w:ascii="Times New Roman" w:hAnsi="Times New Roman" w:cs="Times New Roman"/>
              </w:rPr>
            </w:pPr>
            <w:r w:rsidRPr="0080055E">
              <w:rPr>
                <w:rFonts w:ascii="Times New Roman" w:hAnsi="Times New Roman" w:cs="Times New Roman"/>
              </w:rPr>
              <w:t>Over 20,000 gallons</w:t>
            </w:r>
          </w:p>
        </w:tc>
        <w:tc>
          <w:tcPr>
            <w:tcW w:w="4878" w:type="dxa"/>
          </w:tcPr>
          <w:p w14:paraId="4AAF9B6D" w14:textId="77777777" w:rsidR="00C10457" w:rsidRPr="0080055E" w:rsidRDefault="00C10457" w:rsidP="00BA0591">
            <w:pPr>
              <w:jc w:val="right"/>
              <w:rPr>
                <w:rFonts w:ascii="Times New Roman" w:hAnsi="Times New Roman" w:cs="Times New Roman"/>
              </w:rPr>
            </w:pPr>
            <w:r w:rsidRPr="0080055E">
              <w:rPr>
                <w:rFonts w:ascii="Times New Roman" w:hAnsi="Times New Roman" w:cs="Times New Roman"/>
              </w:rPr>
              <w:t>$7.01</w:t>
            </w:r>
          </w:p>
        </w:tc>
      </w:tr>
      <w:tr w:rsidR="00C10457" w:rsidRPr="0080055E" w14:paraId="19434CEA" w14:textId="77777777" w:rsidTr="00BA0591">
        <w:trPr>
          <w:jc w:val="right"/>
        </w:trPr>
        <w:tc>
          <w:tcPr>
            <w:tcW w:w="4698" w:type="dxa"/>
          </w:tcPr>
          <w:p w14:paraId="3882BA8A" w14:textId="77777777" w:rsidR="00C10457" w:rsidRPr="0080055E" w:rsidRDefault="00C10457" w:rsidP="00BA0591">
            <w:pPr>
              <w:rPr>
                <w:rFonts w:ascii="Times New Roman" w:hAnsi="Times New Roman" w:cs="Times New Roman"/>
              </w:rPr>
            </w:pPr>
          </w:p>
        </w:tc>
        <w:tc>
          <w:tcPr>
            <w:tcW w:w="4878" w:type="dxa"/>
          </w:tcPr>
          <w:p w14:paraId="0A3B1FE5" w14:textId="77777777" w:rsidR="00C10457" w:rsidRPr="0080055E" w:rsidRDefault="00C10457" w:rsidP="00BA0591">
            <w:pPr>
              <w:jc w:val="right"/>
              <w:rPr>
                <w:rFonts w:ascii="Times New Roman" w:hAnsi="Times New Roman" w:cs="Times New Roman"/>
              </w:rPr>
            </w:pPr>
          </w:p>
        </w:tc>
      </w:tr>
    </w:tbl>
    <w:p w14:paraId="45EA73BD" w14:textId="77777777" w:rsidR="00C10457" w:rsidRPr="00487997" w:rsidRDefault="00C10457" w:rsidP="00C10457">
      <w:pPr>
        <w:spacing w:after="240"/>
        <w:jc w:val="center"/>
        <w:rPr>
          <w:rFonts w:ascii="Arial" w:eastAsiaTheme="minorHAnsi" w:hAnsi="Arial" w:cs="Arial"/>
          <w:b/>
          <w:szCs w:val="22"/>
        </w:rPr>
      </w:pPr>
    </w:p>
    <w:p w14:paraId="4E67057B" w14:textId="77777777" w:rsidR="00C10457" w:rsidRPr="00487997" w:rsidRDefault="00C10457" w:rsidP="00C10457">
      <w:pPr>
        <w:spacing w:after="200" w:line="276" w:lineRule="auto"/>
        <w:jc w:val="center"/>
        <w:rPr>
          <w:rFonts w:ascii="Arial" w:eastAsiaTheme="minorHAnsi" w:hAnsi="Arial" w:cs="Arial"/>
          <w:b/>
          <w:szCs w:val="22"/>
        </w:rPr>
      </w:pPr>
      <w:r w:rsidRPr="00487997">
        <w:rPr>
          <w:rFonts w:ascii="Arial" w:hAnsi="Arial" w:cs="Arial"/>
          <w:b/>
        </w:rPr>
        <w:t>Initial Customer Deposits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4"/>
        <w:gridCol w:w="2394"/>
        <w:gridCol w:w="2394"/>
        <w:gridCol w:w="2394"/>
      </w:tblGrid>
      <w:tr w:rsidR="00C10457" w:rsidRPr="0080055E" w14:paraId="6E5C1C0C" w14:textId="77777777" w:rsidTr="00BA0591">
        <w:tc>
          <w:tcPr>
            <w:tcW w:w="2394" w:type="dxa"/>
          </w:tcPr>
          <w:p w14:paraId="614A2822" w14:textId="77777777" w:rsidR="00C10457" w:rsidRPr="0080055E" w:rsidRDefault="00C10457" w:rsidP="00BA0591">
            <w:pPr>
              <w:jc w:val="center"/>
              <w:rPr>
                <w:rFonts w:ascii="Times New Roman" w:hAnsi="Times New Roman" w:cs="Times New Roman"/>
                <w:u w:val="single"/>
              </w:rPr>
            </w:pPr>
            <w:r w:rsidRPr="0080055E">
              <w:rPr>
                <w:rFonts w:ascii="Times New Roman" w:hAnsi="Times New Roman" w:cs="Times New Roman"/>
                <w:u w:val="single"/>
              </w:rPr>
              <w:t>Meter Size</w:t>
            </w:r>
          </w:p>
        </w:tc>
        <w:tc>
          <w:tcPr>
            <w:tcW w:w="2394" w:type="dxa"/>
          </w:tcPr>
          <w:p w14:paraId="74F28221" w14:textId="77777777" w:rsidR="00C10457" w:rsidRPr="0080055E" w:rsidRDefault="00C10457" w:rsidP="00BA0591">
            <w:pPr>
              <w:jc w:val="center"/>
              <w:rPr>
                <w:rFonts w:ascii="Times New Roman" w:hAnsi="Times New Roman" w:cs="Times New Roman"/>
                <w:u w:val="single"/>
              </w:rPr>
            </w:pPr>
          </w:p>
        </w:tc>
        <w:tc>
          <w:tcPr>
            <w:tcW w:w="2394" w:type="dxa"/>
          </w:tcPr>
          <w:p w14:paraId="16772DC4" w14:textId="77777777" w:rsidR="00C10457" w:rsidRPr="0080055E" w:rsidRDefault="00C10457" w:rsidP="00BA0591">
            <w:pPr>
              <w:jc w:val="center"/>
              <w:rPr>
                <w:rFonts w:ascii="Times New Roman" w:hAnsi="Times New Roman" w:cs="Times New Roman"/>
                <w:u w:val="single"/>
              </w:rPr>
            </w:pPr>
          </w:p>
        </w:tc>
        <w:tc>
          <w:tcPr>
            <w:tcW w:w="2394" w:type="dxa"/>
          </w:tcPr>
          <w:p w14:paraId="752382C1" w14:textId="77777777" w:rsidR="00C10457" w:rsidRPr="0080055E" w:rsidRDefault="00C10457" w:rsidP="00BA0591">
            <w:pPr>
              <w:jc w:val="center"/>
              <w:rPr>
                <w:rFonts w:ascii="Times New Roman" w:hAnsi="Times New Roman" w:cs="Times New Roman"/>
                <w:u w:val="single"/>
              </w:rPr>
            </w:pPr>
            <w:r w:rsidRPr="0080055E">
              <w:rPr>
                <w:rFonts w:ascii="Times New Roman" w:hAnsi="Times New Roman" w:cs="Times New Roman"/>
                <w:u w:val="single"/>
              </w:rPr>
              <w:t>Residential Service</w:t>
            </w:r>
          </w:p>
        </w:tc>
      </w:tr>
      <w:tr w:rsidR="00C10457" w:rsidRPr="0080055E" w14:paraId="22B11AD4" w14:textId="77777777" w:rsidTr="00BA0591">
        <w:tc>
          <w:tcPr>
            <w:tcW w:w="2394" w:type="dxa"/>
          </w:tcPr>
          <w:p w14:paraId="5EACF4F7" w14:textId="77777777" w:rsidR="00C10457" w:rsidRPr="0080055E" w:rsidRDefault="00C10457" w:rsidP="00BA0591">
            <w:pPr>
              <w:jc w:val="center"/>
              <w:rPr>
                <w:rFonts w:ascii="Times New Roman" w:hAnsi="Times New Roman" w:cs="Times New Roman"/>
              </w:rPr>
            </w:pPr>
            <w:r w:rsidRPr="0080055E">
              <w:rPr>
                <w:rFonts w:ascii="Times New Roman" w:hAnsi="Times New Roman" w:cs="Times New Roman"/>
              </w:rPr>
              <w:t>5/8” X 3/4”</w:t>
            </w:r>
          </w:p>
        </w:tc>
        <w:tc>
          <w:tcPr>
            <w:tcW w:w="2394" w:type="dxa"/>
          </w:tcPr>
          <w:p w14:paraId="2C3E8445" w14:textId="77777777" w:rsidR="00C10457" w:rsidRPr="0080055E" w:rsidRDefault="00C10457" w:rsidP="00BA0591">
            <w:pPr>
              <w:jc w:val="center"/>
              <w:rPr>
                <w:rFonts w:ascii="Times New Roman" w:hAnsi="Times New Roman" w:cs="Times New Roman"/>
              </w:rPr>
            </w:pPr>
          </w:p>
        </w:tc>
        <w:tc>
          <w:tcPr>
            <w:tcW w:w="2394" w:type="dxa"/>
          </w:tcPr>
          <w:p w14:paraId="75650B0D" w14:textId="77777777" w:rsidR="00C10457" w:rsidRPr="0080055E" w:rsidRDefault="00C10457" w:rsidP="00BA0591">
            <w:pPr>
              <w:jc w:val="center"/>
              <w:rPr>
                <w:rFonts w:ascii="Times New Roman" w:hAnsi="Times New Roman" w:cs="Times New Roman"/>
              </w:rPr>
            </w:pPr>
          </w:p>
        </w:tc>
        <w:tc>
          <w:tcPr>
            <w:tcW w:w="2394" w:type="dxa"/>
          </w:tcPr>
          <w:p w14:paraId="4065F692" w14:textId="77777777" w:rsidR="00C10457" w:rsidRPr="0080055E" w:rsidRDefault="00C10457" w:rsidP="00BA0591">
            <w:pPr>
              <w:jc w:val="center"/>
              <w:rPr>
                <w:rFonts w:ascii="Times New Roman" w:hAnsi="Times New Roman" w:cs="Times New Roman"/>
              </w:rPr>
            </w:pPr>
            <w:r w:rsidRPr="0080055E">
              <w:rPr>
                <w:rFonts w:ascii="Times New Roman" w:hAnsi="Times New Roman" w:cs="Times New Roman"/>
              </w:rPr>
              <w:t xml:space="preserve">     $75.00</w:t>
            </w:r>
          </w:p>
        </w:tc>
      </w:tr>
    </w:tbl>
    <w:p w14:paraId="7F5EFE0B" w14:textId="77777777" w:rsidR="00C10457" w:rsidRPr="00487997" w:rsidRDefault="00C10457" w:rsidP="00C10457">
      <w:pPr>
        <w:spacing w:after="240"/>
        <w:jc w:val="center"/>
        <w:rPr>
          <w:rFonts w:ascii="Arial" w:eastAsiaTheme="minorHAnsi" w:hAnsi="Arial" w:cs="Arial"/>
          <w:b/>
          <w:szCs w:val="22"/>
        </w:rPr>
      </w:pPr>
    </w:p>
    <w:p w14:paraId="7A44F3B0" w14:textId="77777777" w:rsidR="00C10457" w:rsidRPr="00487997" w:rsidRDefault="00C10457" w:rsidP="00C10457">
      <w:pPr>
        <w:spacing w:after="200" w:line="276" w:lineRule="auto"/>
        <w:jc w:val="center"/>
        <w:rPr>
          <w:rFonts w:ascii="Arial" w:eastAsiaTheme="minorHAnsi" w:hAnsi="Arial" w:cs="Arial"/>
          <w:b/>
          <w:szCs w:val="22"/>
        </w:rPr>
      </w:pPr>
      <w:r w:rsidRPr="00487997">
        <w:rPr>
          <w:rFonts w:ascii="Arial" w:eastAsiaTheme="minorHAnsi" w:hAnsi="Arial" w:cs="Arial"/>
          <w:b/>
          <w:szCs w:val="22"/>
        </w:rPr>
        <w:t>Miscellaneous Service Charges</w:t>
      </w:r>
    </w:p>
    <w:tbl>
      <w:tblPr>
        <w:tblStyle w:val="TableGrid12"/>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2430"/>
        <w:gridCol w:w="2340"/>
      </w:tblGrid>
      <w:tr w:rsidR="00C10457" w:rsidRPr="0080055E" w14:paraId="1DE88454" w14:textId="77777777" w:rsidTr="00BA0591">
        <w:trPr>
          <w:trHeight w:val="260"/>
        </w:trPr>
        <w:tc>
          <w:tcPr>
            <w:tcW w:w="4788" w:type="dxa"/>
          </w:tcPr>
          <w:p w14:paraId="4245A557" w14:textId="77777777" w:rsidR="00C10457" w:rsidRPr="0080055E" w:rsidRDefault="00C10457" w:rsidP="00BA0591">
            <w:pPr>
              <w:rPr>
                <w:rFonts w:ascii="Times New Roman" w:hAnsi="Times New Roman" w:cs="Times New Roman"/>
              </w:rPr>
            </w:pPr>
          </w:p>
        </w:tc>
        <w:tc>
          <w:tcPr>
            <w:tcW w:w="2430" w:type="dxa"/>
            <w:vAlign w:val="bottom"/>
            <w:hideMark/>
          </w:tcPr>
          <w:p w14:paraId="04E4E4EF" w14:textId="77777777" w:rsidR="00C10457" w:rsidRPr="0080055E" w:rsidRDefault="00C10457" w:rsidP="00BA0591">
            <w:pPr>
              <w:jc w:val="center"/>
              <w:rPr>
                <w:rFonts w:ascii="Times New Roman" w:hAnsi="Times New Roman" w:cs="Times New Roman"/>
                <w:u w:val="single"/>
              </w:rPr>
            </w:pPr>
            <w:r w:rsidRPr="0080055E">
              <w:rPr>
                <w:rFonts w:ascii="Times New Roman" w:hAnsi="Times New Roman" w:cs="Times New Roman"/>
                <w:u w:val="single"/>
              </w:rPr>
              <w:t>Normal Hours</w:t>
            </w:r>
          </w:p>
        </w:tc>
        <w:tc>
          <w:tcPr>
            <w:tcW w:w="2340" w:type="dxa"/>
            <w:vAlign w:val="bottom"/>
            <w:hideMark/>
          </w:tcPr>
          <w:p w14:paraId="5C2F4EA2" w14:textId="77777777" w:rsidR="00C10457" w:rsidRPr="0080055E" w:rsidRDefault="00C10457" w:rsidP="00BA0591">
            <w:pPr>
              <w:jc w:val="center"/>
              <w:rPr>
                <w:rFonts w:ascii="Times New Roman" w:hAnsi="Times New Roman" w:cs="Times New Roman"/>
                <w:u w:val="single"/>
              </w:rPr>
            </w:pPr>
            <w:r w:rsidRPr="0080055E">
              <w:rPr>
                <w:rFonts w:ascii="Times New Roman" w:hAnsi="Times New Roman" w:cs="Times New Roman"/>
                <w:u w:val="single"/>
              </w:rPr>
              <w:t>After Hours</w:t>
            </w:r>
          </w:p>
        </w:tc>
      </w:tr>
      <w:tr w:rsidR="00C10457" w:rsidRPr="0080055E" w14:paraId="0FDA693C" w14:textId="77777777" w:rsidTr="00BA0591">
        <w:trPr>
          <w:trHeight w:val="290"/>
        </w:trPr>
        <w:tc>
          <w:tcPr>
            <w:tcW w:w="4788" w:type="dxa"/>
            <w:hideMark/>
          </w:tcPr>
          <w:p w14:paraId="7C295E6F" w14:textId="77777777" w:rsidR="00C10457" w:rsidRPr="0080055E" w:rsidRDefault="00C10457" w:rsidP="00BA0591">
            <w:pPr>
              <w:rPr>
                <w:rFonts w:ascii="Times New Roman" w:hAnsi="Times New Roman" w:cs="Times New Roman"/>
              </w:rPr>
            </w:pPr>
            <w:r w:rsidRPr="0080055E">
              <w:rPr>
                <w:rFonts w:ascii="Times New Roman" w:hAnsi="Times New Roman" w:cs="Times New Roman"/>
              </w:rPr>
              <w:t xml:space="preserve">Violation Reconnection Charge </w:t>
            </w:r>
          </w:p>
        </w:tc>
        <w:tc>
          <w:tcPr>
            <w:tcW w:w="2430" w:type="dxa"/>
            <w:hideMark/>
          </w:tcPr>
          <w:p w14:paraId="5A18B2F2" w14:textId="77777777" w:rsidR="00C10457" w:rsidRPr="0080055E" w:rsidRDefault="00C10457" w:rsidP="00BA0591">
            <w:pPr>
              <w:jc w:val="center"/>
              <w:rPr>
                <w:rFonts w:ascii="Times New Roman" w:hAnsi="Times New Roman" w:cs="Times New Roman"/>
              </w:rPr>
            </w:pPr>
            <w:r w:rsidRPr="0080055E">
              <w:rPr>
                <w:rFonts w:ascii="Times New Roman" w:hAnsi="Times New Roman" w:cs="Times New Roman"/>
              </w:rPr>
              <w:t>$35.00</w:t>
            </w:r>
          </w:p>
        </w:tc>
        <w:tc>
          <w:tcPr>
            <w:tcW w:w="2340" w:type="dxa"/>
            <w:hideMark/>
          </w:tcPr>
          <w:p w14:paraId="0095DA0A" w14:textId="77777777" w:rsidR="00C10457" w:rsidRPr="0080055E" w:rsidRDefault="00C10457" w:rsidP="00BA0591">
            <w:pPr>
              <w:jc w:val="center"/>
              <w:rPr>
                <w:rFonts w:ascii="Times New Roman" w:hAnsi="Times New Roman" w:cs="Times New Roman"/>
              </w:rPr>
            </w:pPr>
            <w:r w:rsidRPr="0080055E">
              <w:rPr>
                <w:rFonts w:ascii="Times New Roman" w:hAnsi="Times New Roman" w:cs="Times New Roman"/>
              </w:rPr>
              <w:t>$52.20</w:t>
            </w:r>
          </w:p>
        </w:tc>
      </w:tr>
      <w:tr w:rsidR="00C10457" w:rsidRPr="0080055E" w14:paraId="21A18C6A" w14:textId="77777777" w:rsidTr="00BA0591">
        <w:trPr>
          <w:trHeight w:val="290"/>
        </w:trPr>
        <w:tc>
          <w:tcPr>
            <w:tcW w:w="4788" w:type="dxa"/>
          </w:tcPr>
          <w:p w14:paraId="4903CDBB" w14:textId="77777777" w:rsidR="00C10457" w:rsidRPr="0080055E" w:rsidRDefault="00C10457" w:rsidP="00BA0591">
            <w:pPr>
              <w:rPr>
                <w:rFonts w:ascii="Times New Roman" w:hAnsi="Times New Roman" w:cs="Times New Roman"/>
              </w:rPr>
            </w:pPr>
            <w:r w:rsidRPr="0080055E">
              <w:rPr>
                <w:rFonts w:ascii="Times New Roman" w:hAnsi="Times New Roman" w:cs="Times New Roman"/>
              </w:rPr>
              <w:t>NSF Charge</w:t>
            </w:r>
          </w:p>
        </w:tc>
        <w:tc>
          <w:tcPr>
            <w:tcW w:w="4770" w:type="dxa"/>
            <w:gridSpan w:val="2"/>
          </w:tcPr>
          <w:p w14:paraId="31F86759" w14:textId="77777777" w:rsidR="00C10457" w:rsidRPr="0080055E" w:rsidRDefault="00C10457" w:rsidP="00BA0591">
            <w:pPr>
              <w:jc w:val="center"/>
              <w:rPr>
                <w:rFonts w:ascii="Times New Roman" w:hAnsi="Times New Roman" w:cs="Times New Roman"/>
              </w:rPr>
            </w:pPr>
            <w:r w:rsidRPr="0080055E">
              <w:rPr>
                <w:rFonts w:ascii="Times New Roman" w:hAnsi="Times New Roman" w:cs="Times New Roman"/>
              </w:rPr>
              <w:t>Pursuant to Section 68.065, F.S.</w:t>
            </w:r>
          </w:p>
        </w:tc>
      </w:tr>
      <w:tr w:rsidR="00C10457" w:rsidRPr="0080055E" w14:paraId="2B19EB84" w14:textId="77777777" w:rsidTr="00BA0591">
        <w:trPr>
          <w:trHeight w:val="290"/>
        </w:trPr>
        <w:tc>
          <w:tcPr>
            <w:tcW w:w="4788" w:type="dxa"/>
          </w:tcPr>
          <w:p w14:paraId="4D947222" w14:textId="77777777" w:rsidR="00C10457" w:rsidRPr="0080055E" w:rsidRDefault="00C10457" w:rsidP="00BA0591">
            <w:pPr>
              <w:rPr>
                <w:rFonts w:ascii="Times New Roman" w:hAnsi="Times New Roman" w:cs="Times New Roman"/>
              </w:rPr>
            </w:pPr>
            <w:r w:rsidRPr="0080055E">
              <w:rPr>
                <w:rFonts w:ascii="Times New Roman" w:hAnsi="Times New Roman" w:cs="Times New Roman"/>
              </w:rPr>
              <w:t>Late Payment Charge</w:t>
            </w:r>
          </w:p>
        </w:tc>
        <w:tc>
          <w:tcPr>
            <w:tcW w:w="4770" w:type="dxa"/>
            <w:gridSpan w:val="2"/>
          </w:tcPr>
          <w:p w14:paraId="52EB61F6" w14:textId="77777777" w:rsidR="00C10457" w:rsidRPr="0080055E" w:rsidRDefault="00C10457" w:rsidP="00BA0591">
            <w:pPr>
              <w:jc w:val="center"/>
              <w:rPr>
                <w:rFonts w:ascii="Times New Roman" w:hAnsi="Times New Roman" w:cs="Times New Roman"/>
              </w:rPr>
            </w:pPr>
            <w:r w:rsidRPr="0080055E">
              <w:rPr>
                <w:rFonts w:ascii="Times New Roman" w:hAnsi="Times New Roman" w:cs="Times New Roman"/>
              </w:rPr>
              <w:t>$5.00</w:t>
            </w:r>
          </w:p>
        </w:tc>
      </w:tr>
    </w:tbl>
    <w:p w14:paraId="1C6CF5EE" w14:textId="77777777" w:rsidR="00C10457" w:rsidRPr="00487997" w:rsidRDefault="00C10457" w:rsidP="00C10457">
      <w:pPr>
        <w:spacing w:after="240"/>
        <w:jc w:val="center"/>
        <w:rPr>
          <w:rFonts w:ascii="Arial" w:eastAsiaTheme="minorHAnsi" w:hAnsi="Arial" w:cs="Arial"/>
          <w:b/>
          <w:szCs w:val="22"/>
        </w:rPr>
      </w:pPr>
    </w:p>
    <w:p w14:paraId="1B23702C" w14:textId="77777777" w:rsidR="00C10457" w:rsidRPr="00487997" w:rsidRDefault="00C10457" w:rsidP="00C10457">
      <w:pPr>
        <w:spacing w:after="200" w:line="276" w:lineRule="auto"/>
        <w:jc w:val="center"/>
        <w:rPr>
          <w:rFonts w:ascii="Arial" w:hAnsi="Arial" w:cs="Arial"/>
          <w:b/>
        </w:rPr>
      </w:pPr>
      <w:r w:rsidRPr="00487997">
        <w:rPr>
          <w:rFonts w:ascii="Arial" w:hAnsi="Arial" w:cs="Arial"/>
          <w:b/>
        </w:rPr>
        <w:t>Service Availability Charges</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8"/>
        <w:gridCol w:w="1458"/>
      </w:tblGrid>
      <w:tr w:rsidR="00C10457" w:rsidRPr="0080055E" w14:paraId="7669A4EC" w14:textId="77777777" w:rsidTr="00BA0591">
        <w:tc>
          <w:tcPr>
            <w:tcW w:w="8118" w:type="dxa"/>
          </w:tcPr>
          <w:p w14:paraId="3993111D" w14:textId="77777777" w:rsidR="00C10457" w:rsidRPr="0080055E" w:rsidRDefault="00C10457" w:rsidP="00BA0591">
            <w:pPr>
              <w:rPr>
                <w:rFonts w:ascii="Times New Roman" w:hAnsi="Times New Roman" w:cs="Times New Roman"/>
              </w:rPr>
            </w:pPr>
            <w:r w:rsidRPr="0080055E">
              <w:rPr>
                <w:rFonts w:ascii="Times New Roman" w:hAnsi="Times New Roman" w:cs="Times New Roman"/>
              </w:rPr>
              <w:t>Meter Installation and Tap-In Charge</w:t>
            </w:r>
          </w:p>
        </w:tc>
        <w:tc>
          <w:tcPr>
            <w:tcW w:w="1458" w:type="dxa"/>
          </w:tcPr>
          <w:p w14:paraId="5A046A2A" w14:textId="77777777" w:rsidR="00C10457" w:rsidRPr="0080055E" w:rsidRDefault="00C10457" w:rsidP="00BA0591">
            <w:pPr>
              <w:rPr>
                <w:rFonts w:ascii="Times New Roman" w:hAnsi="Times New Roman" w:cs="Times New Roman"/>
              </w:rPr>
            </w:pPr>
          </w:p>
        </w:tc>
      </w:tr>
      <w:tr w:rsidR="00C10457" w:rsidRPr="0080055E" w14:paraId="36C1D114" w14:textId="77777777" w:rsidTr="00BA0591">
        <w:tc>
          <w:tcPr>
            <w:tcW w:w="8118" w:type="dxa"/>
          </w:tcPr>
          <w:p w14:paraId="4DE8DF81" w14:textId="77777777" w:rsidR="00C10457" w:rsidRPr="0080055E" w:rsidRDefault="00C10457" w:rsidP="00BA0591">
            <w:pPr>
              <w:rPr>
                <w:rFonts w:ascii="Times New Roman" w:hAnsi="Times New Roman" w:cs="Times New Roman"/>
                <w:b/>
              </w:rPr>
            </w:pPr>
            <w:r w:rsidRPr="0080055E">
              <w:rPr>
                <w:rFonts w:ascii="Times New Roman" w:hAnsi="Times New Roman" w:cs="Times New Roman"/>
              </w:rPr>
              <w:t>5/8” x 3/4"</w:t>
            </w:r>
          </w:p>
        </w:tc>
        <w:tc>
          <w:tcPr>
            <w:tcW w:w="1458" w:type="dxa"/>
          </w:tcPr>
          <w:p w14:paraId="79D335BF" w14:textId="77777777" w:rsidR="00C10457" w:rsidRPr="0080055E" w:rsidRDefault="00C10457" w:rsidP="00BA0591">
            <w:pPr>
              <w:jc w:val="right"/>
              <w:rPr>
                <w:rFonts w:ascii="Times New Roman" w:hAnsi="Times New Roman" w:cs="Times New Roman"/>
              </w:rPr>
            </w:pPr>
            <w:r w:rsidRPr="0080055E">
              <w:rPr>
                <w:rFonts w:ascii="Times New Roman" w:hAnsi="Times New Roman" w:cs="Times New Roman"/>
              </w:rPr>
              <w:t xml:space="preserve">   $130.00</w:t>
            </w:r>
          </w:p>
        </w:tc>
      </w:tr>
      <w:tr w:rsidR="00C10457" w:rsidRPr="0080055E" w14:paraId="652CBC93" w14:textId="77777777" w:rsidTr="00BA0591">
        <w:tc>
          <w:tcPr>
            <w:tcW w:w="8118" w:type="dxa"/>
          </w:tcPr>
          <w:p w14:paraId="447ECD4C" w14:textId="77777777" w:rsidR="00C10457" w:rsidRPr="0080055E" w:rsidRDefault="00C10457" w:rsidP="00BA0591">
            <w:pPr>
              <w:rPr>
                <w:rFonts w:ascii="Times New Roman" w:hAnsi="Times New Roman" w:cs="Times New Roman"/>
                <w:b/>
              </w:rPr>
            </w:pPr>
            <w:r w:rsidRPr="0080055E">
              <w:rPr>
                <w:rFonts w:ascii="Times New Roman" w:hAnsi="Times New Roman" w:cs="Times New Roman"/>
              </w:rPr>
              <w:t>3/4”</w:t>
            </w:r>
          </w:p>
        </w:tc>
        <w:tc>
          <w:tcPr>
            <w:tcW w:w="1458" w:type="dxa"/>
          </w:tcPr>
          <w:p w14:paraId="4F96BF11" w14:textId="77777777" w:rsidR="00C10457" w:rsidRPr="0080055E" w:rsidRDefault="00C10457" w:rsidP="00BA0591">
            <w:pPr>
              <w:jc w:val="right"/>
              <w:rPr>
                <w:rFonts w:ascii="Times New Roman" w:hAnsi="Times New Roman" w:cs="Times New Roman"/>
              </w:rPr>
            </w:pPr>
            <w:r w:rsidRPr="0080055E">
              <w:rPr>
                <w:rFonts w:ascii="Times New Roman" w:hAnsi="Times New Roman" w:cs="Times New Roman"/>
              </w:rPr>
              <w:t xml:space="preserve">   $390.00</w:t>
            </w:r>
          </w:p>
        </w:tc>
      </w:tr>
      <w:tr w:rsidR="00C10457" w:rsidRPr="0080055E" w14:paraId="07E84706" w14:textId="77777777" w:rsidTr="00BA0591">
        <w:tc>
          <w:tcPr>
            <w:tcW w:w="8118" w:type="dxa"/>
          </w:tcPr>
          <w:p w14:paraId="004B4599" w14:textId="77777777" w:rsidR="00C10457" w:rsidRPr="0080055E" w:rsidRDefault="00C10457" w:rsidP="00BA0591">
            <w:pPr>
              <w:rPr>
                <w:rFonts w:ascii="Times New Roman" w:hAnsi="Times New Roman" w:cs="Times New Roman"/>
                <w:b/>
              </w:rPr>
            </w:pPr>
            <w:r w:rsidRPr="0080055E">
              <w:rPr>
                <w:rFonts w:ascii="Times New Roman" w:hAnsi="Times New Roman" w:cs="Times New Roman"/>
              </w:rPr>
              <w:t>1"</w:t>
            </w:r>
          </w:p>
        </w:tc>
        <w:tc>
          <w:tcPr>
            <w:tcW w:w="1458" w:type="dxa"/>
          </w:tcPr>
          <w:p w14:paraId="62B9AB2A" w14:textId="77777777" w:rsidR="00C10457" w:rsidRPr="0080055E" w:rsidRDefault="00C10457" w:rsidP="00BA0591">
            <w:pPr>
              <w:jc w:val="right"/>
              <w:rPr>
                <w:rFonts w:ascii="Times New Roman" w:hAnsi="Times New Roman" w:cs="Times New Roman"/>
              </w:rPr>
            </w:pPr>
            <w:r w:rsidRPr="0080055E">
              <w:rPr>
                <w:rFonts w:ascii="Times New Roman" w:hAnsi="Times New Roman" w:cs="Times New Roman"/>
              </w:rPr>
              <w:t xml:space="preserve">   $490.00</w:t>
            </w:r>
          </w:p>
        </w:tc>
      </w:tr>
      <w:tr w:rsidR="00C10457" w:rsidRPr="0080055E" w14:paraId="74F4BB00" w14:textId="77777777" w:rsidTr="00BA0591">
        <w:tc>
          <w:tcPr>
            <w:tcW w:w="8118" w:type="dxa"/>
          </w:tcPr>
          <w:p w14:paraId="74F96E18" w14:textId="77777777" w:rsidR="00C10457" w:rsidRPr="0080055E" w:rsidRDefault="00C10457" w:rsidP="00BA0591">
            <w:pPr>
              <w:rPr>
                <w:rFonts w:ascii="Times New Roman" w:hAnsi="Times New Roman" w:cs="Times New Roman"/>
                <w:b/>
              </w:rPr>
            </w:pPr>
            <w:r w:rsidRPr="0080055E">
              <w:rPr>
                <w:rFonts w:ascii="Times New Roman" w:hAnsi="Times New Roman" w:cs="Times New Roman"/>
              </w:rPr>
              <w:t>1 1/2”</w:t>
            </w:r>
          </w:p>
        </w:tc>
        <w:tc>
          <w:tcPr>
            <w:tcW w:w="1458" w:type="dxa"/>
          </w:tcPr>
          <w:p w14:paraId="20018269" w14:textId="77777777" w:rsidR="00C10457" w:rsidRPr="0080055E" w:rsidRDefault="00C10457" w:rsidP="00BA0591">
            <w:pPr>
              <w:jc w:val="right"/>
              <w:rPr>
                <w:rFonts w:ascii="Times New Roman" w:hAnsi="Times New Roman" w:cs="Times New Roman"/>
              </w:rPr>
            </w:pPr>
            <w:r w:rsidRPr="0080055E">
              <w:rPr>
                <w:rFonts w:ascii="Times New Roman" w:hAnsi="Times New Roman" w:cs="Times New Roman"/>
              </w:rPr>
              <w:t>$1,400.00</w:t>
            </w:r>
          </w:p>
        </w:tc>
      </w:tr>
      <w:tr w:rsidR="00C10457" w:rsidRPr="0080055E" w14:paraId="02B43291" w14:textId="77777777" w:rsidTr="00BA0591">
        <w:tc>
          <w:tcPr>
            <w:tcW w:w="8118" w:type="dxa"/>
          </w:tcPr>
          <w:p w14:paraId="6BB6EC6D" w14:textId="77777777" w:rsidR="00C10457" w:rsidRPr="0080055E" w:rsidRDefault="00C10457" w:rsidP="00BA0591">
            <w:pPr>
              <w:rPr>
                <w:rFonts w:ascii="Times New Roman" w:hAnsi="Times New Roman" w:cs="Times New Roman"/>
              </w:rPr>
            </w:pPr>
            <w:r w:rsidRPr="0080055E">
              <w:rPr>
                <w:rFonts w:ascii="Times New Roman" w:hAnsi="Times New Roman" w:cs="Times New Roman"/>
              </w:rPr>
              <w:t>2”</w:t>
            </w:r>
          </w:p>
        </w:tc>
        <w:tc>
          <w:tcPr>
            <w:tcW w:w="1458" w:type="dxa"/>
          </w:tcPr>
          <w:p w14:paraId="6399147F" w14:textId="77777777" w:rsidR="00C10457" w:rsidRPr="0080055E" w:rsidRDefault="00C10457" w:rsidP="00BA0591">
            <w:pPr>
              <w:jc w:val="right"/>
              <w:rPr>
                <w:rFonts w:ascii="Times New Roman" w:hAnsi="Times New Roman" w:cs="Times New Roman"/>
              </w:rPr>
            </w:pPr>
            <w:r w:rsidRPr="0080055E">
              <w:rPr>
                <w:rFonts w:ascii="Times New Roman" w:hAnsi="Times New Roman" w:cs="Times New Roman"/>
              </w:rPr>
              <w:t>$2,200.00</w:t>
            </w:r>
          </w:p>
        </w:tc>
      </w:tr>
      <w:tr w:rsidR="00C10457" w:rsidRPr="0080055E" w14:paraId="5080028D" w14:textId="77777777" w:rsidTr="00BA0591">
        <w:trPr>
          <w:trHeight w:val="342"/>
        </w:trPr>
        <w:tc>
          <w:tcPr>
            <w:tcW w:w="8118" w:type="dxa"/>
          </w:tcPr>
          <w:p w14:paraId="5604A3C4" w14:textId="77777777" w:rsidR="00C10457" w:rsidRPr="0080055E" w:rsidRDefault="00C10457" w:rsidP="00BA0591">
            <w:pPr>
              <w:rPr>
                <w:rFonts w:ascii="Times New Roman" w:hAnsi="Times New Roman" w:cs="Times New Roman"/>
              </w:rPr>
            </w:pPr>
            <w:r w:rsidRPr="0080055E">
              <w:rPr>
                <w:rFonts w:ascii="Times New Roman" w:hAnsi="Times New Roman" w:cs="Times New Roman"/>
              </w:rPr>
              <w:t>Connection Charge</w:t>
            </w:r>
          </w:p>
        </w:tc>
        <w:tc>
          <w:tcPr>
            <w:tcW w:w="1458" w:type="dxa"/>
          </w:tcPr>
          <w:p w14:paraId="0B0B6DCD" w14:textId="77777777" w:rsidR="00C10457" w:rsidRPr="0080055E" w:rsidRDefault="00C10457" w:rsidP="00BA0591">
            <w:pPr>
              <w:jc w:val="right"/>
              <w:rPr>
                <w:rFonts w:ascii="Times New Roman" w:hAnsi="Times New Roman" w:cs="Times New Roman"/>
              </w:rPr>
            </w:pPr>
            <w:r w:rsidRPr="0080055E">
              <w:rPr>
                <w:rFonts w:ascii="Times New Roman" w:hAnsi="Times New Roman" w:cs="Times New Roman"/>
              </w:rPr>
              <w:t>$1,500.00</w:t>
            </w:r>
          </w:p>
        </w:tc>
      </w:tr>
    </w:tbl>
    <w:p w14:paraId="59EEB416" w14:textId="77777777" w:rsidR="00C10457" w:rsidRPr="00C10457" w:rsidRDefault="00C10457" w:rsidP="00C10457">
      <w:pPr>
        <w:pStyle w:val="OrderBody"/>
      </w:pPr>
    </w:p>
    <w:sectPr w:rsidR="00C10457" w:rsidRPr="00C10457" w:rsidSect="00C10457">
      <w:headerReference w:type="default" r:id="rId18"/>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0702B" w14:textId="77777777" w:rsidR="00C10457" w:rsidRDefault="00C10457">
      <w:r>
        <w:separator/>
      </w:r>
    </w:p>
  </w:endnote>
  <w:endnote w:type="continuationSeparator" w:id="0">
    <w:p w14:paraId="40A582E2" w14:textId="77777777" w:rsidR="00C10457" w:rsidRDefault="00C104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Arial"/>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7DEF2" w14:textId="77777777" w:rsidR="00EE613B" w:rsidRDefault="00EE61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8AFCC" w14:textId="77777777" w:rsidR="00EE613B" w:rsidRDefault="00EE61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951BE5" w14:textId="77777777" w:rsidR="00FA6EFD" w:rsidRDefault="00FA6EFD">
    <w:pPr>
      <w:pStyle w:val="Footer"/>
    </w:pPr>
  </w:p>
  <w:p w14:paraId="3C5C14B5"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D6005A" w14:textId="77777777" w:rsidR="00C10457" w:rsidRDefault="00C10457">
      <w:r>
        <w:separator/>
      </w:r>
    </w:p>
  </w:footnote>
  <w:footnote w:type="continuationSeparator" w:id="0">
    <w:p w14:paraId="5399D8AD" w14:textId="77777777" w:rsidR="00C10457" w:rsidRDefault="00C10457">
      <w:r>
        <w:continuationSeparator/>
      </w:r>
    </w:p>
  </w:footnote>
  <w:footnote w:id="1">
    <w:p w14:paraId="54DBC72F" w14:textId="77777777" w:rsidR="00C10457" w:rsidRPr="00126B01" w:rsidRDefault="00C10457" w:rsidP="00C10457">
      <w:pPr>
        <w:pStyle w:val="FootnoteText"/>
        <w:rPr>
          <w:i/>
        </w:rPr>
      </w:pPr>
      <w:r>
        <w:rPr>
          <w:rStyle w:val="FootnoteReference"/>
        </w:rPr>
        <w:footnoteRef/>
      </w:r>
      <w:r>
        <w:t xml:space="preserve"> Order No. PSC-10-0367-PAA-WU, issued June 7, 2010, in Docket No. 20100011-WU, </w:t>
      </w:r>
      <w:r w:rsidRPr="00126B01">
        <w:rPr>
          <w:i/>
        </w:rPr>
        <w:t>In re: Application for grandfather certificate to operate water utility in St. Johns County by Wildwood Water Company.</w:t>
      </w:r>
    </w:p>
  </w:footnote>
  <w:footnote w:id="2">
    <w:p w14:paraId="0E753443" w14:textId="77777777" w:rsidR="00C10457" w:rsidRDefault="00C10457" w:rsidP="00C10457">
      <w:pPr>
        <w:pStyle w:val="FootnoteText"/>
      </w:pPr>
      <w:r>
        <w:rPr>
          <w:rStyle w:val="FootnoteReference"/>
        </w:rPr>
        <w:footnoteRef/>
      </w:r>
      <w:r>
        <w:t xml:space="preserve"> Document No. 15121-2025, issued November 17, 2025, in Docket No. 20250127-WU, </w:t>
      </w:r>
      <w:r w:rsidRPr="005C08DF">
        <w:rPr>
          <w:i/>
        </w:rPr>
        <w:t>In re: Application for staff-assisted rate case in St. Johns County, by Wildwood Water Company</w:t>
      </w:r>
      <w:r>
        <w:rPr>
          <w:i/>
        </w:rPr>
        <w:t>.</w:t>
      </w:r>
    </w:p>
  </w:footnote>
  <w:footnote w:id="3">
    <w:p w14:paraId="4162AE2E" w14:textId="77777777" w:rsidR="00C10457" w:rsidRPr="00AA69A8" w:rsidRDefault="00C10457" w:rsidP="00C10457">
      <w:pPr>
        <w:pStyle w:val="FootnoteText"/>
        <w:rPr>
          <w:i/>
        </w:rPr>
      </w:pPr>
      <w:r>
        <w:rPr>
          <w:rStyle w:val="FootnoteReference"/>
        </w:rPr>
        <w:footnoteRef/>
      </w:r>
      <w:r>
        <w:t xml:space="preserve"> Order Nos. PSC-10-0367A-PAA-WU, issued August 27, 2010, in Docket No. 20100011-WU, </w:t>
      </w:r>
      <w:r>
        <w:rPr>
          <w:i/>
        </w:rPr>
        <w:t>In re: Application for grandfather certificate to operate water utility in St. Johns County by Wildwood Water Company.</w:t>
      </w:r>
    </w:p>
    <w:p w14:paraId="01C0EB43" w14:textId="77777777" w:rsidR="00C10457" w:rsidRPr="00AA69A8" w:rsidRDefault="00C10457" w:rsidP="00C10457">
      <w:pPr>
        <w:pStyle w:val="FootnoteText"/>
        <w:rPr>
          <w:i/>
        </w:rPr>
      </w:pPr>
      <w:r>
        <w:t xml:space="preserve">and PSC-10-0367-PAA-WU, issued June 7, 2010, in Docket No. 20100011-WU, </w:t>
      </w:r>
      <w:r>
        <w:rPr>
          <w:i/>
        </w:rPr>
        <w:t>In re: Application for grandfather certificate to operate water utility in St. Johns County by Wildwood Water Company.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A6E67" w14:textId="77777777" w:rsidR="00EE613B" w:rsidRDefault="00EE61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6F468" w14:textId="28D88C1C" w:rsidR="00FA6EFD" w:rsidRDefault="00FA6EFD">
    <w:pPr>
      <w:pStyle w:val="OrderHeader"/>
    </w:pPr>
    <w:r>
      <w:t xml:space="preserve">ORDER NO. </w:t>
    </w:r>
    <w:fldSimple w:instr=" REF OrderNo0157 ">
      <w:r w:rsidR="00F57683">
        <w:t>PSC-2026-0157-PAA-WU</w:t>
      </w:r>
    </w:fldSimple>
  </w:p>
  <w:p w14:paraId="467B168B" w14:textId="77777777" w:rsidR="00FA6EFD" w:rsidRDefault="00C10457">
    <w:pPr>
      <w:pStyle w:val="OrderHeader"/>
    </w:pPr>
    <w:bookmarkStart w:id="10" w:name="HeaderDocketNo"/>
    <w:bookmarkEnd w:id="10"/>
    <w:r>
      <w:t>DOCKET NO. 20250144-WU</w:t>
    </w:r>
  </w:p>
  <w:p w14:paraId="7B1CA763" w14:textId="533021EE"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57683">
      <w:rPr>
        <w:rStyle w:val="PageNumber"/>
        <w:noProof/>
      </w:rPr>
      <w:t>7</w:t>
    </w:r>
    <w:r>
      <w:rPr>
        <w:rStyle w:val="PageNumber"/>
      </w:rPr>
      <w:fldChar w:fldCharType="end"/>
    </w:r>
  </w:p>
  <w:p w14:paraId="154E7974" w14:textId="77777777" w:rsidR="00FA6EFD" w:rsidRDefault="00FA6EFD">
    <w:pPr>
      <w:pStyle w:val="Order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A4705C" w14:textId="77777777" w:rsidR="00EE613B" w:rsidRDefault="00EE61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7063C" w14:textId="761323DF" w:rsidR="00C10457" w:rsidRDefault="00EE613B">
    <w:pPr>
      <w:pStyle w:val="OrderHeader"/>
    </w:pPr>
    <w:r>
      <w:t>ORDER NO. PSC-2026-0157-PAA-WU</w:t>
    </w:r>
  </w:p>
  <w:p w14:paraId="6A06E5F0" w14:textId="77777777" w:rsidR="00C10457" w:rsidRDefault="00C10457">
    <w:pPr>
      <w:pStyle w:val="OrderHeader"/>
    </w:pPr>
    <w:r>
      <w:t>DOCKET NO. 20250144-WU</w:t>
    </w:r>
    <w:r>
      <w:tab/>
    </w:r>
    <w:r>
      <w:tab/>
      <w:t>Attachment A</w:t>
    </w:r>
  </w:p>
  <w:p w14:paraId="25B02698" w14:textId="2F56AC69" w:rsidR="00C10457" w:rsidRDefault="00C10457">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57683">
      <w:rPr>
        <w:rStyle w:val="PageNumber"/>
        <w:noProof/>
      </w:rPr>
      <w:t>8</w:t>
    </w:r>
    <w:r>
      <w:rPr>
        <w:rStyle w:val="PageNumber"/>
      </w:rPr>
      <w:fldChar w:fldCharType="end"/>
    </w:r>
  </w:p>
  <w:p w14:paraId="71C5591A" w14:textId="77777777" w:rsidR="00C10457" w:rsidRDefault="00C10457">
    <w:pPr>
      <w:pStyle w:val="Order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0A0C3" w14:textId="77777777" w:rsidR="00C10457" w:rsidRDefault="00C1045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2EDB9" w14:textId="6970FD3F" w:rsidR="00C10457" w:rsidRDefault="00EE613B">
    <w:pPr>
      <w:pStyle w:val="OrderHeader"/>
    </w:pPr>
    <w:r>
      <w:t>ORDER NO. PSC-2026-0157-PAA-WU</w:t>
    </w:r>
  </w:p>
  <w:p w14:paraId="20268682" w14:textId="77777777" w:rsidR="00C10457" w:rsidRDefault="00C10457">
    <w:pPr>
      <w:pStyle w:val="OrderHeader"/>
    </w:pPr>
    <w:r>
      <w:t>DOCKET NO. 20250144-WU</w:t>
    </w:r>
    <w:r>
      <w:tab/>
    </w:r>
    <w:r>
      <w:tab/>
      <w:t>Attachment B</w:t>
    </w:r>
  </w:p>
  <w:p w14:paraId="0102FAD4" w14:textId="04F81B97" w:rsidR="00C10457" w:rsidRDefault="00C10457">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57683">
      <w:rPr>
        <w:rStyle w:val="PageNumber"/>
        <w:noProof/>
      </w:rPr>
      <w:t>9</w:t>
    </w:r>
    <w:r>
      <w:rPr>
        <w:rStyle w:val="PageNumber"/>
      </w:rPr>
      <w:fldChar w:fldCharType="end"/>
    </w:r>
  </w:p>
  <w:p w14:paraId="6A5D4312" w14:textId="77777777" w:rsidR="00C10457" w:rsidRDefault="00C10457">
    <w:pPr>
      <w:pStyle w:val="Order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A2818" w14:textId="7128BB42" w:rsidR="00C10457" w:rsidRDefault="00EE613B">
    <w:pPr>
      <w:pStyle w:val="OrderHeader"/>
    </w:pPr>
    <w:r>
      <w:t>ORDER NO. PSC-2026-0157-PAA-WU</w:t>
    </w:r>
  </w:p>
  <w:p w14:paraId="5540E833" w14:textId="77777777" w:rsidR="00C10457" w:rsidRDefault="00C10457">
    <w:pPr>
      <w:pStyle w:val="OrderHeader"/>
    </w:pPr>
    <w:r>
      <w:t>DOCKET NO. 20250144-WU</w:t>
    </w:r>
    <w:r>
      <w:tab/>
    </w:r>
    <w:r>
      <w:tab/>
      <w:t>Schedule No. 1</w:t>
    </w:r>
  </w:p>
  <w:p w14:paraId="3618D14F" w14:textId="143351D9" w:rsidR="00C10457" w:rsidRDefault="00C10457">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F57683">
      <w:rPr>
        <w:rStyle w:val="PageNumber"/>
        <w:noProof/>
      </w:rPr>
      <w:t>10</w:t>
    </w:r>
    <w:r>
      <w:rPr>
        <w:rStyle w:val="PageNumber"/>
      </w:rPr>
      <w:fldChar w:fldCharType="end"/>
    </w:r>
  </w:p>
  <w:p w14:paraId="712282F0" w14:textId="77777777" w:rsidR="00C10457" w:rsidRDefault="00C10457">
    <w:pPr>
      <w:pStyle w:val="Order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20C08"/>
    <w:multiLevelType w:val="hybridMultilevel"/>
    <w:tmpl w:val="A6C20D20"/>
    <w:lvl w:ilvl="0" w:tplc="D598E4FC">
      <w:start w:val="1"/>
      <w:numFmt w:val="upperLetter"/>
      <w:lvlText w:val="%1."/>
      <w:lvlJc w:val="left"/>
      <w:pPr>
        <w:ind w:left="1080" w:hanging="360"/>
      </w:pPr>
      <w:rPr>
        <w:rFonts w:ascii="Times New Roman" w:hAnsi="Times New Roman" w:cs="Times New Roman" w:hint="default"/>
        <w:b w:val="0"/>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C437FB"/>
    <w:multiLevelType w:val="hybridMultilevel"/>
    <w:tmpl w:val="F0E29978"/>
    <w:lvl w:ilvl="0" w:tplc="F7CA82E0">
      <w:start w:val="1"/>
      <w:numFmt w:val="upperLetter"/>
      <w:lvlText w:val="%1."/>
      <w:lvlJc w:val="left"/>
      <w:pPr>
        <w:ind w:left="1080" w:hanging="360"/>
      </w:pPr>
      <w:rPr>
        <w:rFonts w:ascii="Times New Roman" w:hAnsi="Times New Roman" w:cs="Times New Roman" w:hint="default"/>
        <w:b w:val="0"/>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04B679F"/>
    <w:multiLevelType w:val="hybridMultilevel"/>
    <w:tmpl w:val="D7B8327C"/>
    <w:lvl w:ilvl="0" w:tplc="27369032">
      <w:start w:val="1"/>
      <w:numFmt w:val="decimal"/>
      <w:lvlText w:val="%1."/>
      <w:lvlJc w:val="left"/>
      <w:pPr>
        <w:ind w:left="1080" w:hanging="360"/>
      </w:pPr>
      <w:rPr>
        <w:rFonts w:ascii="Times New Roman" w:hAnsi="Times New Roman" w:cs="Times New Roman"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49D6D61"/>
    <w:multiLevelType w:val="hybridMultilevel"/>
    <w:tmpl w:val="7936716E"/>
    <w:lvl w:ilvl="0" w:tplc="1F66E8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50144-WU"/>
  </w:docVars>
  <w:rsids>
    <w:rsidRoot w:val="00C10457"/>
    <w:rsid w:val="000003EA"/>
    <w:rsid w:val="000022B8"/>
    <w:rsid w:val="00003883"/>
    <w:rsid w:val="000048E2"/>
    <w:rsid w:val="00011251"/>
    <w:rsid w:val="00012B32"/>
    <w:rsid w:val="0002392E"/>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50BD"/>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83919"/>
    <w:rsid w:val="00292F02"/>
    <w:rsid w:val="00293DC9"/>
    <w:rsid w:val="00294DAA"/>
    <w:rsid w:val="00296AA7"/>
    <w:rsid w:val="00297C37"/>
    <w:rsid w:val="002A11AC"/>
    <w:rsid w:val="002A1B95"/>
    <w:rsid w:val="002A6F30"/>
    <w:rsid w:val="002A7884"/>
    <w:rsid w:val="002B3111"/>
    <w:rsid w:val="002C09F5"/>
    <w:rsid w:val="002C118E"/>
    <w:rsid w:val="002C2096"/>
    <w:rsid w:val="002C2BB7"/>
    <w:rsid w:val="002C3C71"/>
    <w:rsid w:val="002C7908"/>
    <w:rsid w:val="002D0328"/>
    <w:rsid w:val="002D0EC2"/>
    <w:rsid w:val="002D391B"/>
    <w:rsid w:val="002D4B1F"/>
    <w:rsid w:val="002D7D15"/>
    <w:rsid w:val="002E09F3"/>
    <w:rsid w:val="002E1B2E"/>
    <w:rsid w:val="002E27EB"/>
    <w:rsid w:val="002E285B"/>
    <w:rsid w:val="002E4EF4"/>
    <w:rsid w:val="002E6C7C"/>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2FEB"/>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325F"/>
    <w:rsid w:val="0041412B"/>
    <w:rsid w:val="004173BA"/>
    <w:rsid w:val="00424465"/>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81A65"/>
    <w:rsid w:val="00496276"/>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035"/>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01A4"/>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4A87"/>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2702B"/>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40FC"/>
    <w:rsid w:val="007865E9"/>
    <w:rsid w:val="0079237D"/>
    <w:rsid w:val="00792383"/>
    <w:rsid w:val="00794D5A"/>
    <w:rsid w:val="00794DD9"/>
    <w:rsid w:val="007965EF"/>
    <w:rsid w:val="007A060F"/>
    <w:rsid w:val="007A37DC"/>
    <w:rsid w:val="007B1C5E"/>
    <w:rsid w:val="007B350E"/>
    <w:rsid w:val="007B7A41"/>
    <w:rsid w:val="007C0FBC"/>
    <w:rsid w:val="007C29C9"/>
    <w:rsid w:val="007C35B8"/>
    <w:rsid w:val="007C36E3"/>
    <w:rsid w:val="007C3ABB"/>
    <w:rsid w:val="007C7134"/>
    <w:rsid w:val="007C7ECF"/>
    <w:rsid w:val="007D3D20"/>
    <w:rsid w:val="007D44F9"/>
    <w:rsid w:val="007D742E"/>
    <w:rsid w:val="007E3AFD"/>
    <w:rsid w:val="007E5003"/>
    <w:rsid w:val="007E542E"/>
    <w:rsid w:val="007F7943"/>
    <w:rsid w:val="00801DAD"/>
    <w:rsid w:val="00803189"/>
    <w:rsid w:val="00804E7A"/>
    <w:rsid w:val="00805FBB"/>
    <w:rsid w:val="00814292"/>
    <w:rsid w:val="008169A4"/>
    <w:rsid w:val="00820575"/>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5E09"/>
    <w:rsid w:val="00886A62"/>
    <w:rsid w:val="00890578"/>
    <w:rsid w:val="008919EF"/>
    <w:rsid w:val="00892B20"/>
    <w:rsid w:val="008931BC"/>
    <w:rsid w:val="008956F0"/>
    <w:rsid w:val="0089695B"/>
    <w:rsid w:val="00897740"/>
    <w:rsid w:val="008A12EC"/>
    <w:rsid w:val="008A1DF5"/>
    <w:rsid w:val="008A22F8"/>
    <w:rsid w:val="008B14BE"/>
    <w:rsid w:val="008B19A6"/>
    <w:rsid w:val="008B4EFB"/>
    <w:rsid w:val="008B50E2"/>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0EE2"/>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B7251"/>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4870"/>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DA9"/>
    <w:rsid w:val="00AD1ED3"/>
    <w:rsid w:val="00AD35F4"/>
    <w:rsid w:val="00AD3717"/>
    <w:rsid w:val="00AD74ED"/>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2FE2"/>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457"/>
    <w:rsid w:val="00C10ED5"/>
    <w:rsid w:val="00C12574"/>
    <w:rsid w:val="00C12CB3"/>
    <w:rsid w:val="00C151A6"/>
    <w:rsid w:val="00C24098"/>
    <w:rsid w:val="00C2571F"/>
    <w:rsid w:val="00C30A4E"/>
    <w:rsid w:val="00C3483B"/>
    <w:rsid w:val="00C3641C"/>
    <w:rsid w:val="00C400E6"/>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71B"/>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E613B"/>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57683"/>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1406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uiPriority w:val="99"/>
    <w:semiHidden/>
    <w:rsid w:val="00CD7132"/>
    <w:rPr>
      <w:vertAlign w:val="superscript"/>
    </w:rPr>
  </w:style>
  <w:style w:type="paragraph" w:styleId="FootnoteText">
    <w:name w:val="footnote text"/>
    <w:basedOn w:val="Normal"/>
    <w:link w:val="FootnoteTextChar"/>
    <w:uiPriority w:val="99"/>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RecommendationMajorSectionHeading">
    <w:name w:val="Recommendation Major Section Heading"/>
    <w:basedOn w:val="Heading1"/>
    <w:next w:val="BodyText"/>
    <w:rsid w:val="00C10457"/>
    <w:pPr>
      <w:jc w:val="center"/>
    </w:pPr>
    <w:rPr>
      <w:rFonts w:ascii="Arial" w:hAnsi="Arial"/>
      <w:b/>
    </w:rPr>
  </w:style>
  <w:style w:type="character" w:customStyle="1" w:styleId="FootnoteTextChar">
    <w:name w:val="Footnote Text Char"/>
    <w:basedOn w:val="DefaultParagraphFont"/>
    <w:link w:val="FootnoteText"/>
    <w:uiPriority w:val="99"/>
    <w:rsid w:val="00C10457"/>
  </w:style>
  <w:style w:type="paragraph" w:customStyle="1" w:styleId="IssueHeading">
    <w:name w:val="Issue Heading"/>
    <w:basedOn w:val="Heading1"/>
    <w:next w:val="BodyText"/>
    <w:link w:val="IssueHeadingChar"/>
    <w:qFormat/>
    <w:rsid w:val="00C10457"/>
    <w:pPr>
      <w:keepNext w:val="0"/>
    </w:pPr>
    <w:rPr>
      <w:rFonts w:ascii="Arial" w:hAnsi="Arial"/>
      <w:b/>
      <w:i/>
    </w:rPr>
  </w:style>
  <w:style w:type="character" w:customStyle="1" w:styleId="IssueHeadingChar">
    <w:name w:val="Issue Heading Char"/>
    <w:link w:val="IssueHeading"/>
    <w:rsid w:val="00C10457"/>
    <w:rPr>
      <w:rFonts w:ascii="Arial" w:hAnsi="Arial" w:cs="Arial"/>
      <w:b/>
      <w:bCs/>
      <w:i/>
      <w:kern w:val="32"/>
      <w:sz w:val="24"/>
      <w:szCs w:val="32"/>
    </w:rPr>
  </w:style>
  <w:style w:type="paragraph" w:customStyle="1" w:styleId="IssueSubsectionHeading">
    <w:name w:val="Issue Subsection Heading"/>
    <w:basedOn w:val="Heading2"/>
    <w:next w:val="BodyText"/>
    <w:link w:val="IssueSubsectionHeadingChar"/>
    <w:qFormat/>
    <w:rsid w:val="00C10457"/>
    <w:pPr>
      <w:keepNext w:val="0"/>
    </w:pPr>
    <w:rPr>
      <w:rFonts w:ascii="Arial" w:hAnsi="Arial"/>
      <w:b/>
      <w:i/>
    </w:rPr>
  </w:style>
  <w:style w:type="character" w:customStyle="1" w:styleId="IssueSubsectionHeadingChar">
    <w:name w:val="Issue Subsection Heading Char"/>
    <w:link w:val="IssueSubsectionHeading"/>
    <w:rsid w:val="00C10457"/>
    <w:rPr>
      <w:rFonts w:ascii="Arial" w:hAnsi="Arial" w:cs="Arial"/>
      <w:b/>
      <w:bCs/>
      <w:i/>
      <w:iCs/>
      <w:sz w:val="24"/>
      <w:szCs w:val="28"/>
    </w:rPr>
  </w:style>
  <w:style w:type="paragraph" w:customStyle="1" w:styleId="First-LevelSubheading">
    <w:name w:val="First-Level Subheading"/>
    <w:basedOn w:val="IssueSubsectionHeading"/>
    <w:next w:val="BodyText"/>
    <w:qFormat/>
    <w:rsid w:val="00C10457"/>
    <w:pPr>
      <w:spacing w:after="0"/>
      <w:outlineLvl w:val="2"/>
    </w:pPr>
    <w:rPr>
      <w:i w:val="0"/>
    </w:rPr>
  </w:style>
  <w:style w:type="table" w:customStyle="1" w:styleId="TableGrid12">
    <w:name w:val="Table Grid12"/>
    <w:basedOn w:val="TableNormal"/>
    <w:next w:val="TableGrid"/>
    <w:uiPriority w:val="59"/>
    <w:rsid w:val="00C1045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1045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701A4"/>
    <w:pPr>
      <w:ind w:left="720"/>
      <w:contextualSpacing/>
    </w:pPr>
  </w:style>
  <w:style w:type="character" w:styleId="CommentReference">
    <w:name w:val="annotation reference"/>
    <w:basedOn w:val="DefaultParagraphFont"/>
    <w:semiHidden/>
    <w:unhideWhenUsed/>
    <w:rsid w:val="001450BD"/>
    <w:rPr>
      <w:sz w:val="16"/>
      <w:szCs w:val="16"/>
    </w:rPr>
  </w:style>
  <w:style w:type="paragraph" w:styleId="CommentText">
    <w:name w:val="annotation text"/>
    <w:basedOn w:val="Normal"/>
    <w:link w:val="CommentTextChar"/>
    <w:semiHidden/>
    <w:unhideWhenUsed/>
    <w:rsid w:val="001450BD"/>
    <w:rPr>
      <w:sz w:val="20"/>
      <w:szCs w:val="20"/>
    </w:rPr>
  </w:style>
  <w:style w:type="character" w:customStyle="1" w:styleId="CommentTextChar">
    <w:name w:val="Comment Text Char"/>
    <w:basedOn w:val="DefaultParagraphFont"/>
    <w:link w:val="CommentText"/>
    <w:semiHidden/>
    <w:rsid w:val="001450BD"/>
  </w:style>
  <w:style w:type="paragraph" w:styleId="CommentSubject">
    <w:name w:val="annotation subject"/>
    <w:basedOn w:val="CommentText"/>
    <w:next w:val="CommentText"/>
    <w:link w:val="CommentSubjectChar"/>
    <w:semiHidden/>
    <w:unhideWhenUsed/>
    <w:rsid w:val="001450BD"/>
    <w:rPr>
      <w:b/>
      <w:bCs/>
    </w:rPr>
  </w:style>
  <w:style w:type="character" w:customStyle="1" w:styleId="CommentSubjectChar">
    <w:name w:val="Comment Subject Char"/>
    <w:basedOn w:val="CommentTextChar"/>
    <w:link w:val="CommentSubject"/>
    <w:semiHidden/>
    <w:rsid w:val="001450BD"/>
    <w:rPr>
      <w:b/>
      <w:bCs/>
    </w:rPr>
  </w:style>
  <w:style w:type="paragraph" w:styleId="BalloonText">
    <w:name w:val="Balloon Text"/>
    <w:basedOn w:val="Normal"/>
    <w:link w:val="BalloonTextChar"/>
    <w:semiHidden/>
    <w:unhideWhenUsed/>
    <w:rsid w:val="001450BD"/>
    <w:rPr>
      <w:rFonts w:ascii="Segoe UI" w:hAnsi="Segoe UI" w:cs="Segoe UI"/>
      <w:sz w:val="18"/>
      <w:szCs w:val="18"/>
    </w:rPr>
  </w:style>
  <w:style w:type="character" w:customStyle="1" w:styleId="BalloonTextChar">
    <w:name w:val="Balloon Text Char"/>
    <w:basedOn w:val="DefaultParagraphFont"/>
    <w:link w:val="BalloonText"/>
    <w:semiHidden/>
    <w:rsid w:val="001450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1A130-14C8-4603-B36A-60D8D32B3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10</Pages>
  <Words>2845</Words>
  <Characters>16223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2026-05-19T14:10:00Z</dcterms:created>
  <dcterms:modified xsi:type="dcterms:W3CDTF">2026-05-19T14:14:00Z</dcterms:modified>
</cp:coreProperties>
</file>