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D48" w:rsidRDefault="00050D48" w:rsidP="00050D48">
      <w:pPr>
        <w:pStyle w:val="OrderHeading"/>
      </w:pPr>
      <w:r>
        <w:t>BEFORE THE FLORIDA PUBLIC SERVICE COMMISSION</w:t>
      </w:r>
    </w:p>
    <w:p w:rsidR="00050D48" w:rsidRDefault="00050D48" w:rsidP="00050D48">
      <w:pPr>
        <w:pStyle w:val="OrderBody"/>
      </w:pPr>
    </w:p>
    <w:p w:rsidR="00050D48" w:rsidRDefault="00050D48" w:rsidP="00050D4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50D48" w:rsidRPr="00C63FCF" w:rsidTr="00C63FCF">
        <w:trPr>
          <w:trHeight w:val="828"/>
        </w:trPr>
        <w:tc>
          <w:tcPr>
            <w:tcW w:w="4788" w:type="dxa"/>
            <w:tcBorders>
              <w:bottom w:val="single" w:sz="8" w:space="0" w:color="auto"/>
              <w:right w:val="double" w:sz="6" w:space="0" w:color="auto"/>
            </w:tcBorders>
            <w:shd w:val="clear" w:color="auto" w:fill="auto"/>
          </w:tcPr>
          <w:p w:rsidR="00050D48" w:rsidRDefault="00050D48" w:rsidP="00C63FCF">
            <w:pPr>
              <w:pStyle w:val="OrderBody"/>
              <w:tabs>
                <w:tab w:val="center" w:pos="4320"/>
                <w:tab w:val="right" w:pos="8640"/>
              </w:tabs>
              <w:jc w:val="left"/>
            </w:pPr>
            <w:r>
              <w:t xml:space="preserve">In re: </w:t>
            </w:r>
            <w:bookmarkStart w:id="0" w:name="SSInRe"/>
            <w:bookmarkEnd w:id="0"/>
            <w:r>
              <w:t>Petition for expedited review of NXX-X code denial by North American Numbering Plan Administration for the Boca Raton rate center, by Teleport Communications of America, LLC.</w:t>
            </w:r>
          </w:p>
        </w:tc>
        <w:tc>
          <w:tcPr>
            <w:tcW w:w="4788" w:type="dxa"/>
            <w:tcBorders>
              <w:left w:val="double" w:sz="6" w:space="0" w:color="auto"/>
            </w:tcBorders>
            <w:shd w:val="clear" w:color="auto" w:fill="auto"/>
          </w:tcPr>
          <w:p w:rsidR="00050D48" w:rsidRDefault="00050D48" w:rsidP="00050D48">
            <w:pPr>
              <w:pStyle w:val="OrderBody"/>
            </w:pPr>
            <w:r>
              <w:t xml:space="preserve">DOCKET NO. </w:t>
            </w:r>
            <w:bookmarkStart w:id="1" w:name="SSDocketNo"/>
            <w:bookmarkEnd w:id="1"/>
            <w:r>
              <w:t>20260077-TA</w:t>
            </w:r>
          </w:p>
          <w:p w:rsidR="00050D48" w:rsidRDefault="00050D48" w:rsidP="00C63FCF">
            <w:pPr>
              <w:pStyle w:val="OrderBody"/>
              <w:tabs>
                <w:tab w:val="center" w:pos="4320"/>
                <w:tab w:val="right" w:pos="8640"/>
              </w:tabs>
              <w:jc w:val="left"/>
            </w:pPr>
            <w:r>
              <w:t xml:space="preserve">ORDER NO. </w:t>
            </w:r>
            <w:bookmarkStart w:id="2" w:name="OrderNo0177"/>
            <w:r w:rsidR="00ED0942">
              <w:t>PSC-2026-0177-PAA-TA</w:t>
            </w:r>
            <w:bookmarkEnd w:id="2"/>
          </w:p>
          <w:p w:rsidR="00050D48" w:rsidRDefault="00050D48" w:rsidP="00C63FCF">
            <w:pPr>
              <w:pStyle w:val="OrderBody"/>
              <w:tabs>
                <w:tab w:val="center" w:pos="4320"/>
                <w:tab w:val="right" w:pos="8640"/>
              </w:tabs>
              <w:jc w:val="left"/>
            </w:pPr>
            <w:r>
              <w:t xml:space="preserve">ISSUED: </w:t>
            </w:r>
            <w:r w:rsidR="00ED0942">
              <w:t>May 27, 2026</w:t>
            </w:r>
          </w:p>
        </w:tc>
      </w:tr>
    </w:tbl>
    <w:p w:rsidR="00050D48" w:rsidRDefault="00050D48" w:rsidP="00050D48"/>
    <w:p w:rsidR="00CB5276" w:rsidRDefault="00D611DF" w:rsidP="00050D48">
      <w:r>
        <w:t xml:space="preserve"> </w:t>
      </w:r>
    </w:p>
    <w:bookmarkStart w:id="3" w:name="Commissioners"/>
    <w:bookmarkStart w:id="4" w:name="OrderText"/>
    <w:bookmarkEnd w:id="3"/>
    <w:bookmarkEnd w:id="4"/>
    <w:p w:rsidR="00050D48" w:rsidRPr="003E4B2D" w:rsidRDefault="00050D48">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BC176C" w:rsidRDefault="00050D48" w:rsidP="00050D48">
      <w:pPr>
        <w:pStyle w:val="OrderBody"/>
        <w:jc w:val="center"/>
        <w:rPr>
          <w:u w:val="single"/>
        </w:rPr>
      </w:pPr>
      <w:r w:rsidRPr="003E4B2D">
        <w:rPr>
          <w:u w:val="single"/>
        </w:rPr>
        <w:t>ORDER</w:t>
      </w:r>
      <w:bookmarkStart w:id="5" w:name="OrderTitle"/>
      <w:r w:rsidRPr="00050D48">
        <w:rPr>
          <w:u w:val="single"/>
        </w:rPr>
        <w:t xml:space="preserve"> </w:t>
      </w:r>
      <w:r>
        <w:rPr>
          <w:u w:val="single"/>
        </w:rPr>
        <w:t xml:space="preserve">DIRECTING SOMOS, INC. TO PROVIDE </w:t>
      </w:r>
    </w:p>
    <w:p w:rsidR="00050D48" w:rsidRDefault="00BC176C" w:rsidP="00050D48">
      <w:pPr>
        <w:pStyle w:val="OrderBody"/>
        <w:jc w:val="center"/>
        <w:rPr>
          <w:u w:val="single"/>
        </w:rPr>
      </w:pPr>
      <w:r>
        <w:rPr>
          <w:u w:val="single"/>
        </w:rPr>
        <w:t>TELEPORT COMMUNICATIONS AMERICA, LLC</w:t>
      </w:r>
    </w:p>
    <w:p w:rsidR="00050D48" w:rsidRDefault="00050D48" w:rsidP="00050D48">
      <w:pPr>
        <w:pStyle w:val="OrderBody"/>
        <w:jc w:val="center"/>
        <w:rPr>
          <w:u w:val="single"/>
        </w:rPr>
      </w:pPr>
      <w:r>
        <w:rPr>
          <w:u w:val="single"/>
        </w:rPr>
        <w:t xml:space="preserve">WITH ADDITIONAL NUMBERING RESOURCES </w:t>
      </w:r>
      <w:bookmarkEnd w:id="5"/>
    </w:p>
    <w:p w:rsidR="00050D48" w:rsidRDefault="00050D48" w:rsidP="00050D48">
      <w:pPr>
        <w:pStyle w:val="OrderBody"/>
        <w:jc w:val="center"/>
        <w:rPr>
          <w:u w:val="single"/>
        </w:rPr>
      </w:pPr>
    </w:p>
    <w:p w:rsidR="00050D48" w:rsidRPr="003E4B2D" w:rsidRDefault="00050D48" w:rsidP="00050D48">
      <w:pPr>
        <w:pStyle w:val="OrderBody"/>
        <w:jc w:val="left"/>
      </w:pPr>
      <w:r w:rsidRPr="006F45E8">
        <w:t>B</w:t>
      </w:r>
      <w:r w:rsidRPr="003E4B2D">
        <w:t>Y THE COMMISSION:</w:t>
      </w:r>
    </w:p>
    <w:p w:rsidR="00050D48" w:rsidRPr="003E4B2D" w:rsidRDefault="00050D48" w:rsidP="00050D48">
      <w:pPr>
        <w:pStyle w:val="OrderBody"/>
      </w:pPr>
    </w:p>
    <w:p w:rsidR="00050D48" w:rsidRDefault="00050D48" w:rsidP="00050D48">
      <w:pPr>
        <w:pStyle w:val="OrderBody"/>
      </w:pPr>
      <w:r w:rsidRPr="003E4B2D">
        <w:tab/>
        <w:t>NOTICE is hereby given by the Florida Public Service Commission</w:t>
      </w:r>
      <w:r>
        <w:t xml:space="preserve"> (Commission)</w:t>
      </w:r>
      <w:r w:rsidRPr="003E4B2D">
        <w:t xml:space="preserve">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050D48" w:rsidRDefault="00050D48" w:rsidP="00050D48"/>
    <w:p w:rsidR="00050D48" w:rsidRPr="00DD4165" w:rsidRDefault="00050D48" w:rsidP="00050D48">
      <w:pPr>
        <w:jc w:val="center"/>
      </w:pPr>
      <w:r w:rsidRPr="00DD4165">
        <w:rPr>
          <w:u w:val="single"/>
        </w:rPr>
        <w:t>BACKGROUND</w:t>
      </w:r>
    </w:p>
    <w:p w:rsidR="00050D48" w:rsidRPr="00DD4165" w:rsidRDefault="00050D48" w:rsidP="00050D48">
      <w:pPr>
        <w:jc w:val="both"/>
      </w:pPr>
    </w:p>
    <w:p w:rsidR="00050D48" w:rsidRPr="00DD4165" w:rsidRDefault="00050D48" w:rsidP="00050D48">
      <w:pPr>
        <w:ind w:firstLine="720"/>
        <w:jc w:val="both"/>
        <w:rPr>
          <w:color w:val="000000"/>
        </w:rPr>
      </w:pPr>
      <w:r w:rsidRPr="00DD4165">
        <w:t xml:space="preserve">On </w:t>
      </w:r>
      <w:r w:rsidR="005558C8">
        <w:t>April 22, 2026</w:t>
      </w:r>
      <w:r>
        <w:t xml:space="preserve">, </w:t>
      </w:r>
      <w:r w:rsidR="005558C8">
        <w:t xml:space="preserve">Teleport Communications America, LLC (TCAL) </w:t>
      </w:r>
      <w:r>
        <w:t xml:space="preserve"> f</w:t>
      </w:r>
      <w:r w:rsidRPr="00DD4165">
        <w:t xml:space="preserve">iled a request for additional numbering resources from the Number Pooling </w:t>
      </w:r>
      <w:r>
        <w:t xml:space="preserve">Administrator, Somos, Inc. (Somos), for the </w:t>
      </w:r>
      <w:r w:rsidR="005558C8" w:rsidRPr="004C619C">
        <w:t>Keys</w:t>
      </w:r>
      <w:r w:rsidR="005558C8">
        <w:rPr>
          <w:color w:val="FF0000"/>
        </w:rPr>
        <w:t xml:space="preserve"> </w:t>
      </w:r>
      <w:r>
        <w:t>rate</w:t>
      </w:r>
      <w:r w:rsidR="005558C8">
        <w:t xml:space="preserve"> </w:t>
      </w:r>
      <w:r>
        <w:t>center switch</w:t>
      </w:r>
      <w:r w:rsidRPr="00DD4165">
        <w:t xml:space="preserve">.  </w:t>
      </w:r>
      <w:r w:rsidR="005558C8">
        <w:t xml:space="preserve">TCAL </w:t>
      </w:r>
      <w:r w:rsidRPr="00DD4165">
        <w:t>requested</w:t>
      </w:r>
      <w:r w:rsidR="005558C8">
        <w:t xml:space="preserve"> </w:t>
      </w:r>
      <w:r w:rsidR="007040FB">
        <w:t>one</w:t>
      </w:r>
      <w:r w:rsidR="004C619C">
        <w:t xml:space="preserve"> block to meet the request of a specific customer for </w:t>
      </w:r>
      <w:r w:rsidR="005558C8" w:rsidRPr="005558C8">
        <w:t>1</w:t>
      </w:r>
      <w:r w:rsidR="004C619C">
        <w:t>,</w:t>
      </w:r>
      <w:r w:rsidR="005558C8" w:rsidRPr="005558C8">
        <w:t xml:space="preserve">000 consecutive numbers in </w:t>
      </w:r>
      <w:r w:rsidR="007040FB">
        <w:t>the format of 645-245</w:t>
      </w:r>
      <w:r w:rsidR="009044CC">
        <w:t>-7</w:t>
      </w:r>
      <w:r w:rsidR="007040FB">
        <w:t xml:space="preserve"> as preference</w:t>
      </w:r>
      <w:r>
        <w:t>.</w:t>
      </w:r>
      <w:r w:rsidRPr="00DD4165">
        <w:t xml:space="preserve"> On</w:t>
      </w:r>
      <w:r>
        <w:t xml:space="preserve"> </w:t>
      </w:r>
      <w:r w:rsidR="005558C8">
        <w:t>April 22, 2026,</w:t>
      </w:r>
      <w:r>
        <w:t xml:space="preserve"> Somos</w:t>
      </w:r>
      <w:r w:rsidRPr="00DD4165">
        <w:t xml:space="preserve"> denied</w:t>
      </w:r>
      <w:r>
        <w:t xml:space="preserve"> </w:t>
      </w:r>
      <w:r w:rsidR="005558C8" w:rsidRPr="004C619C">
        <w:t>TCAL</w:t>
      </w:r>
      <w:r>
        <w:t>’s</w:t>
      </w:r>
      <w:r w:rsidRPr="00DD4165">
        <w:rPr>
          <w:color w:val="FF0000"/>
        </w:rPr>
        <w:t xml:space="preserve"> </w:t>
      </w:r>
      <w:r w:rsidRPr="00DD4165">
        <w:rPr>
          <w:color w:val="000000"/>
        </w:rPr>
        <w:t xml:space="preserve">request for additional numbering resources because </w:t>
      </w:r>
      <w:r>
        <w:rPr>
          <w:color w:val="000000"/>
        </w:rPr>
        <w:t>Somos</w:t>
      </w:r>
      <w:r w:rsidRPr="00DD4165">
        <w:rPr>
          <w:color w:val="000000"/>
        </w:rPr>
        <w:t xml:space="preserve"> determined that</w:t>
      </w:r>
      <w:r>
        <w:rPr>
          <w:color w:val="000000"/>
        </w:rPr>
        <w:t xml:space="preserve"> </w:t>
      </w:r>
      <w:r w:rsidR="005558C8" w:rsidRPr="004C619C">
        <w:t>TCAL</w:t>
      </w:r>
      <w:r w:rsidRPr="00DD4165">
        <w:rPr>
          <w:color w:val="FF0000"/>
        </w:rPr>
        <w:t xml:space="preserve"> </w:t>
      </w:r>
      <w:r w:rsidRPr="00DD4165">
        <w:rPr>
          <w:color w:val="000000"/>
        </w:rPr>
        <w:t xml:space="preserve">did not meet the </w:t>
      </w:r>
      <w:r>
        <w:rPr>
          <w:color w:val="000000"/>
        </w:rPr>
        <w:t xml:space="preserve">Federal Communications Commission’s (FCC) </w:t>
      </w:r>
      <w:r w:rsidRPr="00DD4165">
        <w:rPr>
          <w:color w:val="000000"/>
        </w:rPr>
        <w:t>utilization criteria.</w:t>
      </w:r>
    </w:p>
    <w:p w:rsidR="00050D48" w:rsidRPr="00DD4165" w:rsidRDefault="00050D48" w:rsidP="00050D48">
      <w:pPr>
        <w:jc w:val="both"/>
      </w:pPr>
    </w:p>
    <w:p w:rsidR="00050D48" w:rsidRPr="00DD4165" w:rsidRDefault="00050D48" w:rsidP="00050D48">
      <w:pPr>
        <w:ind w:firstLine="720"/>
        <w:jc w:val="both"/>
        <w:rPr>
          <w:color w:val="000000"/>
        </w:rPr>
      </w:pPr>
      <w:r w:rsidRPr="00DD4165">
        <w:t>On</w:t>
      </w:r>
      <w:r>
        <w:t xml:space="preserve"> </w:t>
      </w:r>
      <w:r w:rsidR="005558C8">
        <w:t>May 7, 2026,</w:t>
      </w:r>
      <w:r>
        <w:t xml:space="preserve"> p</w:t>
      </w:r>
      <w:r w:rsidRPr="00986FA4">
        <w:t>ursuant to 47 C.F.R.</w:t>
      </w:r>
      <w:r>
        <w:t xml:space="preserve"> §</w:t>
      </w:r>
      <w:r w:rsidRPr="00986FA4">
        <w:t>52</w:t>
      </w:r>
      <w:r>
        <w:t>.15</w:t>
      </w:r>
      <w:r w:rsidRPr="00986FA4">
        <w:t xml:space="preserve">(g)(4)(iv), FCC </w:t>
      </w:r>
      <w:r>
        <w:t xml:space="preserve">Order No. </w:t>
      </w:r>
      <w:r w:rsidRPr="00986FA4">
        <w:t>00-104, Order No. PSC 2001-1973-PCO-TL,</w:t>
      </w:r>
      <w:r>
        <w:rPr>
          <w:rStyle w:val="FootnoteReference"/>
        </w:rPr>
        <w:footnoteReference w:id="1"/>
      </w:r>
      <w:r w:rsidRPr="00986FA4">
        <w:t xml:space="preserve"> and </w:t>
      </w:r>
      <w:r>
        <w:t xml:space="preserve">the </w:t>
      </w:r>
      <w:r w:rsidRPr="00986FA4">
        <w:t>Industry Numbering Committee</w:t>
      </w:r>
      <w:r>
        <w:t>’</w:t>
      </w:r>
      <w:r w:rsidRPr="00986FA4">
        <w:t>s (INC) Numbering</w:t>
      </w:r>
      <w:r>
        <w:t xml:space="preserve"> </w:t>
      </w:r>
      <w:r w:rsidRPr="00986FA4">
        <w:t>Pooling Guidelines Secti</w:t>
      </w:r>
      <w:r>
        <w:t xml:space="preserve">ons 3.7 and 12(c), </w:t>
      </w:r>
      <w:r w:rsidR="005558C8" w:rsidRPr="004C619C">
        <w:t>TCAL</w:t>
      </w:r>
      <w:r>
        <w:t xml:space="preserve"> </w:t>
      </w:r>
      <w:r w:rsidRPr="00DD4165">
        <w:rPr>
          <w:color w:val="000000"/>
        </w:rPr>
        <w:t xml:space="preserve">filed a petition </w:t>
      </w:r>
      <w:r>
        <w:rPr>
          <w:color w:val="000000"/>
        </w:rPr>
        <w:t xml:space="preserve">asking that this Commission </w:t>
      </w:r>
      <w:r w:rsidRPr="00DD4165">
        <w:rPr>
          <w:color w:val="000000"/>
        </w:rPr>
        <w:t xml:space="preserve">reverse </w:t>
      </w:r>
      <w:r>
        <w:rPr>
          <w:color w:val="000000"/>
        </w:rPr>
        <w:t>Somos’</w:t>
      </w:r>
      <w:r w:rsidRPr="00DD4165">
        <w:rPr>
          <w:color w:val="000000"/>
        </w:rPr>
        <w:t xml:space="preserve"> decision.</w:t>
      </w:r>
      <w:r>
        <w:rPr>
          <w:color w:val="000000"/>
        </w:rPr>
        <w:t xml:space="preserve"> </w:t>
      </w:r>
      <w:r w:rsidRPr="00DD4165">
        <w:rPr>
          <w:color w:val="000000"/>
        </w:rPr>
        <w:t>In its petition,</w:t>
      </w:r>
      <w:r>
        <w:rPr>
          <w:color w:val="000000"/>
        </w:rPr>
        <w:t xml:space="preserve"> </w:t>
      </w:r>
      <w:r w:rsidR="005558C8" w:rsidRPr="004C619C">
        <w:t>TCAL</w:t>
      </w:r>
      <w:r w:rsidRPr="00DD4165">
        <w:rPr>
          <w:color w:val="FF0000"/>
        </w:rPr>
        <w:t xml:space="preserve"> </w:t>
      </w:r>
      <w:r>
        <w:t>a</w:t>
      </w:r>
      <w:r w:rsidRPr="00DD4165">
        <w:rPr>
          <w:color w:val="000000"/>
        </w:rPr>
        <w:t>ssert</w:t>
      </w:r>
      <w:r>
        <w:rPr>
          <w:color w:val="000000"/>
        </w:rPr>
        <w:t>s</w:t>
      </w:r>
      <w:r w:rsidRPr="00DD4165">
        <w:rPr>
          <w:color w:val="000000"/>
        </w:rPr>
        <w:t xml:space="preserve"> that at the time of the code request, the </w:t>
      </w:r>
      <w:r w:rsidR="005558C8">
        <w:rPr>
          <w:color w:val="000000"/>
        </w:rPr>
        <w:t>Keys</w:t>
      </w:r>
      <w:r>
        <w:rPr>
          <w:color w:val="000000"/>
        </w:rPr>
        <w:t xml:space="preserve"> </w:t>
      </w:r>
      <w:r w:rsidRPr="00DD4165">
        <w:rPr>
          <w:color w:val="000000"/>
        </w:rPr>
        <w:t>exchange</w:t>
      </w:r>
      <w:r>
        <w:rPr>
          <w:color w:val="000000"/>
        </w:rPr>
        <w:t xml:space="preserve"> had a months-to-exhaust</w:t>
      </w:r>
      <w:r w:rsidR="004904AA">
        <w:rPr>
          <w:color w:val="000000"/>
        </w:rPr>
        <w:t xml:space="preserve"> (MTE)</w:t>
      </w:r>
      <w:r>
        <w:rPr>
          <w:color w:val="000000"/>
        </w:rPr>
        <w:t xml:space="preserve"> of </w:t>
      </w:r>
      <w:r w:rsidR="005558C8">
        <w:t xml:space="preserve">7.734 months </w:t>
      </w:r>
      <w:r>
        <w:rPr>
          <w:color w:val="000000"/>
        </w:rPr>
        <w:t>and a utilization of</w:t>
      </w:r>
      <w:r w:rsidR="005558C8">
        <w:rPr>
          <w:color w:val="000000"/>
        </w:rPr>
        <w:t xml:space="preserve"> </w:t>
      </w:r>
      <w:r w:rsidR="005558C8">
        <w:t>67.920</w:t>
      </w:r>
      <w:r>
        <w:rPr>
          <w:color w:val="000000"/>
        </w:rPr>
        <w:t xml:space="preserve">%.  </w:t>
      </w:r>
      <w:r w:rsidR="005558C8" w:rsidRPr="004C619C">
        <w:t>TCAL</w:t>
      </w:r>
      <w:r w:rsidRPr="00DF0167">
        <w:rPr>
          <w:color w:val="FF0000"/>
        </w:rPr>
        <w:t xml:space="preserve"> </w:t>
      </w:r>
      <w:r w:rsidRPr="00DD4165">
        <w:rPr>
          <w:color w:val="000000"/>
        </w:rPr>
        <w:t xml:space="preserve">requests that we reverse </w:t>
      </w:r>
      <w:r>
        <w:rPr>
          <w:color w:val="000000"/>
        </w:rPr>
        <w:t>Somos’</w:t>
      </w:r>
      <w:r w:rsidRPr="00DD4165">
        <w:rPr>
          <w:color w:val="000000"/>
        </w:rPr>
        <w:t xml:space="preserve"> decision </w:t>
      </w:r>
      <w:r>
        <w:rPr>
          <w:color w:val="000000"/>
        </w:rPr>
        <w:t>because Somos’</w:t>
      </w:r>
      <w:r w:rsidRPr="00DD4165">
        <w:rPr>
          <w:color w:val="000000"/>
        </w:rPr>
        <w:t xml:space="preserve"> denial interferes with </w:t>
      </w:r>
      <w:r w:rsidR="005558C8" w:rsidRPr="004C619C">
        <w:t>TCAL</w:t>
      </w:r>
      <w:r>
        <w:rPr>
          <w:color w:val="000000"/>
        </w:rPr>
        <w:t>’s</w:t>
      </w:r>
      <w:r w:rsidRPr="00DD4165">
        <w:rPr>
          <w:color w:val="000000"/>
        </w:rPr>
        <w:t xml:space="preserve"> ability to serve its customers in Florida.</w:t>
      </w:r>
    </w:p>
    <w:p w:rsidR="00050D48" w:rsidRPr="00DD4165" w:rsidRDefault="00050D48" w:rsidP="00050D48">
      <w:pPr>
        <w:jc w:val="both"/>
      </w:pPr>
    </w:p>
    <w:p w:rsidR="00050D48" w:rsidRDefault="00050D48" w:rsidP="00050D48">
      <w:pPr>
        <w:ind w:firstLine="720"/>
        <w:jc w:val="both"/>
      </w:pPr>
      <w:r w:rsidRPr="00DD4165">
        <w:t>We are vested with jurisdiction pursuant to Sections 364.16(</w:t>
      </w:r>
      <w:r w:rsidR="00997EA3">
        <w:t>6</w:t>
      </w:r>
      <w:r w:rsidRPr="00DD4165">
        <w:t xml:space="preserve">), </w:t>
      </w:r>
      <w:r>
        <w:t>Florida Statutes, (</w:t>
      </w:r>
      <w:r w:rsidRPr="00DD4165">
        <w:t>F.S.</w:t>
      </w:r>
      <w:r>
        <w:t>)</w:t>
      </w:r>
      <w:r w:rsidRPr="00DD4165">
        <w:t>, and</w:t>
      </w:r>
      <w:r>
        <w:t xml:space="preserve"> </w:t>
      </w:r>
      <w:r w:rsidRPr="00DD4165">
        <w:t xml:space="preserve">47 C.F.R. </w:t>
      </w:r>
      <w:r>
        <w:t>§</w:t>
      </w:r>
      <w:r w:rsidRPr="00DD4165">
        <w:t>52.15</w:t>
      </w:r>
      <w:r>
        <w:t xml:space="preserve">. </w:t>
      </w:r>
    </w:p>
    <w:p w:rsidR="007B1DF1" w:rsidRPr="00DD4165" w:rsidRDefault="007B1DF1" w:rsidP="00050D48">
      <w:pPr>
        <w:ind w:firstLine="720"/>
        <w:jc w:val="both"/>
      </w:pPr>
    </w:p>
    <w:p w:rsidR="00050D48" w:rsidRPr="00DD4165" w:rsidRDefault="00050D48" w:rsidP="00050D48">
      <w:pPr>
        <w:tabs>
          <w:tab w:val="center" w:pos="4680"/>
        </w:tabs>
        <w:jc w:val="center"/>
      </w:pPr>
      <w:r w:rsidRPr="00DD4165">
        <w:rPr>
          <w:u w:val="single"/>
        </w:rPr>
        <w:lastRenderedPageBreak/>
        <w:t>ANALYSIS</w:t>
      </w:r>
    </w:p>
    <w:p w:rsidR="00050D48" w:rsidRPr="00DD4165" w:rsidRDefault="00050D48" w:rsidP="00050D48">
      <w:pPr>
        <w:jc w:val="both"/>
      </w:pPr>
    </w:p>
    <w:p w:rsidR="00050D48" w:rsidRDefault="00050D48" w:rsidP="00050D48">
      <w:pPr>
        <w:ind w:firstLine="720"/>
        <w:jc w:val="both"/>
      </w:pPr>
      <w:r>
        <w:t xml:space="preserve">Somos denied </w:t>
      </w:r>
      <w:r w:rsidR="005558C8" w:rsidRPr="004C619C">
        <w:t>TCAL</w:t>
      </w:r>
      <w:r w:rsidR="00995CEC">
        <w:t>’s request for</w:t>
      </w:r>
      <w:r>
        <w:t xml:space="preserve"> additional numbering resources because the Company ha</w:t>
      </w:r>
      <w:r w:rsidR="00995CEC">
        <w:t>d</w:t>
      </w:r>
      <w:r>
        <w:t xml:space="preserve"> not met the applicable utilization or MTE criteria.  However, </w:t>
      </w:r>
      <w:r w:rsidRPr="00DD4165">
        <w:t xml:space="preserve">denial of additional numbering resources </w:t>
      </w:r>
      <w:r>
        <w:t>poses</w:t>
      </w:r>
      <w:r w:rsidRPr="00DD4165">
        <w:t xml:space="preserve"> </w:t>
      </w:r>
      <w:r>
        <w:t xml:space="preserve">a </w:t>
      </w:r>
      <w:r w:rsidRPr="00DD4165">
        <w:t xml:space="preserve">possible barrier to competition. </w:t>
      </w:r>
      <w:r>
        <w:t xml:space="preserve">In this instance, </w:t>
      </w:r>
      <w:r w:rsidRPr="00DD4165">
        <w:t xml:space="preserve">a customer desiring service from </w:t>
      </w:r>
      <w:r w:rsidR="005558C8" w:rsidRPr="005C0F98">
        <w:t>TCAL</w:t>
      </w:r>
      <w:r w:rsidR="005558C8">
        <w:t xml:space="preserve"> </w:t>
      </w:r>
      <w:r>
        <w:t xml:space="preserve">might </w:t>
      </w:r>
      <w:r w:rsidRPr="00DD4165">
        <w:t>have to obtain services from another carrier simply because</w:t>
      </w:r>
      <w:r w:rsidRPr="00DF0167">
        <w:rPr>
          <w:color w:val="FF0000"/>
        </w:rPr>
        <w:t xml:space="preserve"> </w:t>
      </w:r>
      <w:r w:rsidR="005558C8" w:rsidRPr="005C0F98">
        <w:t>TCAL</w:t>
      </w:r>
      <w:r w:rsidRPr="00DD4165">
        <w:rPr>
          <w:bCs/>
        </w:rPr>
        <w:t xml:space="preserve"> </w:t>
      </w:r>
      <w:r w:rsidRPr="00DD4165">
        <w:t xml:space="preserve">cannot meet the </w:t>
      </w:r>
      <w:r>
        <w:t xml:space="preserve">utilization or </w:t>
      </w:r>
      <w:r w:rsidR="00486D50">
        <w:t>MTE</w:t>
      </w:r>
      <w:r w:rsidRPr="00DD4165">
        <w:t xml:space="preserve"> rate center requirement.  </w:t>
      </w:r>
      <w:r w:rsidR="00995CEC">
        <w:t>T</w:t>
      </w:r>
      <w:r w:rsidRPr="00DD4165">
        <w:t>he FCC</w:t>
      </w:r>
      <w:r w:rsidR="00995CEC">
        <w:t xml:space="preserve"> has</w:t>
      </w:r>
      <w:r w:rsidRPr="00DD4165">
        <w:t xml:space="preserve"> stated</w:t>
      </w:r>
      <w:r w:rsidR="00995CEC">
        <w:t xml:space="preserve"> as follows</w:t>
      </w:r>
      <w:r w:rsidRPr="00DD4165">
        <w:t>:</w:t>
      </w:r>
    </w:p>
    <w:p w:rsidR="00050D48" w:rsidRPr="00DD4165" w:rsidRDefault="00050D48" w:rsidP="00050D48">
      <w:pPr>
        <w:ind w:firstLine="720"/>
        <w:jc w:val="both"/>
      </w:pPr>
    </w:p>
    <w:p w:rsidR="00050D48" w:rsidRPr="00DD4165" w:rsidRDefault="00050D48" w:rsidP="00050D48">
      <w:pPr>
        <w:ind w:left="720" w:right="720"/>
        <w:jc w:val="both"/>
      </w:pPr>
      <w:r w:rsidRPr="00DD4165">
        <w:t>Under no circumstances should consumers be precluded from receiving telecommunications services of their choice from providers of their choice for want of numbering resources.</w:t>
      </w:r>
      <w:r w:rsidR="00995CEC" w:rsidRPr="00995CEC">
        <w:rPr>
          <w:sz w:val="20"/>
          <w:szCs w:val="20"/>
          <w:vertAlign w:val="superscript"/>
        </w:rPr>
        <w:t xml:space="preserve"> </w:t>
      </w:r>
      <w:r w:rsidR="00995CEC" w:rsidRPr="00DD4165">
        <w:rPr>
          <w:sz w:val="20"/>
          <w:szCs w:val="20"/>
          <w:vertAlign w:val="superscript"/>
        </w:rPr>
        <w:footnoteReference w:id="2"/>
      </w:r>
    </w:p>
    <w:p w:rsidR="00050D48" w:rsidRDefault="00050D48" w:rsidP="00050D48">
      <w:pPr>
        <w:ind w:firstLine="720"/>
        <w:jc w:val="both"/>
      </w:pPr>
    </w:p>
    <w:p w:rsidR="00050D48" w:rsidRPr="008248CF" w:rsidRDefault="00050D48" w:rsidP="00050D48">
      <w:pPr>
        <w:ind w:firstLine="720"/>
        <w:jc w:val="both"/>
      </w:pPr>
      <w:r w:rsidRPr="00DD4165">
        <w:t>A procedure is available to carriers who are denied additional numbering resources</w:t>
      </w:r>
      <w:r>
        <w:t xml:space="preserve"> to challenge that decision.</w:t>
      </w:r>
      <w:r w:rsidRPr="00DD4165">
        <w:t xml:space="preserve"> Addressing additional numbering resources denials, 47 C.F.R. </w:t>
      </w:r>
      <w:r>
        <w:t>§</w:t>
      </w:r>
      <w:r w:rsidRPr="00DD4165">
        <w:t>52.15</w:t>
      </w:r>
      <w:r w:rsidRPr="008248CF">
        <w:t>(g)(4)(iv), states, in part:</w:t>
      </w:r>
    </w:p>
    <w:p w:rsidR="00050D48" w:rsidRPr="008248CF" w:rsidRDefault="00050D48" w:rsidP="00050D48">
      <w:pPr>
        <w:ind w:left="720" w:right="720"/>
        <w:jc w:val="both"/>
      </w:pPr>
    </w:p>
    <w:p w:rsidR="00050D48" w:rsidRPr="008248CF" w:rsidRDefault="00050D48" w:rsidP="00050D48">
      <w:pPr>
        <w:ind w:left="720" w:right="720"/>
        <w:jc w:val="both"/>
        <w:rPr>
          <w:u w:val="single"/>
        </w:rPr>
      </w:pPr>
      <w:r w:rsidRPr="008248CF">
        <w:t xml:space="preserve">The carrier may challenge </w:t>
      </w:r>
      <w:r>
        <w:t>[Somos’]</w:t>
      </w:r>
      <w:r w:rsidRPr="008248CF">
        <w:t xml:space="preserve"> decision to the appropriate state regulatory commission. The state regulatory commission may affirm</w:t>
      </w:r>
      <w:r>
        <w:t>,</w:t>
      </w:r>
      <w:r w:rsidRPr="008248CF">
        <w:t xml:space="preserve"> or </w:t>
      </w:r>
      <w:r>
        <w:t xml:space="preserve">may </w:t>
      </w:r>
      <w:r w:rsidRPr="008248CF">
        <w:t>overturn</w:t>
      </w:r>
      <w:r>
        <w:t>,</w:t>
      </w:r>
      <w:r w:rsidRPr="008248CF">
        <w:t xml:space="preserve"> the </w:t>
      </w:r>
      <w:r>
        <w:t xml:space="preserve">[Somos] </w:t>
      </w:r>
      <w:r w:rsidRPr="008248CF">
        <w:t xml:space="preserve">decision to withhold numbering resources from the carrier based on its determination </w:t>
      </w:r>
      <w:r>
        <w:t xml:space="preserve">that the carrier has complied </w:t>
      </w:r>
      <w:r w:rsidRPr="008248CF">
        <w:t>with the reporting and numbering resource application requirements herein.</w:t>
      </w:r>
    </w:p>
    <w:p w:rsidR="00050D48" w:rsidRPr="008248CF" w:rsidRDefault="00050D48" w:rsidP="00050D48">
      <w:pPr>
        <w:jc w:val="both"/>
        <w:rPr>
          <w:u w:val="single"/>
        </w:rPr>
      </w:pPr>
    </w:p>
    <w:p w:rsidR="00050D48" w:rsidRPr="00DD4165" w:rsidRDefault="00050D48" w:rsidP="00050D48">
      <w:pPr>
        <w:ind w:firstLine="720"/>
        <w:jc w:val="both"/>
      </w:pPr>
      <w:r w:rsidRPr="008248CF">
        <w:t>In reviewing the Company</w:t>
      </w:r>
      <w:r>
        <w:t>’</w:t>
      </w:r>
      <w:r w:rsidRPr="008248CF">
        <w:t xml:space="preserve">s petition as contemplated by 47 C.F.R. </w:t>
      </w:r>
      <w:r>
        <w:t>§</w:t>
      </w:r>
      <w:r w:rsidRPr="008248CF">
        <w:t xml:space="preserve">52.15(g)(4)(iv), we have considered the information provided by </w:t>
      </w:r>
      <w:r w:rsidR="00635B8D" w:rsidRPr="005C0F98">
        <w:t>TCAL</w:t>
      </w:r>
      <w:r w:rsidRPr="008248CF">
        <w:t xml:space="preserve"> and, in accordance with Order No. PSC-</w:t>
      </w:r>
      <w:r>
        <w:t>20</w:t>
      </w:r>
      <w:r w:rsidRPr="00DD4165">
        <w:t>01-1973-PCO-TL,</w:t>
      </w:r>
      <w:r>
        <w:rPr>
          <w:rStyle w:val="FootnoteReference"/>
        </w:rPr>
        <w:footnoteReference w:id="3"/>
      </w:r>
      <w:r w:rsidRPr="00DD4165">
        <w:t xml:space="preserve"> </w:t>
      </w:r>
      <w:r>
        <w:t xml:space="preserve">which lays forth our criteria for reversing code denials, we </w:t>
      </w:r>
      <w:r w:rsidRPr="00DD4165">
        <w:t xml:space="preserve">find that the </w:t>
      </w:r>
      <w:r>
        <w:t>C</w:t>
      </w:r>
      <w:r w:rsidRPr="00DD4165">
        <w:t>ompany has met the following criteria:</w:t>
      </w:r>
    </w:p>
    <w:p w:rsidR="00050D48" w:rsidRDefault="00050D48" w:rsidP="00050D48">
      <w:pPr>
        <w:jc w:val="both"/>
      </w:pPr>
    </w:p>
    <w:p w:rsidR="00050D48" w:rsidRDefault="00050D48" w:rsidP="00050D48">
      <w:pPr>
        <w:ind w:left="720" w:right="720"/>
        <w:jc w:val="both"/>
      </w:pPr>
      <w:r>
        <w:t>The Company has demonstrated that it has a customer in need of immediate numbering resources.</w:t>
      </w:r>
    </w:p>
    <w:p w:rsidR="00050D48" w:rsidRPr="00DD4165" w:rsidRDefault="00050D48" w:rsidP="00050D48">
      <w:pPr>
        <w:ind w:left="1440" w:right="720"/>
        <w:jc w:val="both"/>
      </w:pPr>
    </w:p>
    <w:p w:rsidR="00050D48" w:rsidRPr="00DD4165" w:rsidRDefault="00050D48" w:rsidP="00050D48">
      <w:pPr>
        <w:ind w:left="720" w:right="720"/>
        <w:jc w:val="both"/>
      </w:pPr>
      <w:r w:rsidRPr="00DD4165">
        <w:t xml:space="preserve">The </w:t>
      </w:r>
      <w:r>
        <w:t>Company</w:t>
      </w:r>
      <w:r w:rsidRPr="00DD4165">
        <w:t xml:space="preserve"> has shown that it is unable to provide services to a potential customer because of </w:t>
      </w:r>
      <w:r>
        <w:t>Somos’</w:t>
      </w:r>
      <w:r w:rsidRPr="00DD4165">
        <w:t xml:space="preserve"> denial of the numbering resources.</w:t>
      </w:r>
    </w:p>
    <w:p w:rsidR="00050D48" w:rsidRPr="00DD4165" w:rsidRDefault="00050D48" w:rsidP="00050D48">
      <w:pPr>
        <w:ind w:right="720"/>
        <w:jc w:val="both"/>
      </w:pPr>
    </w:p>
    <w:p w:rsidR="00050D48" w:rsidRPr="00DD4165" w:rsidRDefault="00050D48" w:rsidP="00050D48">
      <w:pPr>
        <w:ind w:left="720" w:right="720"/>
        <w:jc w:val="both"/>
      </w:pPr>
      <w:r w:rsidRPr="00DD4165">
        <w:t xml:space="preserve">A potential customer cannot obtain service from the provider of </w:t>
      </w:r>
      <w:r>
        <w:t>its</w:t>
      </w:r>
      <w:r w:rsidRPr="00DD4165">
        <w:t xml:space="preserve"> choice because the </w:t>
      </w:r>
      <w:r>
        <w:t>Company</w:t>
      </w:r>
      <w:r w:rsidRPr="00DD4165">
        <w:t xml:space="preserve"> does not have the numbers available.</w:t>
      </w:r>
    </w:p>
    <w:p w:rsidR="00050D48" w:rsidRDefault="00050D48" w:rsidP="00050D48">
      <w:pPr>
        <w:rPr>
          <w:u w:val="single"/>
        </w:rPr>
      </w:pPr>
    </w:p>
    <w:p w:rsidR="00486D50" w:rsidRDefault="00486D50" w:rsidP="00050D48">
      <w:pPr>
        <w:jc w:val="center"/>
        <w:rPr>
          <w:u w:val="single"/>
        </w:rPr>
      </w:pPr>
    </w:p>
    <w:p w:rsidR="00486D50" w:rsidRDefault="00486D50" w:rsidP="00050D48">
      <w:pPr>
        <w:jc w:val="center"/>
        <w:rPr>
          <w:u w:val="single"/>
        </w:rPr>
      </w:pPr>
    </w:p>
    <w:p w:rsidR="00486D50" w:rsidRDefault="00486D50" w:rsidP="00050D48">
      <w:pPr>
        <w:jc w:val="center"/>
        <w:rPr>
          <w:u w:val="single"/>
        </w:rPr>
      </w:pPr>
    </w:p>
    <w:p w:rsidR="00050D48" w:rsidRPr="00DD4165" w:rsidRDefault="00050D48" w:rsidP="00050D48">
      <w:pPr>
        <w:jc w:val="center"/>
      </w:pPr>
      <w:r w:rsidRPr="005616B8">
        <w:rPr>
          <w:u w:val="single"/>
        </w:rPr>
        <w:t>CONCLUSION</w:t>
      </w:r>
    </w:p>
    <w:p w:rsidR="00050D48" w:rsidRPr="00DD4165" w:rsidRDefault="00050D48" w:rsidP="00050D48">
      <w:pPr>
        <w:jc w:val="center"/>
      </w:pPr>
    </w:p>
    <w:p w:rsidR="00050D48" w:rsidRPr="00DD4165" w:rsidRDefault="00050D48" w:rsidP="00050D48">
      <w:pPr>
        <w:ind w:firstLine="720"/>
        <w:jc w:val="both"/>
      </w:pPr>
      <w:r w:rsidRPr="00DD4165">
        <w:t xml:space="preserve">Based on the foregoing, we find it appropriate to reverse </w:t>
      </w:r>
      <w:r>
        <w:rPr>
          <w:bCs/>
        </w:rPr>
        <w:t>Somos’</w:t>
      </w:r>
      <w:r w:rsidRPr="00DD4165">
        <w:t xml:space="preserve"> decision to deny  additional numbering resources</w:t>
      </w:r>
      <w:r>
        <w:t>,</w:t>
      </w:r>
      <w:r w:rsidRPr="00DD4165">
        <w:t xml:space="preserve"> and direct </w:t>
      </w:r>
      <w:r>
        <w:rPr>
          <w:bCs/>
        </w:rPr>
        <w:t xml:space="preserve">Somos, Inc. </w:t>
      </w:r>
      <w:r w:rsidRPr="00DD4165">
        <w:t>to provide</w:t>
      </w:r>
      <w:r>
        <w:t xml:space="preserve"> </w:t>
      </w:r>
      <w:r w:rsidR="00635B8D" w:rsidRPr="005C0F98">
        <w:t>TCAL</w:t>
      </w:r>
      <w:r w:rsidRPr="00DD4165">
        <w:t xml:space="preserve"> with additional numbering resources </w:t>
      </w:r>
      <w:r>
        <w:t>for</w:t>
      </w:r>
      <w:r w:rsidRPr="00DD4165">
        <w:t xml:space="preserve"> the</w:t>
      </w:r>
      <w:r>
        <w:t xml:space="preserve"> </w:t>
      </w:r>
      <w:r w:rsidR="00635B8D">
        <w:t>Keys</w:t>
      </w:r>
      <w:r>
        <w:t xml:space="preserve"> </w:t>
      </w:r>
      <w:r>
        <w:rPr>
          <w:color w:val="000000"/>
        </w:rPr>
        <w:t xml:space="preserve">rate center, </w:t>
      </w:r>
      <w:r w:rsidR="00635B8D">
        <w:rPr>
          <w:color w:val="000000"/>
        </w:rPr>
        <w:t>MIAMFLGR3</w:t>
      </w:r>
      <w:r w:rsidR="00635B8D" w:rsidRPr="00635B8D">
        <w:rPr>
          <w:color w:val="000000"/>
        </w:rPr>
        <w:t>7Z</w:t>
      </w:r>
      <w:r>
        <w:rPr>
          <w:color w:val="000000"/>
        </w:rPr>
        <w:t xml:space="preserve"> </w:t>
      </w:r>
      <w:r w:rsidRPr="00DD4165">
        <w:t>switch</w:t>
      </w:r>
      <w:r w:rsidR="00486D50">
        <w:t>,</w:t>
      </w:r>
      <w:r w:rsidRPr="00DD4165">
        <w:t xml:space="preserve"> as soon as possible to meet its customer’s needs.  </w:t>
      </w:r>
    </w:p>
    <w:p w:rsidR="00050D48" w:rsidRPr="00DD4165" w:rsidRDefault="00050D48" w:rsidP="00050D48">
      <w:pPr>
        <w:ind w:firstLine="720"/>
        <w:jc w:val="both"/>
      </w:pPr>
    </w:p>
    <w:p w:rsidR="00050D48" w:rsidRPr="00DD4165" w:rsidRDefault="00050D48" w:rsidP="00050D48">
      <w:pPr>
        <w:ind w:firstLine="720"/>
        <w:jc w:val="both"/>
      </w:pPr>
      <w:r w:rsidRPr="00DD4165">
        <w:t>Based on the foregoing, it is</w:t>
      </w:r>
    </w:p>
    <w:p w:rsidR="00050D48" w:rsidRPr="00DD4165" w:rsidRDefault="00050D48" w:rsidP="00050D48">
      <w:pPr>
        <w:jc w:val="both"/>
      </w:pPr>
    </w:p>
    <w:p w:rsidR="00050D48" w:rsidRPr="00DD4165" w:rsidRDefault="00050D48" w:rsidP="00050D48">
      <w:pPr>
        <w:ind w:firstLine="720"/>
        <w:jc w:val="both"/>
      </w:pPr>
      <w:r w:rsidRPr="00DD4165">
        <w:t>ORDERED by the Florida Public Service Commission that the Number Pooling Administrator (</w:t>
      </w:r>
      <w:r>
        <w:t>Somos, Inc.</w:t>
      </w:r>
      <w:r w:rsidRPr="00DD4165">
        <w:rPr>
          <w:bCs/>
        </w:rPr>
        <w:t>)</w:t>
      </w:r>
      <w:r w:rsidRPr="00DD4165">
        <w:t xml:space="preserve"> shall provide</w:t>
      </w:r>
      <w:r>
        <w:t xml:space="preserve"> </w:t>
      </w:r>
      <w:r w:rsidR="00635B8D">
        <w:t xml:space="preserve">Teleport Communications America, LLC </w:t>
      </w:r>
      <w:r w:rsidRPr="00DD4165">
        <w:t>with additional numbering resources for the</w:t>
      </w:r>
      <w:r>
        <w:t xml:space="preserve"> </w:t>
      </w:r>
      <w:r w:rsidR="00635B8D">
        <w:t>Keys</w:t>
      </w:r>
      <w:r w:rsidRPr="00DD4165">
        <w:t xml:space="preserve"> </w:t>
      </w:r>
      <w:r>
        <w:t xml:space="preserve">rate center, </w:t>
      </w:r>
      <w:r w:rsidR="00635B8D">
        <w:rPr>
          <w:color w:val="000000"/>
        </w:rPr>
        <w:t>MIAMFLGR3</w:t>
      </w:r>
      <w:r w:rsidR="00635B8D" w:rsidRPr="00635B8D">
        <w:rPr>
          <w:color w:val="000000"/>
        </w:rPr>
        <w:t>7Z</w:t>
      </w:r>
      <w:r>
        <w:t xml:space="preserve"> </w:t>
      </w:r>
      <w:r w:rsidRPr="00DD4165">
        <w:t>switch</w:t>
      </w:r>
      <w:r>
        <w:t xml:space="preserve"> </w:t>
      </w:r>
      <w:r w:rsidRPr="00DD4165">
        <w:t xml:space="preserve">as soon as possible, as reflected in the body of this Order.  It is further </w:t>
      </w:r>
    </w:p>
    <w:p w:rsidR="00050D48" w:rsidRPr="00DD4165" w:rsidRDefault="00050D48" w:rsidP="00050D48">
      <w:pPr>
        <w:ind w:firstLine="720"/>
        <w:jc w:val="both"/>
      </w:pPr>
    </w:p>
    <w:p w:rsidR="00050D48" w:rsidRPr="00DD4165" w:rsidRDefault="00050D48" w:rsidP="00050D48">
      <w:pPr>
        <w:ind w:firstLine="720"/>
        <w:jc w:val="both"/>
      </w:pPr>
      <w:r w:rsidRPr="00DD4165">
        <w:t>ORDERED that the provisions of this Order, issued as proposed agency action, shall become final and effective upon the issuance of a Consummating Order unless an appropriate petition, in the form provided by Rule 28-106.201, Florida Administrative Code, is received by the Office of Commission Clerk, 2540 Shumard Oak Boulevard, Tallahassee, Florida 32399-0850, by the close of business on the date set forth in the Notice of Further Proceedings attached hereto.  It is further</w:t>
      </w:r>
    </w:p>
    <w:p w:rsidR="00050D48" w:rsidRPr="00DD4165" w:rsidRDefault="00050D48" w:rsidP="00050D48">
      <w:pPr>
        <w:ind w:firstLine="720"/>
        <w:jc w:val="both"/>
        <w:rPr>
          <w:bCs/>
        </w:rPr>
      </w:pPr>
    </w:p>
    <w:p w:rsidR="00BE6346" w:rsidRDefault="00050D48" w:rsidP="00050D48">
      <w:pPr>
        <w:ind w:firstLine="720"/>
        <w:jc w:val="both"/>
        <w:rPr>
          <w:bCs/>
        </w:rPr>
      </w:pPr>
      <w:r w:rsidRPr="00DD4165">
        <w:rPr>
          <w:bCs/>
        </w:rPr>
        <w:t>ORDERED that in the event this Order becomes final, this Docket shall be closed.</w:t>
      </w:r>
    </w:p>
    <w:p w:rsidR="004A72E4" w:rsidRDefault="004A72E4" w:rsidP="00050D48">
      <w:pPr>
        <w:ind w:firstLine="720"/>
        <w:jc w:val="both"/>
        <w:rPr>
          <w:bCs/>
        </w:rPr>
      </w:pPr>
    </w:p>
    <w:p w:rsidR="00050D48" w:rsidRDefault="00050D48" w:rsidP="00050D48">
      <w:pPr>
        <w:keepNext/>
        <w:keepLines/>
        <w:ind w:firstLine="720"/>
        <w:jc w:val="both"/>
        <w:rPr>
          <w:bCs/>
        </w:rPr>
      </w:pPr>
      <w:r>
        <w:rPr>
          <w:bCs/>
        </w:rPr>
        <w:t xml:space="preserve">By ORDER of the Florida Public Service Commission this </w:t>
      </w:r>
      <w:bookmarkStart w:id="6" w:name="replaceDate"/>
      <w:bookmarkEnd w:id="6"/>
      <w:r w:rsidR="00ED0942">
        <w:rPr>
          <w:bCs/>
          <w:u w:val="single"/>
        </w:rPr>
        <w:t>27th</w:t>
      </w:r>
      <w:r w:rsidR="00ED0942">
        <w:rPr>
          <w:bCs/>
        </w:rPr>
        <w:t xml:space="preserve"> day of </w:t>
      </w:r>
      <w:r w:rsidR="00ED0942">
        <w:rPr>
          <w:bCs/>
          <w:u w:val="single"/>
        </w:rPr>
        <w:t>May</w:t>
      </w:r>
      <w:r w:rsidR="00ED0942">
        <w:rPr>
          <w:bCs/>
        </w:rPr>
        <w:t xml:space="preserve">, </w:t>
      </w:r>
      <w:r w:rsidR="00ED0942">
        <w:rPr>
          <w:bCs/>
          <w:u w:val="single"/>
        </w:rPr>
        <w:t>2026</w:t>
      </w:r>
      <w:r w:rsidR="00ED0942">
        <w:rPr>
          <w:bCs/>
        </w:rPr>
        <w:t>.</w:t>
      </w:r>
    </w:p>
    <w:p w:rsidR="00ED0942" w:rsidRPr="00ED0942" w:rsidRDefault="00ED0942" w:rsidP="00050D48">
      <w:pPr>
        <w:keepNext/>
        <w:keepLines/>
        <w:ind w:firstLine="720"/>
        <w:jc w:val="both"/>
        <w:rPr>
          <w:bCs/>
        </w:rPr>
      </w:pPr>
    </w:p>
    <w:p w:rsidR="00050D48" w:rsidRDefault="00050D48" w:rsidP="00050D48">
      <w:pPr>
        <w:keepNext/>
        <w:keepLines/>
        <w:ind w:firstLine="720"/>
        <w:jc w:val="both"/>
        <w:rPr>
          <w:bCs/>
        </w:rPr>
      </w:pPr>
    </w:p>
    <w:p w:rsidR="00050D48" w:rsidRDefault="00050D48" w:rsidP="00050D48">
      <w:pPr>
        <w:keepNext/>
        <w:keepLines/>
        <w:ind w:firstLine="720"/>
        <w:jc w:val="both"/>
        <w:rPr>
          <w:bCs/>
        </w:rPr>
      </w:pPr>
    </w:p>
    <w:p w:rsidR="00050D48" w:rsidRDefault="00050D48" w:rsidP="00050D48">
      <w:pPr>
        <w:keepNext/>
        <w:keepLines/>
        <w:ind w:firstLine="720"/>
        <w:jc w:val="both"/>
        <w:rPr>
          <w:bCs/>
        </w:rPr>
      </w:pPr>
    </w:p>
    <w:p w:rsidR="00ED0942" w:rsidRDefault="00ED0942" w:rsidP="00050D48">
      <w:pPr>
        <w:keepNext/>
        <w:keepLines/>
        <w:ind w:firstLine="720"/>
        <w:jc w:val="both"/>
        <w:rPr>
          <w:bCs/>
        </w:rPr>
      </w:pPr>
    </w:p>
    <w:tbl>
      <w:tblPr>
        <w:tblW w:w="4720" w:type="dxa"/>
        <w:tblInd w:w="3800" w:type="dxa"/>
        <w:tblLayout w:type="fixed"/>
        <w:tblLook w:val="0000" w:firstRow="0" w:lastRow="0" w:firstColumn="0" w:lastColumn="0" w:noHBand="0" w:noVBand="0"/>
      </w:tblPr>
      <w:tblGrid>
        <w:gridCol w:w="686"/>
        <w:gridCol w:w="4034"/>
      </w:tblGrid>
      <w:tr w:rsidR="00050D48" w:rsidTr="00050D48">
        <w:tc>
          <w:tcPr>
            <w:tcW w:w="720" w:type="dxa"/>
            <w:shd w:val="clear" w:color="auto" w:fill="auto"/>
          </w:tcPr>
          <w:p w:rsidR="00050D48" w:rsidRDefault="00050D48" w:rsidP="00050D48">
            <w:pPr>
              <w:keepNext/>
              <w:keepLines/>
              <w:jc w:val="both"/>
              <w:rPr>
                <w:bCs/>
              </w:rPr>
            </w:pPr>
            <w:bookmarkStart w:id="7" w:name="bkmrkSignature" w:colFirst="0" w:colLast="0"/>
          </w:p>
        </w:tc>
        <w:tc>
          <w:tcPr>
            <w:tcW w:w="4320" w:type="dxa"/>
            <w:tcBorders>
              <w:bottom w:val="single" w:sz="4" w:space="0" w:color="auto"/>
            </w:tcBorders>
            <w:shd w:val="clear" w:color="auto" w:fill="auto"/>
          </w:tcPr>
          <w:p w:rsidR="00050D48" w:rsidRDefault="00F44CB1" w:rsidP="00050D48">
            <w:pPr>
              <w:keepNext/>
              <w:keepLines/>
              <w:jc w:val="both"/>
              <w:rPr>
                <w:bCs/>
              </w:rPr>
            </w:pPr>
            <w:r>
              <w:rPr>
                <w:bCs/>
              </w:rPr>
              <w:t>/s/ Adam J. Teitzman</w:t>
            </w:r>
            <w:bookmarkStart w:id="8" w:name="_GoBack"/>
            <w:bookmarkEnd w:id="8"/>
          </w:p>
        </w:tc>
      </w:tr>
      <w:bookmarkEnd w:id="7"/>
      <w:tr w:rsidR="00050D48" w:rsidTr="00050D48">
        <w:tc>
          <w:tcPr>
            <w:tcW w:w="720" w:type="dxa"/>
            <w:shd w:val="clear" w:color="auto" w:fill="auto"/>
          </w:tcPr>
          <w:p w:rsidR="00050D48" w:rsidRDefault="00050D48" w:rsidP="00050D48">
            <w:pPr>
              <w:keepNext/>
              <w:keepLines/>
              <w:jc w:val="both"/>
              <w:rPr>
                <w:bCs/>
              </w:rPr>
            </w:pPr>
          </w:p>
        </w:tc>
        <w:tc>
          <w:tcPr>
            <w:tcW w:w="4320" w:type="dxa"/>
            <w:tcBorders>
              <w:top w:val="single" w:sz="4" w:space="0" w:color="auto"/>
            </w:tcBorders>
            <w:shd w:val="clear" w:color="auto" w:fill="auto"/>
          </w:tcPr>
          <w:p w:rsidR="00050D48" w:rsidRDefault="00050D48" w:rsidP="00050D48">
            <w:pPr>
              <w:keepNext/>
              <w:keepLines/>
              <w:jc w:val="both"/>
              <w:rPr>
                <w:bCs/>
              </w:rPr>
            </w:pPr>
            <w:r>
              <w:rPr>
                <w:bCs/>
              </w:rPr>
              <w:t>ADAM TEITZMAN</w:t>
            </w:r>
          </w:p>
          <w:p w:rsidR="00050D48" w:rsidRDefault="00050D48" w:rsidP="00050D48">
            <w:pPr>
              <w:keepNext/>
              <w:keepLines/>
              <w:jc w:val="both"/>
              <w:rPr>
                <w:bCs/>
              </w:rPr>
            </w:pPr>
            <w:r>
              <w:rPr>
                <w:bCs/>
              </w:rPr>
              <w:t>Commission Clerk</w:t>
            </w:r>
          </w:p>
        </w:tc>
      </w:tr>
    </w:tbl>
    <w:p w:rsidR="00050D48" w:rsidRDefault="00050D48" w:rsidP="00050D48">
      <w:pPr>
        <w:pStyle w:val="OrderSigInfo"/>
        <w:keepNext/>
        <w:keepLines/>
      </w:pPr>
      <w:r>
        <w:t>Florida Public Service Commission</w:t>
      </w:r>
    </w:p>
    <w:p w:rsidR="00050D48" w:rsidRDefault="00050D48" w:rsidP="00050D48">
      <w:pPr>
        <w:pStyle w:val="OrderSigInfo"/>
        <w:keepNext/>
        <w:keepLines/>
      </w:pPr>
      <w:r>
        <w:t>2540 Shumard Oak Boulevard</w:t>
      </w:r>
    </w:p>
    <w:p w:rsidR="00050D48" w:rsidRDefault="00050D48" w:rsidP="00050D48">
      <w:pPr>
        <w:pStyle w:val="OrderSigInfo"/>
        <w:keepNext/>
        <w:keepLines/>
      </w:pPr>
      <w:r>
        <w:t>Tallahassee, Florida 32399</w:t>
      </w:r>
    </w:p>
    <w:p w:rsidR="00050D48" w:rsidRDefault="00050D48" w:rsidP="00050D48">
      <w:pPr>
        <w:pStyle w:val="OrderSigInfo"/>
        <w:keepNext/>
        <w:keepLines/>
      </w:pPr>
      <w:r>
        <w:t>(850) 413</w:t>
      </w:r>
      <w:r>
        <w:noBreakHyphen/>
        <w:t>6770</w:t>
      </w:r>
    </w:p>
    <w:p w:rsidR="00050D48" w:rsidRDefault="00050D48" w:rsidP="00050D48">
      <w:pPr>
        <w:pStyle w:val="OrderSigInfo"/>
        <w:keepNext/>
        <w:keepLines/>
      </w:pPr>
      <w:r>
        <w:t>www.floridapsc.com</w:t>
      </w:r>
    </w:p>
    <w:p w:rsidR="00050D48" w:rsidRDefault="00050D48" w:rsidP="00050D48">
      <w:pPr>
        <w:pStyle w:val="OrderSigInfo"/>
        <w:keepNext/>
        <w:keepLines/>
      </w:pPr>
    </w:p>
    <w:p w:rsidR="00050D48" w:rsidRDefault="00050D48" w:rsidP="00050D48">
      <w:pPr>
        <w:pStyle w:val="OrderSigInfo"/>
        <w:keepNext/>
        <w:keepLines/>
      </w:pPr>
      <w:r>
        <w:t>Copies furnished:  A copy of this document is provided to the parties of record at the time of issuance and, if applicable, interested persons.</w:t>
      </w:r>
    </w:p>
    <w:p w:rsidR="00050D48" w:rsidRDefault="00050D48" w:rsidP="00050D48">
      <w:pPr>
        <w:pStyle w:val="OrderBody"/>
        <w:keepNext/>
        <w:keepLines/>
      </w:pPr>
    </w:p>
    <w:p w:rsidR="00050D48" w:rsidRDefault="00050D48" w:rsidP="00050D48">
      <w:pPr>
        <w:keepNext/>
        <w:keepLines/>
        <w:ind w:firstLine="720"/>
        <w:jc w:val="both"/>
        <w:rPr>
          <w:bCs/>
        </w:rPr>
      </w:pPr>
    </w:p>
    <w:p w:rsidR="00050D48" w:rsidRDefault="00050D48" w:rsidP="00050D48">
      <w:pPr>
        <w:keepNext/>
        <w:keepLines/>
        <w:ind w:firstLine="720"/>
        <w:jc w:val="both"/>
        <w:rPr>
          <w:bCs/>
        </w:rPr>
      </w:pPr>
      <w:r>
        <w:rPr>
          <w:bCs/>
        </w:rPr>
        <w:t>AH</w:t>
      </w:r>
    </w:p>
    <w:p w:rsidR="00050D48" w:rsidRDefault="00050D48">
      <w:pPr>
        <w:rPr>
          <w:bCs/>
        </w:rPr>
      </w:pPr>
      <w:r>
        <w:rPr>
          <w:bCs/>
        </w:rPr>
        <w:br w:type="page"/>
      </w:r>
    </w:p>
    <w:p w:rsidR="00050D48" w:rsidRDefault="00050D48" w:rsidP="00050D48">
      <w:pPr>
        <w:pStyle w:val="CenterUnderline"/>
      </w:pPr>
      <w:r>
        <w:t>NOTICE OF FURTHER PROCEEDINGS OR JUDICIAL REVIEW</w:t>
      </w:r>
    </w:p>
    <w:p w:rsidR="00050D48" w:rsidRDefault="00050D48" w:rsidP="00050D48">
      <w:pPr>
        <w:pStyle w:val="CenterUnderline"/>
      </w:pPr>
    </w:p>
    <w:p w:rsidR="00050D48" w:rsidRDefault="00050D48" w:rsidP="00050D48">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050D48" w:rsidRDefault="00050D48" w:rsidP="00050D48">
      <w:pPr>
        <w:pStyle w:val="OrderBody"/>
      </w:pPr>
    </w:p>
    <w:p w:rsidR="00050D48" w:rsidRDefault="00050D48" w:rsidP="00050D48">
      <w:pPr>
        <w:pStyle w:val="OrderBody"/>
      </w:pPr>
      <w:r>
        <w:tab/>
        <w:t>Mediation may be available on a case-by-case basis.  If mediation is conducted, it does not affect a substantially interested person's right to a hearing.</w:t>
      </w:r>
    </w:p>
    <w:p w:rsidR="00050D48" w:rsidRDefault="00050D48" w:rsidP="00050D48">
      <w:pPr>
        <w:pStyle w:val="OrderBody"/>
      </w:pPr>
    </w:p>
    <w:p w:rsidR="00050D48" w:rsidRDefault="00050D48" w:rsidP="00050D48">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ED0942">
        <w:rPr>
          <w:u w:val="single"/>
        </w:rPr>
        <w:t>June 17, 2026</w:t>
      </w:r>
      <w:r>
        <w:t>.</w:t>
      </w:r>
    </w:p>
    <w:p w:rsidR="00050D48" w:rsidRDefault="00050D48" w:rsidP="00050D48">
      <w:pPr>
        <w:pStyle w:val="OrderBody"/>
      </w:pPr>
    </w:p>
    <w:p w:rsidR="00050D48" w:rsidRDefault="00050D48" w:rsidP="00050D48">
      <w:pPr>
        <w:pStyle w:val="OrderBody"/>
      </w:pPr>
      <w:r>
        <w:tab/>
        <w:t>In the absence of such a petition, this order shall become final and effective upon the issuance of a Consummating Order.</w:t>
      </w:r>
    </w:p>
    <w:p w:rsidR="00050D48" w:rsidRDefault="00050D48" w:rsidP="00050D48">
      <w:pPr>
        <w:pStyle w:val="OrderBody"/>
      </w:pPr>
    </w:p>
    <w:p w:rsidR="00050D48" w:rsidRDefault="00050D48" w:rsidP="00050D48">
      <w:pPr>
        <w:pStyle w:val="OrderBody"/>
      </w:pPr>
      <w:r>
        <w:tab/>
        <w:t>Any objection or protest filed in this/these docket(s) before the issuance date of this order is considered abandoned unless it satisfies the foregoing conditions and is renewed within the specified protest period.</w:t>
      </w:r>
    </w:p>
    <w:p w:rsidR="00050D48" w:rsidRDefault="00050D48" w:rsidP="00050D48">
      <w:pPr>
        <w:pStyle w:val="OrderBody"/>
      </w:pPr>
    </w:p>
    <w:p w:rsidR="00050D48" w:rsidRDefault="00050D48" w:rsidP="00050D48">
      <w:pPr>
        <w:pStyle w:val="OrderBody"/>
      </w:pPr>
    </w:p>
    <w:p w:rsidR="00050D48" w:rsidRPr="00050D48" w:rsidRDefault="00050D48" w:rsidP="00050D48">
      <w:pPr>
        <w:pStyle w:val="OrderBody"/>
      </w:pPr>
    </w:p>
    <w:sectPr w:rsidR="00050D48" w:rsidRPr="00050D48">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6A7B" w:rsidRDefault="007E6A7B">
      <w:r>
        <w:separator/>
      </w:r>
    </w:p>
  </w:endnote>
  <w:endnote w:type="continuationSeparator" w:id="0">
    <w:p w:rsidR="007E6A7B" w:rsidRDefault="007E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6A7B" w:rsidRDefault="007E6A7B">
      <w:r>
        <w:separator/>
      </w:r>
    </w:p>
  </w:footnote>
  <w:footnote w:type="continuationSeparator" w:id="0">
    <w:p w:rsidR="007E6A7B" w:rsidRDefault="007E6A7B">
      <w:r>
        <w:continuationSeparator/>
      </w:r>
    </w:p>
  </w:footnote>
  <w:footnote w:id="1">
    <w:p w:rsidR="00050D48" w:rsidRPr="00377023" w:rsidRDefault="00050D48" w:rsidP="00050D48">
      <w:pPr>
        <w:pStyle w:val="FootnoteText"/>
      </w:pPr>
      <w:r w:rsidRPr="00377023">
        <w:rPr>
          <w:rStyle w:val="FootnoteReference"/>
        </w:rPr>
        <w:footnoteRef/>
      </w:r>
      <w:r w:rsidRPr="00377023">
        <w:t xml:space="preserve"> Issued on October 4, 2001, in Docket No. 20010782-TL, </w:t>
      </w:r>
      <w:r w:rsidRPr="005C2BEE">
        <w:rPr>
          <w:i/>
        </w:rPr>
        <w:t>In re: Petition for generic proceedings to establish expedited process for reviewing North American Numbering Plan Administration (NANPA) future denials of applications for use of additional NXX Codes by BellSouth Telecommunications, Inc.</w:t>
      </w:r>
    </w:p>
  </w:footnote>
  <w:footnote w:id="2">
    <w:p w:rsidR="00995CEC" w:rsidRPr="00DD21C8" w:rsidRDefault="00995CEC" w:rsidP="00995CEC">
      <w:pPr>
        <w:jc w:val="both"/>
        <w:rPr>
          <w:sz w:val="20"/>
          <w:szCs w:val="20"/>
        </w:rPr>
      </w:pPr>
      <w:r w:rsidRPr="00DD21C8">
        <w:rPr>
          <w:rStyle w:val="FootnoteReference"/>
        </w:rPr>
        <w:footnoteRef/>
      </w:r>
      <w:r w:rsidR="00F70B31">
        <w:rPr>
          <w:sz w:val="20"/>
          <w:szCs w:val="20"/>
        </w:rPr>
        <w:t xml:space="preserve"> </w:t>
      </w:r>
      <w:r w:rsidRPr="00DD21C8">
        <w:rPr>
          <w:sz w:val="20"/>
          <w:szCs w:val="20"/>
        </w:rPr>
        <w:t>DA 01-386, CC Docket No. 99-200, CC Docket No. 96-98,</w:t>
      </w:r>
      <w:r w:rsidRPr="008C471D">
        <w:rPr>
          <w:sz w:val="20"/>
          <w:szCs w:val="20"/>
        </w:rPr>
        <w:t xml:space="preserve"> </w:t>
      </w:r>
      <w:r w:rsidRPr="008C471D">
        <w:rPr>
          <w:i/>
          <w:sz w:val="20"/>
          <w:szCs w:val="20"/>
        </w:rPr>
        <w:t>In the Matter of Numbering Resource Optimization, Implementation of the Local Competition Provisions of the Telecommunications Act of 1996</w:t>
      </w:r>
      <w:r w:rsidRPr="008C471D">
        <w:rPr>
          <w:sz w:val="20"/>
          <w:szCs w:val="20"/>
        </w:rPr>
        <w:t xml:space="preserve"> </w:t>
      </w:r>
      <w:r w:rsidRPr="00DD21C8">
        <w:rPr>
          <w:sz w:val="20"/>
          <w:szCs w:val="20"/>
        </w:rPr>
        <w:t>(February 14, 2001)</w:t>
      </w:r>
      <w:r>
        <w:rPr>
          <w:sz w:val="20"/>
          <w:szCs w:val="20"/>
        </w:rPr>
        <w:t>, at Paragraph 11.</w:t>
      </w:r>
    </w:p>
  </w:footnote>
  <w:footnote w:id="3">
    <w:p w:rsidR="00050D48" w:rsidRDefault="00050D48" w:rsidP="00050D48">
      <w:pPr>
        <w:pStyle w:val="FootnoteText"/>
      </w:pPr>
      <w:r>
        <w:rPr>
          <w:rStyle w:val="FootnoteReference"/>
        </w:rPr>
        <w:footnoteRef/>
      </w:r>
      <w:r>
        <w:t xml:space="preserve"> </w:t>
      </w:r>
      <w:r w:rsidRPr="00AF4362">
        <w:t xml:space="preserve">Order No. PSC-2001-1973-PCO-TL, issued on October 4, 2001, in Docket No. 20010782-TL, </w:t>
      </w:r>
      <w:r w:rsidRPr="00AF4362">
        <w:rPr>
          <w:i/>
          <w:iCs/>
        </w:rPr>
        <w:t>In Re: Petition for generic proceedings to establish expedited process for reviewing North American Numbering Plan Administration (NANPA) future denials of applications for use of additional NXX Codes by BellSouth Telecommunications, Inc.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7 ">
      <w:r w:rsidR="00F44CB1">
        <w:t>PSC-2026-0177-PAA-TA</w:t>
      </w:r>
    </w:fldSimple>
  </w:p>
  <w:p w:rsidR="00FA6EFD" w:rsidRDefault="00050D48">
    <w:pPr>
      <w:pStyle w:val="OrderHeader"/>
    </w:pPr>
    <w:bookmarkStart w:id="9" w:name="HeaderDocketNo"/>
    <w:bookmarkEnd w:id="9"/>
    <w:r>
      <w:t>DOCKET NO. 20260077-TA</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44CB1">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77-TA"/>
  </w:docVars>
  <w:rsids>
    <w:rsidRoot w:val="00050D4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0D48"/>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0231"/>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770B"/>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504B"/>
    <w:rsid w:val="001F0095"/>
    <w:rsid w:val="001F36B0"/>
    <w:rsid w:val="001F4CA3"/>
    <w:rsid w:val="001F59E0"/>
    <w:rsid w:val="002002ED"/>
    <w:rsid w:val="002044DD"/>
    <w:rsid w:val="002101DA"/>
    <w:rsid w:val="002170E5"/>
    <w:rsid w:val="002179AC"/>
    <w:rsid w:val="00220D57"/>
    <w:rsid w:val="00223B99"/>
    <w:rsid w:val="0022721A"/>
    <w:rsid w:val="00230927"/>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1EA7"/>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247C"/>
    <w:rsid w:val="003A5F8B"/>
    <w:rsid w:val="003B1A09"/>
    <w:rsid w:val="003B3B09"/>
    <w:rsid w:val="003B4F77"/>
    <w:rsid w:val="003B6F02"/>
    <w:rsid w:val="003C0431"/>
    <w:rsid w:val="003C29BB"/>
    <w:rsid w:val="003C3EF2"/>
    <w:rsid w:val="003D3989"/>
    <w:rsid w:val="003D4CCA"/>
    <w:rsid w:val="003D52A6"/>
    <w:rsid w:val="003D6416"/>
    <w:rsid w:val="003D7B04"/>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6D50"/>
    <w:rsid w:val="004904AA"/>
    <w:rsid w:val="004A25CD"/>
    <w:rsid w:val="004A26CC"/>
    <w:rsid w:val="004A72E4"/>
    <w:rsid w:val="004B2108"/>
    <w:rsid w:val="004B212A"/>
    <w:rsid w:val="004B3A2B"/>
    <w:rsid w:val="004B70D3"/>
    <w:rsid w:val="004C0219"/>
    <w:rsid w:val="004C312D"/>
    <w:rsid w:val="004C619C"/>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6D8B"/>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8C8"/>
    <w:rsid w:val="0055595D"/>
    <w:rsid w:val="00556A10"/>
    <w:rsid w:val="00557F50"/>
    <w:rsid w:val="005645FC"/>
    <w:rsid w:val="00566EA8"/>
    <w:rsid w:val="00571D3D"/>
    <w:rsid w:val="00571E36"/>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B8D"/>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0FB"/>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87FC5"/>
    <w:rsid w:val="0079237D"/>
    <w:rsid w:val="00792383"/>
    <w:rsid w:val="00794D5A"/>
    <w:rsid w:val="00794DD9"/>
    <w:rsid w:val="007965EF"/>
    <w:rsid w:val="007A060F"/>
    <w:rsid w:val="007A37DC"/>
    <w:rsid w:val="007B1C5E"/>
    <w:rsid w:val="007B1DF1"/>
    <w:rsid w:val="007B350E"/>
    <w:rsid w:val="007C0FBC"/>
    <w:rsid w:val="007C29C9"/>
    <w:rsid w:val="007C35B8"/>
    <w:rsid w:val="007C36E3"/>
    <w:rsid w:val="007C3ABB"/>
    <w:rsid w:val="007C7134"/>
    <w:rsid w:val="007C7ECF"/>
    <w:rsid w:val="007D3D20"/>
    <w:rsid w:val="007D44F9"/>
    <w:rsid w:val="007D742E"/>
    <w:rsid w:val="007E3AFD"/>
    <w:rsid w:val="007E542E"/>
    <w:rsid w:val="007E6A7B"/>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44CC"/>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5CEC"/>
    <w:rsid w:val="00997EA3"/>
    <w:rsid w:val="009A04B7"/>
    <w:rsid w:val="009A2304"/>
    <w:rsid w:val="009A6B17"/>
    <w:rsid w:val="009A7E5C"/>
    <w:rsid w:val="009B052E"/>
    <w:rsid w:val="009B0AE4"/>
    <w:rsid w:val="009B253D"/>
    <w:rsid w:val="009B4E00"/>
    <w:rsid w:val="009B4FCF"/>
    <w:rsid w:val="009B7EE0"/>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A48"/>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153C"/>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176C"/>
    <w:rsid w:val="00BC786E"/>
    <w:rsid w:val="00BD5C92"/>
    <w:rsid w:val="00BD7B4F"/>
    <w:rsid w:val="00BE50E6"/>
    <w:rsid w:val="00BE6346"/>
    <w:rsid w:val="00BE7A0C"/>
    <w:rsid w:val="00BF2928"/>
    <w:rsid w:val="00BF39E3"/>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32FA"/>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0776"/>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49CC"/>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0942"/>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618A"/>
    <w:rsid w:val="00F37E07"/>
    <w:rsid w:val="00F4182A"/>
    <w:rsid w:val="00F449C6"/>
    <w:rsid w:val="00F44CB1"/>
    <w:rsid w:val="00F464ED"/>
    <w:rsid w:val="00F54380"/>
    <w:rsid w:val="00F54B47"/>
    <w:rsid w:val="00F5538C"/>
    <w:rsid w:val="00F61247"/>
    <w:rsid w:val="00F61F61"/>
    <w:rsid w:val="00F63191"/>
    <w:rsid w:val="00F6702E"/>
    <w:rsid w:val="00F70B31"/>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CB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050D48"/>
  </w:style>
  <w:style w:type="paragraph" w:styleId="BalloonText">
    <w:name w:val="Balloon Text"/>
    <w:basedOn w:val="Normal"/>
    <w:link w:val="BalloonTextChar"/>
    <w:semiHidden/>
    <w:unhideWhenUsed/>
    <w:rsid w:val="00BC176C"/>
    <w:rPr>
      <w:rFonts w:ascii="Segoe UI" w:hAnsi="Segoe UI" w:cs="Segoe UI"/>
      <w:sz w:val="18"/>
      <w:szCs w:val="18"/>
    </w:rPr>
  </w:style>
  <w:style w:type="character" w:customStyle="1" w:styleId="BalloonTextChar">
    <w:name w:val="Balloon Text Char"/>
    <w:basedOn w:val="DefaultParagraphFont"/>
    <w:link w:val="BalloonText"/>
    <w:semiHidden/>
    <w:rsid w:val="00BC17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4EA48-EDE2-446F-BDBC-F381FA3E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2026-05-27T15:31:00Z</dcterms:created>
  <dcterms:modified xsi:type="dcterms:W3CDTF">2026-05-27T15:38:00Z</dcterms:modified>
</cp:coreProperties>
</file>