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254"/>
        <w:gridCol w:w="948"/>
        <w:gridCol w:w="1488"/>
        <w:gridCol w:w="5785"/>
      </w:tblGrid>
      <w:tr w:rsidR="007C0528" w14:paraId="6F40473B" w14:textId="77777777">
        <w:tc>
          <w:tcPr>
            <w:tcW w:w="2202" w:type="dxa"/>
            <w:gridSpan w:val="2"/>
            <w:tcBorders>
              <w:top w:val="nil"/>
              <w:left w:val="nil"/>
              <w:bottom w:val="single" w:sz="24" w:space="0" w:color="auto"/>
              <w:right w:val="nil"/>
            </w:tcBorders>
            <w:shd w:val="clear" w:color="auto" w:fill="auto"/>
            <w:tcMar>
              <w:top w:w="0" w:type="dxa"/>
              <w:left w:w="0" w:type="dxa"/>
              <w:bottom w:w="0" w:type="dxa"/>
              <w:right w:w="0" w:type="dxa"/>
            </w:tcMar>
          </w:tcPr>
          <w:p w14:paraId="499A7D0A" w14:textId="77777777" w:rsidR="007C0528" w:rsidRDefault="007C0528" w:rsidP="00532DFB">
            <w:pPr>
              <w:pStyle w:val="MastHeadState"/>
            </w:pPr>
            <w:r>
              <w:t>State of Florida</w:t>
            </w:r>
          </w:p>
          <w:p w14:paraId="46BBBB47" w14:textId="77777777" w:rsidR="007C0528" w:rsidRDefault="00072CCA">
            <w:pPr>
              <w:jc w:val="center"/>
            </w:pPr>
            <w:r>
              <w:rPr>
                <w:noProof/>
              </w:rPr>
              <w:drawing>
                <wp:inline distT="0" distB="0" distL="0" distR="0" wp14:anchorId="3A890780" wp14:editId="35F191C4">
                  <wp:extent cx="923925" cy="914400"/>
                  <wp:effectExtent l="0" t="0" r="9525" b="0"/>
                  <wp:docPr id="1" name="Picture 1" descr="psc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c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3925" cy="914400"/>
                          </a:xfrm>
                          <a:prstGeom prst="rect">
                            <a:avLst/>
                          </a:prstGeom>
                          <a:noFill/>
                          <a:ln>
                            <a:noFill/>
                          </a:ln>
                        </pic:spPr>
                      </pic:pic>
                    </a:graphicData>
                  </a:graphic>
                </wp:inline>
              </w:drawing>
            </w:r>
          </w:p>
          <w:p w14:paraId="2B0C7A0C" w14:textId="77777777" w:rsidR="007C0528" w:rsidRDefault="007C0528"/>
        </w:tc>
        <w:tc>
          <w:tcPr>
            <w:tcW w:w="7273" w:type="dxa"/>
            <w:gridSpan w:val="2"/>
            <w:tcBorders>
              <w:top w:val="nil"/>
              <w:left w:val="nil"/>
              <w:bottom w:val="single" w:sz="24" w:space="0" w:color="auto"/>
              <w:right w:val="nil"/>
            </w:tcBorders>
            <w:shd w:val="clear" w:color="auto" w:fill="auto"/>
            <w:vAlign w:val="bottom"/>
          </w:tcPr>
          <w:p w14:paraId="18B2DD60" w14:textId="77777777" w:rsidR="007C0528" w:rsidRDefault="007C0528">
            <w:pPr>
              <w:pStyle w:val="MastHeadPSC"/>
            </w:pPr>
            <w:r>
              <w:t>Public Service Commission</w:t>
            </w:r>
          </w:p>
          <w:p w14:paraId="20E37C80" w14:textId="77777777" w:rsidR="007C0528" w:rsidRDefault="007C0528">
            <w:pPr>
              <w:pStyle w:val="MastHeadAddress"/>
            </w:pPr>
            <w:r>
              <w:t>Capital Circle Office Center ● 2540 Shumard Oak Boulevard</w:t>
            </w:r>
            <w:r>
              <w:br/>
              <w:t>Tallahassee, Florida 32399-0850</w:t>
            </w:r>
          </w:p>
          <w:p w14:paraId="522BFF0F" w14:textId="77777777" w:rsidR="007C0528" w:rsidRDefault="007C0528">
            <w:pPr>
              <w:pStyle w:val="MastHeadMemorandum"/>
            </w:pPr>
            <w:r>
              <w:t>-M-E-M-O-R-A-N-D-U-M-</w:t>
            </w:r>
          </w:p>
          <w:p w14:paraId="7CE4C401" w14:textId="77777777" w:rsidR="007C0528" w:rsidRDefault="007C0528">
            <w:pPr>
              <w:pStyle w:val="MemoHeading"/>
            </w:pPr>
          </w:p>
        </w:tc>
      </w:tr>
      <w:tr w:rsidR="007C0528" w14:paraId="5613BDE1" w14:textId="77777777">
        <w:tc>
          <w:tcPr>
            <w:tcW w:w="1254" w:type="dxa"/>
            <w:tcBorders>
              <w:top w:val="single" w:sz="24" w:space="0" w:color="auto"/>
              <w:left w:val="nil"/>
              <w:bottom w:val="nil"/>
              <w:right w:val="nil"/>
            </w:tcBorders>
            <w:shd w:val="clear" w:color="auto" w:fill="auto"/>
            <w:tcMar>
              <w:top w:w="288" w:type="dxa"/>
              <w:bottom w:w="0" w:type="dxa"/>
              <w:right w:w="0" w:type="dxa"/>
            </w:tcMar>
          </w:tcPr>
          <w:p w14:paraId="0FF99FCB" w14:textId="77777777" w:rsidR="007C0528" w:rsidRDefault="007C0528" w:rsidP="00506C03">
            <w:pPr>
              <w:pStyle w:val="MemoHeadingLabel"/>
            </w:pPr>
            <w:r>
              <w:t>DATE:</w:t>
            </w:r>
          </w:p>
        </w:tc>
        <w:tc>
          <w:tcPr>
            <w:tcW w:w="8221" w:type="dxa"/>
            <w:gridSpan w:val="3"/>
            <w:tcBorders>
              <w:top w:val="single" w:sz="24" w:space="0" w:color="auto"/>
              <w:left w:val="nil"/>
              <w:bottom w:val="nil"/>
              <w:right w:val="nil"/>
            </w:tcBorders>
            <w:shd w:val="clear" w:color="auto" w:fill="auto"/>
            <w:tcMar>
              <w:bottom w:w="0" w:type="dxa"/>
            </w:tcMar>
          </w:tcPr>
          <w:p w14:paraId="7673DDDF" w14:textId="77777777" w:rsidR="007C0528" w:rsidRDefault="00E16A5C">
            <w:pPr>
              <w:pStyle w:val="MemoHeading"/>
            </w:pPr>
            <w:bookmarkStart w:id="0" w:name="FilingDate"/>
            <w:r>
              <w:t>June 24, 2026</w:t>
            </w:r>
            <w:bookmarkEnd w:id="0"/>
          </w:p>
        </w:tc>
      </w:tr>
      <w:tr w:rsidR="007C0528" w14:paraId="302422D5" w14:textId="77777777">
        <w:tc>
          <w:tcPr>
            <w:tcW w:w="1254" w:type="dxa"/>
            <w:tcBorders>
              <w:top w:val="nil"/>
              <w:left w:val="nil"/>
              <w:bottom w:val="nil"/>
              <w:right w:val="nil"/>
            </w:tcBorders>
            <w:shd w:val="clear" w:color="auto" w:fill="auto"/>
            <w:tcMar>
              <w:top w:w="288" w:type="dxa"/>
              <w:bottom w:w="0" w:type="dxa"/>
              <w:right w:w="0" w:type="dxa"/>
            </w:tcMar>
          </w:tcPr>
          <w:p w14:paraId="4E6842F8" w14:textId="77777777" w:rsidR="007C0528" w:rsidRDefault="007C0528" w:rsidP="00506C03">
            <w:pPr>
              <w:pStyle w:val="MemoHeadingLabel"/>
            </w:pPr>
            <w:r>
              <w:t>TO:</w:t>
            </w:r>
          </w:p>
        </w:tc>
        <w:tc>
          <w:tcPr>
            <w:tcW w:w="8221" w:type="dxa"/>
            <w:gridSpan w:val="3"/>
            <w:tcBorders>
              <w:top w:val="nil"/>
              <w:left w:val="nil"/>
              <w:bottom w:val="nil"/>
              <w:right w:val="nil"/>
            </w:tcBorders>
            <w:shd w:val="clear" w:color="auto" w:fill="auto"/>
            <w:tcMar>
              <w:top w:w="288" w:type="dxa"/>
              <w:bottom w:w="0" w:type="dxa"/>
            </w:tcMar>
          </w:tcPr>
          <w:p w14:paraId="10DE02F5" w14:textId="77777777" w:rsidR="007C0528" w:rsidRDefault="007C0528" w:rsidP="0093658B">
            <w:pPr>
              <w:pStyle w:val="MemoHeading"/>
            </w:pPr>
            <w:r>
              <w:t>Office of Commission Clerk (</w:t>
            </w:r>
            <w:r w:rsidR="004E69B5">
              <w:t>Teitzman</w:t>
            </w:r>
            <w:r>
              <w:t>)</w:t>
            </w:r>
          </w:p>
        </w:tc>
      </w:tr>
      <w:tr w:rsidR="007C0528" w14:paraId="3B93F1F2" w14:textId="77777777">
        <w:tc>
          <w:tcPr>
            <w:tcW w:w="1254" w:type="dxa"/>
            <w:tcBorders>
              <w:top w:val="nil"/>
              <w:left w:val="nil"/>
              <w:bottom w:val="nil"/>
              <w:right w:val="nil"/>
            </w:tcBorders>
            <w:shd w:val="clear" w:color="auto" w:fill="auto"/>
            <w:tcMar>
              <w:top w:w="288" w:type="dxa"/>
              <w:right w:w="0" w:type="dxa"/>
            </w:tcMar>
          </w:tcPr>
          <w:p w14:paraId="75591733" w14:textId="77777777" w:rsidR="007C0528" w:rsidRDefault="007C0528" w:rsidP="00506C03">
            <w:pPr>
              <w:pStyle w:val="MemoHeadingLabel"/>
            </w:pPr>
            <w:r>
              <w:t>FROM:</w:t>
            </w:r>
          </w:p>
        </w:tc>
        <w:tc>
          <w:tcPr>
            <w:tcW w:w="8221" w:type="dxa"/>
            <w:gridSpan w:val="3"/>
            <w:tcBorders>
              <w:top w:val="nil"/>
              <w:left w:val="nil"/>
              <w:bottom w:val="nil"/>
              <w:right w:val="nil"/>
            </w:tcBorders>
            <w:shd w:val="clear" w:color="auto" w:fill="auto"/>
            <w:tcMar>
              <w:top w:w="288" w:type="dxa"/>
              <w:bottom w:w="0" w:type="dxa"/>
            </w:tcMar>
          </w:tcPr>
          <w:p w14:paraId="75DBE6DA" w14:textId="77777777" w:rsidR="00E16A5C" w:rsidRDefault="00E16A5C">
            <w:pPr>
              <w:pStyle w:val="MemoHeading"/>
            </w:pPr>
            <w:bookmarkStart w:id="1" w:name="From"/>
            <w:r>
              <w:t xml:space="preserve">Division of Accounting and Finance </w:t>
            </w:r>
            <w:r w:rsidRPr="00FD7756">
              <w:t xml:space="preserve">(D’Sa, </w:t>
            </w:r>
            <w:r w:rsidR="00A83EAD">
              <w:t xml:space="preserve">D. </w:t>
            </w:r>
            <w:r w:rsidRPr="00FD7756">
              <w:t>Buys)</w:t>
            </w:r>
          </w:p>
          <w:p w14:paraId="1034259F" w14:textId="77777777" w:rsidR="007C0528" w:rsidRDefault="00E16A5C">
            <w:pPr>
              <w:pStyle w:val="MemoHeading"/>
            </w:pPr>
            <w:r>
              <w:t>Office of the General Counsel (Brownless)</w:t>
            </w:r>
            <w:bookmarkEnd w:id="1"/>
          </w:p>
        </w:tc>
      </w:tr>
      <w:tr w:rsidR="007C0528" w14:paraId="7B3D6BC2" w14:textId="77777777">
        <w:tc>
          <w:tcPr>
            <w:tcW w:w="1254" w:type="dxa"/>
            <w:tcBorders>
              <w:top w:val="nil"/>
              <w:left w:val="nil"/>
              <w:bottom w:val="nil"/>
              <w:right w:val="nil"/>
            </w:tcBorders>
            <w:shd w:val="clear" w:color="auto" w:fill="auto"/>
            <w:tcMar>
              <w:top w:w="288" w:type="dxa"/>
              <w:right w:w="0" w:type="dxa"/>
            </w:tcMar>
          </w:tcPr>
          <w:p w14:paraId="35B598B2" w14:textId="77777777" w:rsidR="007C0528" w:rsidRDefault="007C0528" w:rsidP="00506C03">
            <w:pPr>
              <w:pStyle w:val="MemoHeadingLabel"/>
            </w:pPr>
            <w:r>
              <w:t>RE:</w:t>
            </w:r>
          </w:p>
        </w:tc>
        <w:tc>
          <w:tcPr>
            <w:tcW w:w="8221" w:type="dxa"/>
            <w:gridSpan w:val="3"/>
            <w:tcBorders>
              <w:top w:val="nil"/>
              <w:left w:val="nil"/>
              <w:bottom w:val="nil"/>
              <w:right w:val="nil"/>
            </w:tcBorders>
            <w:shd w:val="clear" w:color="auto" w:fill="auto"/>
            <w:tcMar>
              <w:top w:w="288" w:type="dxa"/>
            </w:tcMar>
          </w:tcPr>
          <w:p w14:paraId="12AFBEF5" w14:textId="77777777" w:rsidR="007C0528" w:rsidRDefault="00E16A5C" w:rsidP="00FD7756">
            <w:pPr>
              <w:pStyle w:val="MemoHeadingRe"/>
            </w:pPr>
            <w:bookmarkStart w:id="2" w:name="Re"/>
            <w:r>
              <w:t xml:space="preserve">Docket No. 20260080-EI – Request for approval of change in rate used to capitalize allowance for funds used during construction (AFUDC) from 6.89% to 6.97%, effective </w:t>
            </w:r>
            <w:r w:rsidR="00FD7756" w:rsidRPr="00BA19D0">
              <w:t>January 1, 2026</w:t>
            </w:r>
            <w:r w:rsidRPr="00BA19D0">
              <w:t>,</w:t>
            </w:r>
            <w:r>
              <w:t xml:space="preserve"> by Florida Power &amp; Light Company.</w:t>
            </w:r>
            <w:bookmarkEnd w:id="2"/>
          </w:p>
        </w:tc>
      </w:tr>
      <w:tr w:rsidR="00E16A5C" w14:paraId="67DCA92C" w14:textId="77777777">
        <w:tc>
          <w:tcPr>
            <w:tcW w:w="1254" w:type="dxa"/>
            <w:tcBorders>
              <w:top w:val="nil"/>
              <w:left w:val="nil"/>
              <w:bottom w:val="nil"/>
              <w:right w:val="nil"/>
            </w:tcBorders>
            <w:shd w:val="clear" w:color="auto" w:fill="auto"/>
            <w:tcMar>
              <w:top w:w="288" w:type="dxa"/>
              <w:bottom w:w="0" w:type="dxa"/>
              <w:right w:w="0" w:type="dxa"/>
            </w:tcMar>
          </w:tcPr>
          <w:p w14:paraId="7E5BD880" w14:textId="77777777" w:rsidR="00E16A5C" w:rsidRDefault="00E16A5C" w:rsidP="00E16A5C">
            <w:pPr>
              <w:pStyle w:val="MemoHeadingLabel"/>
            </w:pPr>
            <w:r>
              <w:t>AGENDA:</w:t>
            </w:r>
          </w:p>
        </w:tc>
        <w:tc>
          <w:tcPr>
            <w:tcW w:w="8221" w:type="dxa"/>
            <w:gridSpan w:val="3"/>
            <w:tcBorders>
              <w:top w:val="nil"/>
              <w:left w:val="nil"/>
              <w:bottom w:val="nil"/>
              <w:right w:val="nil"/>
            </w:tcBorders>
            <w:shd w:val="clear" w:color="auto" w:fill="auto"/>
            <w:tcMar>
              <w:top w:w="288" w:type="dxa"/>
            </w:tcMar>
          </w:tcPr>
          <w:p w14:paraId="248D9D6A" w14:textId="77777777" w:rsidR="00E16A5C" w:rsidRDefault="00E16A5C" w:rsidP="00E16A5C">
            <w:pPr>
              <w:pStyle w:val="MemoHeading"/>
            </w:pPr>
            <w:bookmarkStart w:id="3" w:name="AgendaDate"/>
            <w:r>
              <w:t>07/07/26</w:t>
            </w:r>
            <w:bookmarkEnd w:id="3"/>
            <w:r>
              <w:t xml:space="preserve"> – </w:t>
            </w:r>
            <w:bookmarkStart w:id="4" w:name="PermittedStatus"/>
            <w:r>
              <w:t>Regular Agenda – Proposed Agency Action – Interested Persons May Participate</w:t>
            </w:r>
            <w:bookmarkEnd w:id="4"/>
          </w:p>
        </w:tc>
      </w:tr>
      <w:tr w:rsidR="007C0528" w14:paraId="53EFD219" w14:textId="77777777">
        <w:tc>
          <w:tcPr>
            <w:tcW w:w="3690" w:type="dxa"/>
            <w:gridSpan w:val="3"/>
            <w:tcBorders>
              <w:top w:val="nil"/>
              <w:left w:val="nil"/>
              <w:bottom w:val="nil"/>
              <w:right w:val="nil"/>
            </w:tcBorders>
            <w:shd w:val="clear" w:color="auto" w:fill="auto"/>
            <w:tcMar>
              <w:top w:w="288" w:type="dxa"/>
              <w:bottom w:w="0" w:type="dxa"/>
              <w:right w:w="0" w:type="dxa"/>
            </w:tcMar>
          </w:tcPr>
          <w:p w14:paraId="1752E9A2" w14:textId="77777777" w:rsidR="007C0528" w:rsidRDefault="007C0528" w:rsidP="00506C03">
            <w:pPr>
              <w:pStyle w:val="MemoHeadingLabel"/>
            </w:pPr>
            <w:r>
              <w:t>COMMISSIONERS ASSIGNED:</w:t>
            </w:r>
          </w:p>
        </w:tc>
        <w:tc>
          <w:tcPr>
            <w:tcW w:w="5785" w:type="dxa"/>
            <w:tcBorders>
              <w:top w:val="nil"/>
              <w:left w:val="nil"/>
              <w:bottom w:val="nil"/>
              <w:right w:val="nil"/>
            </w:tcBorders>
            <w:shd w:val="clear" w:color="auto" w:fill="auto"/>
          </w:tcPr>
          <w:p w14:paraId="62D9ADDD" w14:textId="77777777" w:rsidR="007C0528" w:rsidRDefault="00E16A5C">
            <w:pPr>
              <w:pStyle w:val="MemoHeading"/>
            </w:pPr>
            <w:bookmarkStart w:id="5" w:name="CommissionersAssigned"/>
            <w:r>
              <w:t>All Commissioners</w:t>
            </w:r>
            <w:bookmarkEnd w:id="5"/>
          </w:p>
        </w:tc>
      </w:tr>
      <w:tr w:rsidR="007C0528" w14:paraId="5D7D63DC" w14:textId="77777777">
        <w:tc>
          <w:tcPr>
            <w:tcW w:w="3690" w:type="dxa"/>
            <w:gridSpan w:val="3"/>
            <w:tcBorders>
              <w:top w:val="nil"/>
              <w:left w:val="nil"/>
              <w:bottom w:val="nil"/>
              <w:right w:val="nil"/>
            </w:tcBorders>
            <w:shd w:val="clear" w:color="auto" w:fill="auto"/>
            <w:tcMar>
              <w:top w:w="288" w:type="dxa"/>
              <w:bottom w:w="0" w:type="dxa"/>
              <w:right w:w="0" w:type="dxa"/>
            </w:tcMar>
          </w:tcPr>
          <w:p w14:paraId="325BE89E" w14:textId="77777777" w:rsidR="007C0528" w:rsidRDefault="007C0528" w:rsidP="00506C03">
            <w:pPr>
              <w:pStyle w:val="MemoHeadingLabel"/>
            </w:pPr>
            <w:r>
              <w:t>PREHEARING OFFICER:</w:t>
            </w:r>
          </w:p>
        </w:tc>
        <w:tc>
          <w:tcPr>
            <w:tcW w:w="5785" w:type="dxa"/>
            <w:tcBorders>
              <w:top w:val="nil"/>
              <w:left w:val="nil"/>
              <w:bottom w:val="nil"/>
              <w:right w:val="nil"/>
            </w:tcBorders>
            <w:shd w:val="clear" w:color="auto" w:fill="auto"/>
          </w:tcPr>
          <w:p w14:paraId="0AF7BF95" w14:textId="77777777" w:rsidR="007C0528" w:rsidRDefault="00E16A5C">
            <w:pPr>
              <w:pStyle w:val="MemoHeading"/>
            </w:pPr>
            <w:bookmarkStart w:id="6" w:name="PrehearingOfficer"/>
            <w:r>
              <w:t>Administrative</w:t>
            </w:r>
            <w:bookmarkEnd w:id="6"/>
          </w:p>
        </w:tc>
      </w:tr>
      <w:tr w:rsidR="007C0528" w14:paraId="1DD63662" w14:textId="77777777" w:rsidTr="0093658B">
        <w:tc>
          <w:tcPr>
            <w:tcW w:w="3690" w:type="dxa"/>
            <w:gridSpan w:val="3"/>
            <w:tcBorders>
              <w:top w:val="nil"/>
              <w:left w:val="nil"/>
              <w:bottom w:val="nil"/>
              <w:right w:val="nil"/>
            </w:tcBorders>
            <w:shd w:val="clear" w:color="auto" w:fill="auto"/>
            <w:tcMar>
              <w:top w:w="288" w:type="dxa"/>
              <w:bottom w:w="0" w:type="dxa"/>
              <w:right w:w="0" w:type="dxa"/>
            </w:tcMar>
          </w:tcPr>
          <w:p w14:paraId="2E6CD99F" w14:textId="77777777" w:rsidR="007C0528" w:rsidRDefault="007C0528" w:rsidP="00506C03">
            <w:pPr>
              <w:pStyle w:val="MemoHeadingLabel"/>
            </w:pPr>
            <w:bookmarkStart w:id="7" w:name="CriticalDatesLabel"/>
            <w:r>
              <w:t>CRITICAL DATES:</w:t>
            </w:r>
            <w:bookmarkEnd w:id="7"/>
          </w:p>
        </w:tc>
        <w:tc>
          <w:tcPr>
            <w:tcW w:w="5785" w:type="dxa"/>
            <w:tcBorders>
              <w:top w:val="nil"/>
              <w:left w:val="nil"/>
              <w:bottom w:val="nil"/>
              <w:right w:val="nil"/>
            </w:tcBorders>
            <w:shd w:val="clear" w:color="auto" w:fill="auto"/>
          </w:tcPr>
          <w:p w14:paraId="20E5756A" w14:textId="77777777" w:rsidR="007C0528" w:rsidRDefault="00E16A5C">
            <w:pPr>
              <w:pStyle w:val="MemoHeading"/>
            </w:pPr>
            <w:bookmarkStart w:id="8" w:name="CriticalDates"/>
            <w:r>
              <w:t>None</w:t>
            </w:r>
            <w:bookmarkEnd w:id="8"/>
          </w:p>
        </w:tc>
      </w:tr>
      <w:tr w:rsidR="007C0528" w14:paraId="54EBD37B" w14:textId="77777777" w:rsidTr="0093658B">
        <w:tc>
          <w:tcPr>
            <w:tcW w:w="3690" w:type="dxa"/>
            <w:gridSpan w:val="3"/>
            <w:tcBorders>
              <w:top w:val="nil"/>
              <w:left w:val="nil"/>
              <w:bottom w:val="single" w:sz="24" w:space="0" w:color="auto"/>
              <w:right w:val="nil"/>
            </w:tcBorders>
            <w:shd w:val="clear" w:color="auto" w:fill="auto"/>
            <w:tcMar>
              <w:top w:w="288" w:type="dxa"/>
              <w:bottom w:w="216" w:type="dxa"/>
              <w:right w:w="0" w:type="dxa"/>
            </w:tcMar>
          </w:tcPr>
          <w:p w14:paraId="3DF0FD08" w14:textId="77777777" w:rsidR="007C0528" w:rsidRDefault="007C0528" w:rsidP="00506C03">
            <w:pPr>
              <w:pStyle w:val="MemoHeadingLabel"/>
            </w:pPr>
            <w:r>
              <w:t>SPECIAL INSTRUCTIONS:</w:t>
            </w:r>
          </w:p>
        </w:tc>
        <w:tc>
          <w:tcPr>
            <w:tcW w:w="5785" w:type="dxa"/>
            <w:tcBorders>
              <w:top w:val="nil"/>
              <w:left w:val="nil"/>
              <w:bottom w:val="single" w:sz="24" w:space="0" w:color="auto"/>
              <w:right w:val="nil"/>
            </w:tcBorders>
            <w:shd w:val="clear" w:color="auto" w:fill="auto"/>
            <w:tcMar>
              <w:bottom w:w="216" w:type="dxa"/>
            </w:tcMar>
          </w:tcPr>
          <w:p w14:paraId="6127F4EB" w14:textId="77777777" w:rsidR="007C0528" w:rsidRDefault="00E16A5C">
            <w:pPr>
              <w:pStyle w:val="MemoHeading"/>
            </w:pPr>
            <w:bookmarkStart w:id="9" w:name="SpecialInstructions"/>
            <w:r>
              <w:t>None</w:t>
            </w:r>
            <w:bookmarkEnd w:id="9"/>
          </w:p>
        </w:tc>
      </w:tr>
    </w:tbl>
    <w:p w14:paraId="761CF60A" w14:textId="77777777" w:rsidR="007C0528" w:rsidRDefault="007C0528">
      <w:pPr>
        <w:pStyle w:val="BodyText"/>
      </w:pPr>
    </w:p>
    <w:p w14:paraId="5017CE19" w14:textId="77777777" w:rsidR="007C0528" w:rsidRDefault="007C0528">
      <w:pPr>
        <w:pStyle w:val="RecommendationMajorSectionHeading"/>
      </w:pPr>
      <w:bookmarkStart w:id="10" w:name="RecToC"/>
      <w:bookmarkEnd w:id="10"/>
      <w:r>
        <w:t xml:space="preserve"> </w:t>
      </w:r>
      <w:bookmarkStart w:id="11" w:name="CaseBackground"/>
      <w:r>
        <w:t>Case Background</w:t>
      </w:r>
      <w:r>
        <w:fldChar w:fldCharType="begin"/>
      </w:r>
      <w:r>
        <w:instrText xml:space="preserve"> TC  "</w:instrText>
      </w:r>
      <w:r>
        <w:tab/>
      </w:r>
      <w:bookmarkStart w:id="12" w:name="_Toc94516455"/>
      <w:r>
        <w:instrText>Case Background</w:instrText>
      </w:r>
      <w:bookmarkEnd w:id="12"/>
      <w:r>
        <w:instrText xml:space="preserve">" \l 1 </w:instrText>
      </w:r>
      <w:r>
        <w:fldChar w:fldCharType="end"/>
      </w:r>
    </w:p>
    <w:p w14:paraId="3C4A87A6" w14:textId="77777777" w:rsidR="00047BAE" w:rsidRDefault="00047BAE" w:rsidP="00047BAE">
      <w:pPr>
        <w:jc w:val="both"/>
      </w:pPr>
      <w:r>
        <w:t>Florida Power &amp; Light Company’s (FPL or Company)</w:t>
      </w:r>
      <w:r w:rsidRPr="009E6E7D">
        <w:t xml:space="preserve"> current Allowance for Funds Used During C</w:t>
      </w:r>
      <w:r>
        <w:t xml:space="preserve">onstruction (AFUDC) </w:t>
      </w:r>
      <w:r w:rsidRPr="00EB73FC">
        <w:t>rate of 6.89 percent was approved by Order No. PSC-2025-0176-PAA-EI, issued May 29, 2025.</w:t>
      </w:r>
      <w:r w:rsidRPr="00EB73FC">
        <w:rPr>
          <w:rStyle w:val="FootnoteReference"/>
        </w:rPr>
        <w:footnoteReference w:id="1"/>
      </w:r>
      <w:r w:rsidRPr="00EB73FC">
        <w:t xml:space="preserve"> </w:t>
      </w:r>
      <w:r w:rsidRPr="00A05BF9">
        <w:t>On May 18, 2026, FPL filed a petition for approval to change its AFUDC rate from 6.89 percent to 6.97 percent, effective January 1, 2026.</w:t>
      </w:r>
      <w:r>
        <w:t xml:space="preserve"> As required by Rule 25-6</w:t>
      </w:r>
      <w:r w:rsidRPr="009E6E7D">
        <w:t>.014(5), Florida Administrative Code (F.A.C</w:t>
      </w:r>
      <w:r>
        <w:t>.), FPL filed with its petition S</w:t>
      </w:r>
      <w:r w:rsidRPr="009E6E7D">
        <w:t>chedules A, B, and C identifying the capital structure, capital structure adjustments, and the methodology used to calculate the monthly AFUDC rate. The Commission has jurisdictio</w:t>
      </w:r>
      <w:r>
        <w:t>n over this matter pursuant to C</w:t>
      </w:r>
      <w:r w:rsidRPr="009E6E7D">
        <w:t>hapter 366, Florida Statutes (F.S.), including Sections 366.04, 366.05, and 366.06, F.S.</w:t>
      </w:r>
    </w:p>
    <w:bookmarkEnd w:id="11"/>
    <w:p w14:paraId="1242BABB" w14:textId="77777777" w:rsidR="00EA2273" w:rsidRDefault="00EA2273">
      <w:pPr>
        <w:pStyle w:val="RecommendationMajorSectionHeading"/>
        <w:sectPr w:rsidR="00EA2273">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1584" w:right="1440" w:bottom="1440" w:left="1440" w:header="720" w:footer="720" w:gutter="0"/>
          <w:cols w:space="720"/>
          <w:formProt w:val="0"/>
          <w:titlePg/>
          <w:docGrid w:linePitch="360"/>
        </w:sectPr>
      </w:pPr>
    </w:p>
    <w:p w14:paraId="25026017" w14:textId="77777777" w:rsidR="007C0528" w:rsidRDefault="007C0528">
      <w:pPr>
        <w:pStyle w:val="RecommendationMajorSectionHeading"/>
      </w:pPr>
      <w:bookmarkStart w:id="15" w:name="DiscussionOfIssues"/>
      <w:r>
        <w:lastRenderedPageBreak/>
        <w:t>Discussion of Issues</w:t>
      </w:r>
    </w:p>
    <w:bookmarkEnd w:id="15"/>
    <w:p w14:paraId="672D291F" w14:textId="4C992D29" w:rsidR="00047BAE" w:rsidRDefault="00047BAE" w:rsidP="00047BAE">
      <w:pPr>
        <w:pStyle w:val="IssueHeading"/>
        <w:rPr>
          <w:vanish/>
          <w:specVanish/>
        </w:rPr>
      </w:pPr>
      <w:r w:rsidRPr="004C3641">
        <w:t xml:space="preserve">Issue </w:t>
      </w:r>
      <w:fldSimple w:instr=" SEQ Issue \* MERGEFORMAT ">
        <w:r w:rsidR="00FF07B8">
          <w:rPr>
            <w:noProof/>
          </w:rPr>
          <w:t>1</w:t>
        </w:r>
      </w:fldSimple>
      <w:r w:rsidRPr="004C3641">
        <w:t>:</w:t>
      </w:r>
      <w:r>
        <w:fldChar w:fldCharType="begin"/>
      </w:r>
      <w:r>
        <w:instrText xml:space="preserve"> TC "</w:instrText>
      </w:r>
      <w:r>
        <w:fldChar w:fldCharType="begin"/>
      </w:r>
      <w:r>
        <w:instrText xml:space="preserve"> SEQ issue \c </w:instrText>
      </w:r>
      <w:r>
        <w:fldChar w:fldCharType="separate"/>
      </w:r>
      <w:r w:rsidR="00FF07B8">
        <w:rPr>
          <w:noProof/>
        </w:rPr>
        <w:instrText>1</w:instrText>
      </w:r>
      <w:r>
        <w:fldChar w:fldCharType="end"/>
      </w:r>
      <w:r>
        <w:tab/>
        <w:instrText xml:space="preserve">(D'Sa, Schouchik)" \l 1 </w:instrText>
      </w:r>
      <w:r>
        <w:fldChar w:fldCharType="end"/>
      </w:r>
      <w:r>
        <w:t> </w:t>
      </w:r>
    </w:p>
    <w:p w14:paraId="4A8F7123" w14:textId="77777777" w:rsidR="00047BAE" w:rsidRDefault="00047BAE" w:rsidP="00047BAE">
      <w:pPr>
        <w:pStyle w:val="BodyText"/>
      </w:pPr>
      <w:r>
        <w:t> </w:t>
      </w:r>
      <w:r w:rsidRPr="001D4715">
        <w:t>S</w:t>
      </w:r>
      <w:r>
        <w:t>hould the Commission approve FPL’</w:t>
      </w:r>
      <w:r w:rsidRPr="001D4715">
        <w:t>s request to</w:t>
      </w:r>
      <w:r>
        <w:t xml:space="preserve"> change its AFUDC rate from 6.89 percent to 6.97</w:t>
      </w:r>
      <w:r w:rsidRPr="001D4715">
        <w:t xml:space="preserve"> percent?</w:t>
      </w:r>
    </w:p>
    <w:p w14:paraId="7BF4349C" w14:textId="77777777" w:rsidR="00047BAE" w:rsidRPr="004C3641" w:rsidRDefault="00047BAE" w:rsidP="00047BAE">
      <w:pPr>
        <w:pStyle w:val="IssueSubsectionHeading"/>
        <w:rPr>
          <w:vanish/>
          <w:specVanish/>
        </w:rPr>
      </w:pPr>
      <w:r w:rsidRPr="004C3641">
        <w:t>Recommendation: </w:t>
      </w:r>
    </w:p>
    <w:p w14:paraId="62935043" w14:textId="77777777" w:rsidR="00047BAE" w:rsidRDefault="00047BAE" w:rsidP="00047BAE">
      <w:pPr>
        <w:pStyle w:val="BodyText"/>
      </w:pPr>
      <w:r>
        <w:t> </w:t>
      </w:r>
      <w:r w:rsidRPr="001D4715">
        <w:t>Yes. The approp</w:t>
      </w:r>
      <w:r>
        <w:t>riate AFUDC rate for FPL is 6.97</w:t>
      </w:r>
      <w:r w:rsidRPr="001D4715">
        <w:t xml:space="preserve"> percent based on a 13-month average capital structure for the period en</w:t>
      </w:r>
      <w:r>
        <w:t>ded December 31, 2025. (D’Sa)</w:t>
      </w:r>
    </w:p>
    <w:p w14:paraId="487B0377" w14:textId="77777777" w:rsidR="00047BAE" w:rsidRPr="004C3641" w:rsidRDefault="00047BAE" w:rsidP="00047BAE">
      <w:pPr>
        <w:pStyle w:val="IssueSubsectionHeading"/>
        <w:rPr>
          <w:vanish/>
          <w:specVanish/>
        </w:rPr>
      </w:pPr>
      <w:r w:rsidRPr="004C3641">
        <w:t>Staff Analysis: </w:t>
      </w:r>
    </w:p>
    <w:p w14:paraId="3240C000" w14:textId="00106177" w:rsidR="00047BAE" w:rsidRDefault="00047BAE" w:rsidP="00047BAE">
      <w:pPr>
        <w:pStyle w:val="BodyText"/>
      </w:pPr>
      <w:r>
        <w:t> FPL</w:t>
      </w:r>
      <w:r w:rsidR="0012206C">
        <w:t xml:space="preserve"> has</w:t>
      </w:r>
      <w:r>
        <w:t xml:space="preserve"> requested an increase in its AFUDC rate from 6.89 percent to 6.97 percent. Rule 25-6.0141(3), F.A.C., Allowance for Funds Used During Construction, provides the following guidance: </w:t>
      </w:r>
    </w:p>
    <w:p w14:paraId="79129CAF" w14:textId="77777777" w:rsidR="00047BAE" w:rsidRDefault="00047BAE" w:rsidP="00047BAE">
      <w:pPr>
        <w:pStyle w:val="BodyText"/>
        <w:ind w:left="1440" w:right="720" w:hanging="720"/>
      </w:pPr>
      <w:r>
        <w:t>(3) The applicable AFUDC rate will be determined as follows:</w:t>
      </w:r>
    </w:p>
    <w:p w14:paraId="5A11D9DD" w14:textId="77777777" w:rsidR="00047BAE" w:rsidRDefault="00047BAE" w:rsidP="00047BAE">
      <w:pPr>
        <w:pStyle w:val="BodyText"/>
        <w:ind w:left="720" w:right="720" w:hanging="720"/>
      </w:pPr>
      <w:r>
        <w:tab/>
        <w:t>(a) The most recent 13-month average embedded cost of capital, except as noted below, must be derived using all sources of capital and adjusted using adjustments consistent with those used by the Commission in the Company’s last rate case.</w:t>
      </w:r>
    </w:p>
    <w:p w14:paraId="79DFC986" w14:textId="77777777" w:rsidR="00047BAE" w:rsidRDefault="00047BAE" w:rsidP="00047BAE">
      <w:pPr>
        <w:pStyle w:val="BodyText"/>
        <w:ind w:left="720" w:right="720" w:hanging="720"/>
      </w:pPr>
      <w:r>
        <w:tab/>
        <w:t xml:space="preserve">(b) The cost rates for the components in the capital structure will be the midpoint of the last allowed return on common equity, the most recent 13-month average cost of short-term debt and customer deposits and a </w:t>
      </w:r>
      <w:proofErr w:type="gramStart"/>
      <w:r>
        <w:t>zero cost</w:t>
      </w:r>
      <w:proofErr w:type="gramEnd"/>
      <w:r>
        <w:t xml:space="preserve"> rate for deferred taxes and all investment tax credits. The cost of long-term debt and preferred stock will be based on end of period cost. The annual percentage rate will be calculated to two decimal places.</w:t>
      </w:r>
    </w:p>
    <w:p w14:paraId="19431C82" w14:textId="77777777" w:rsidR="00047BAE" w:rsidRDefault="00047BAE" w:rsidP="00047BAE">
      <w:pPr>
        <w:pStyle w:val="BodyText"/>
      </w:pPr>
      <w:r>
        <w:t>In support of its requested AFUDC rate of 6.97 percent, FPL provided its calculations and capital structure in Schedules A and B attached to its petition. Staff reviewed the schedules and determined that the proposed rate was calculated in accordance with Rule 25-6.0141(3), F.A.C.</w:t>
      </w:r>
      <w:r w:rsidR="00BC3930">
        <w:t>, as presented in Attachment 1</w:t>
      </w:r>
      <w:r w:rsidR="00BA19D0">
        <w:t>.</w:t>
      </w:r>
      <w:r>
        <w:t xml:space="preserve"> </w:t>
      </w:r>
      <w:r w:rsidR="00FD7756" w:rsidRPr="00FD7756">
        <w:t>The requested increase in the AFUDC rate is due primarily to an increase of 7 basis points in the weighted average cost of long-term debt; an increase of 3 basis points in the weighted average cost of common equity</w:t>
      </w:r>
      <w:r w:rsidR="00FD7756">
        <w:t>,</w:t>
      </w:r>
      <w:r w:rsidR="00FD7756" w:rsidRPr="00FD7756">
        <w:t xml:space="preserve"> offset by a decrease of 2 basis points in the combined weighted average cost of short-term debt and customer deposits.</w:t>
      </w:r>
      <w:r w:rsidR="00FD7756" w:rsidRPr="0037405D">
        <w:t xml:space="preserve"> </w:t>
      </w:r>
      <w:r w:rsidRPr="00EF1D89">
        <w:t>In its calculation, the Company appropriately used the mid-point return on equity of 10.8</w:t>
      </w:r>
      <w:r w:rsidR="007667C8">
        <w:t>0</w:t>
      </w:r>
      <w:r w:rsidRPr="00EF1D89">
        <w:t xml:space="preserve"> percent, which was approved by Order No. PSC-2022-0358-FOF-EI.</w:t>
      </w:r>
      <w:r w:rsidRPr="00BC3930">
        <w:rPr>
          <w:vertAlign w:val="superscript"/>
        </w:rPr>
        <w:footnoteReference w:id="2"/>
      </w:r>
      <w:r w:rsidR="00BC3930">
        <w:t xml:space="preserve"> </w:t>
      </w:r>
    </w:p>
    <w:p w14:paraId="3EA96066" w14:textId="77777777" w:rsidR="00047BAE" w:rsidRDefault="00047BAE" w:rsidP="00047BAE">
      <w:pPr>
        <w:pStyle w:val="BodyText"/>
      </w:pPr>
      <w:r>
        <w:t>Based on its review, staff believes that the requested increase in the AFUDC rate from 6.89 percent to 6.97 percent is appropriate and consistent with Rule 25-6.0141, F.A.C. Therefore, staff recommends that an</w:t>
      </w:r>
      <w:r w:rsidRPr="0076608B">
        <w:t xml:space="preserve"> AFUDC rate </w:t>
      </w:r>
      <w:r>
        <w:t>of 6.97</w:t>
      </w:r>
      <w:r w:rsidRPr="0076608B">
        <w:t xml:space="preserve"> percent </w:t>
      </w:r>
      <w:r>
        <w:t>be approved.</w:t>
      </w:r>
    </w:p>
    <w:p w14:paraId="02E3F33D" w14:textId="77777777" w:rsidR="00047BAE" w:rsidRDefault="00047BAE" w:rsidP="00E275D8">
      <w:pPr>
        <w:pStyle w:val="BodyText"/>
      </w:pPr>
      <w:r>
        <w:br w:type="page"/>
      </w:r>
    </w:p>
    <w:p w14:paraId="7DF717E4" w14:textId="066D86E7" w:rsidR="00047BAE" w:rsidRDefault="00047BAE" w:rsidP="00047BAE">
      <w:pPr>
        <w:pStyle w:val="IssueHeading"/>
        <w:rPr>
          <w:vanish/>
          <w:specVanish/>
        </w:rPr>
      </w:pPr>
      <w:r w:rsidRPr="004C3641">
        <w:lastRenderedPageBreak/>
        <w:t xml:space="preserve">Issue </w:t>
      </w:r>
      <w:fldSimple w:instr=" SEQ Issue \* MERGEFORMAT ">
        <w:r w:rsidR="00FF07B8">
          <w:rPr>
            <w:noProof/>
          </w:rPr>
          <w:t>2</w:t>
        </w:r>
      </w:fldSimple>
      <w:r w:rsidRPr="004C3641">
        <w:t>:</w:t>
      </w:r>
      <w:r>
        <w:fldChar w:fldCharType="begin"/>
      </w:r>
      <w:r>
        <w:instrText xml:space="preserve"> TC "</w:instrText>
      </w:r>
      <w:r>
        <w:fldChar w:fldCharType="begin"/>
      </w:r>
      <w:r>
        <w:instrText xml:space="preserve"> SEQ issue \c </w:instrText>
      </w:r>
      <w:r>
        <w:fldChar w:fldCharType="separate"/>
      </w:r>
      <w:r w:rsidR="00FF07B8">
        <w:rPr>
          <w:noProof/>
        </w:rPr>
        <w:instrText>2</w:instrText>
      </w:r>
      <w:r>
        <w:fldChar w:fldCharType="end"/>
      </w:r>
      <w:r>
        <w:tab/>
        <w:instrText xml:space="preserve">" \l 1 </w:instrText>
      </w:r>
      <w:r>
        <w:fldChar w:fldCharType="end"/>
      </w:r>
      <w:r>
        <w:t> </w:t>
      </w:r>
    </w:p>
    <w:p w14:paraId="0B5C7088" w14:textId="77777777" w:rsidR="00047BAE" w:rsidRDefault="00047BAE" w:rsidP="00047BAE">
      <w:pPr>
        <w:pStyle w:val="BodyText"/>
      </w:pPr>
      <w:r>
        <w:t> </w:t>
      </w:r>
      <w:r w:rsidRPr="00026934">
        <w:t>What is the appropriate monthly</w:t>
      </w:r>
      <w:r>
        <w:t xml:space="preserve"> compounding rate to achieve </w:t>
      </w:r>
      <w:proofErr w:type="gramStart"/>
      <w:r>
        <w:t>FPL’</w:t>
      </w:r>
      <w:r w:rsidRPr="00026934">
        <w:t>s</w:t>
      </w:r>
      <w:proofErr w:type="gramEnd"/>
      <w:r w:rsidRPr="00026934">
        <w:t xml:space="preserve"> requested an</w:t>
      </w:r>
      <w:r>
        <w:t>nual AFUDC of 6.97</w:t>
      </w:r>
      <w:r w:rsidRPr="00026934">
        <w:t xml:space="preserve"> percent?</w:t>
      </w:r>
    </w:p>
    <w:p w14:paraId="7455CEC5" w14:textId="77777777" w:rsidR="00047BAE" w:rsidRPr="0037405D" w:rsidRDefault="00047BAE" w:rsidP="00047BAE">
      <w:pPr>
        <w:pStyle w:val="IssueSubsectionHeading"/>
        <w:rPr>
          <w:vanish/>
          <w:specVanish/>
        </w:rPr>
      </w:pPr>
      <w:r w:rsidRPr="0037405D">
        <w:t>Recommendation: </w:t>
      </w:r>
    </w:p>
    <w:p w14:paraId="1AEA52B4" w14:textId="77777777" w:rsidR="00047BAE" w:rsidRPr="0037405D" w:rsidRDefault="00047BAE" w:rsidP="00047BAE">
      <w:pPr>
        <w:pStyle w:val="BodyText"/>
      </w:pPr>
      <w:r w:rsidRPr="0037405D">
        <w:t xml:space="preserve"> The appropriate compounding rate to achieve an annual AFUDC </w:t>
      </w:r>
      <w:r w:rsidR="00FD7756">
        <w:t>rate of 6.97 percent is 0.563065</w:t>
      </w:r>
      <w:r w:rsidRPr="0037405D">
        <w:t xml:space="preserve"> percent. (D’Sa)</w:t>
      </w:r>
    </w:p>
    <w:p w14:paraId="2A73960A" w14:textId="77777777" w:rsidR="00047BAE" w:rsidRPr="0037405D" w:rsidRDefault="00047BAE" w:rsidP="00047BAE">
      <w:pPr>
        <w:pStyle w:val="IssueSubsectionHeading"/>
        <w:rPr>
          <w:vanish/>
          <w:specVanish/>
        </w:rPr>
      </w:pPr>
      <w:r w:rsidRPr="0037405D">
        <w:t>Staff Analysis: </w:t>
      </w:r>
    </w:p>
    <w:p w14:paraId="2F4FBE86" w14:textId="77777777" w:rsidR="00047BAE" w:rsidRPr="0037405D" w:rsidRDefault="00047BAE" w:rsidP="00047BAE">
      <w:pPr>
        <w:pStyle w:val="BodyText"/>
      </w:pPr>
      <w:r w:rsidRPr="0037405D">
        <w:t xml:space="preserve"> FPL requested a monthly compounding rate of </w:t>
      </w:r>
      <w:r w:rsidR="00FD7756">
        <w:t>0.563065</w:t>
      </w:r>
      <w:r w:rsidRPr="0037405D">
        <w:t xml:space="preserve"> percent to achieve an annual AFUDC rate of 6.97 percent. In support of the requested monthly compounding rate of </w:t>
      </w:r>
      <w:r w:rsidR="00FD7756">
        <w:t>0.563065</w:t>
      </w:r>
      <w:r w:rsidRPr="0037405D">
        <w:t xml:space="preserve"> percent, the Company provided its calculations in Schedule C attached to its request. Rule 25-6.0141(4)(a), F.A.C., provides the following formula for discounting the annual AFUDC rate to reflect the monthly compounding.</w:t>
      </w:r>
    </w:p>
    <w:p w14:paraId="214CD9B2" w14:textId="77777777" w:rsidR="00047BAE" w:rsidRPr="0037405D" w:rsidRDefault="00047BAE" w:rsidP="00047BAE">
      <w:pPr>
        <w:pStyle w:val="BodyText"/>
      </w:pPr>
      <w:r w:rsidRPr="0037405D">
        <w:tab/>
        <w:t>M=[((1+A/100)</w:t>
      </w:r>
      <w:r w:rsidRPr="00475018">
        <w:rPr>
          <w:vertAlign w:val="superscript"/>
        </w:rPr>
        <w:t>1/12</w:t>
      </w:r>
      <w:r w:rsidRPr="0037405D">
        <w:t>)-1] x 100</w:t>
      </w:r>
    </w:p>
    <w:p w14:paraId="1C48524A" w14:textId="77777777" w:rsidR="00047BAE" w:rsidRPr="0037405D" w:rsidRDefault="00047BAE" w:rsidP="00047BAE">
      <w:pPr>
        <w:pStyle w:val="BodyText"/>
      </w:pPr>
      <w:r w:rsidRPr="0037405D">
        <w:tab/>
        <w:t>Where: M = Discounted monthly AFUDC rate.</w:t>
      </w:r>
    </w:p>
    <w:p w14:paraId="1D89A572" w14:textId="77777777" w:rsidR="00047BAE" w:rsidRPr="0037405D" w:rsidRDefault="00047BAE" w:rsidP="00047BAE">
      <w:pPr>
        <w:pStyle w:val="BodyText"/>
      </w:pPr>
      <w:r w:rsidRPr="0037405D">
        <w:tab/>
        <w:t>A = Annual AFUDC rate.</w:t>
      </w:r>
    </w:p>
    <w:p w14:paraId="449CC19C" w14:textId="77777777" w:rsidR="00047BAE" w:rsidRPr="0037405D" w:rsidRDefault="00047BAE" w:rsidP="00047BAE">
      <w:pPr>
        <w:pStyle w:val="BodyText"/>
        <w:jc w:val="left"/>
      </w:pPr>
      <w:r w:rsidRPr="0037405D">
        <w:t>The rule also requires that the monthly compounding rate be calculated to six decimal places.</w:t>
      </w:r>
    </w:p>
    <w:p w14:paraId="4CBC442E" w14:textId="77777777" w:rsidR="00047BAE" w:rsidRDefault="00047BAE" w:rsidP="00047BAE">
      <w:pPr>
        <w:pStyle w:val="BodyText"/>
      </w:pPr>
      <w:r w:rsidRPr="0037405D">
        <w:t xml:space="preserve">Staff reviewed the Company’s calculation and determined it was derived in accordance with Rule 25-6.0141(4), F.A.C., as presented in Attachment 2. Therefore, staff recommends that a monthly compounding AFUDC rate of </w:t>
      </w:r>
      <w:r w:rsidR="00FD7756">
        <w:t>0.563065</w:t>
      </w:r>
      <w:r w:rsidRPr="0037405D">
        <w:t xml:space="preserve"> percent be approved.</w:t>
      </w:r>
    </w:p>
    <w:p w14:paraId="6D906FA0" w14:textId="77777777" w:rsidR="00047BAE" w:rsidRDefault="00047BAE" w:rsidP="00E275D8">
      <w:pPr>
        <w:pStyle w:val="BodyText"/>
      </w:pPr>
      <w:r>
        <w:br w:type="page"/>
      </w:r>
    </w:p>
    <w:p w14:paraId="591741F0" w14:textId="66708369" w:rsidR="00047BAE" w:rsidRDefault="00047BAE" w:rsidP="00047BAE">
      <w:pPr>
        <w:pStyle w:val="IssueHeading"/>
        <w:rPr>
          <w:vanish/>
          <w:specVanish/>
        </w:rPr>
      </w:pPr>
      <w:r w:rsidRPr="004C3641">
        <w:lastRenderedPageBreak/>
        <w:t xml:space="preserve">Issue </w:t>
      </w:r>
      <w:fldSimple w:instr=" SEQ Issue \* MERGEFORMAT ">
        <w:r w:rsidR="00FF07B8">
          <w:rPr>
            <w:noProof/>
          </w:rPr>
          <w:t>3</w:t>
        </w:r>
      </w:fldSimple>
      <w:r w:rsidRPr="004C3641">
        <w:t>:</w:t>
      </w:r>
      <w:r>
        <w:fldChar w:fldCharType="begin"/>
      </w:r>
      <w:r>
        <w:instrText xml:space="preserve"> TC "</w:instrText>
      </w:r>
      <w:r>
        <w:fldChar w:fldCharType="begin"/>
      </w:r>
      <w:r>
        <w:instrText xml:space="preserve"> SEQ issue \c </w:instrText>
      </w:r>
      <w:r>
        <w:fldChar w:fldCharType="separate"/>
      </w:r>
      <w:r w:rsidR="00FF07B8">
        <w:rPr>
          <w:noProof/>
        </w:rPr>
        <w:instrText>3</w:instrText>
      </w:r>
      <w:r>
        <w:fldChar w:fldCharType="end"/>
      </w:r>
      <w:r>
        <w:tab/>
        <w:instrText xml:space="preserve">" \l 1 </w:instrText>
      </w:r>
      <w:r>
        <w:fldChar w:fldCharType="end"/>
      </w:r>
      <w:r>
        <w:t> </w:t>
      </w:r>
    </w:p>
    <w:p w14:paraId="6C4974EB" w14:textId="77777777" w:rsidR="00047BAE" w:rsidRDefault="00047BAE" w:rsidP="00047BAE">
      <w:pPr>
        <w:pStyle w:val="BodyText"/>
      </w:pPr>
      <w:r>
        <w:t> </w:t>
      </w:r>
      <w:r w:rsidRPr="00026934">
        <w:t>S</w:t>
      </w:r>
      <w:r>
        <w:t>hould the Commission approve FPL’</w:t>
      </w:r>
      <w:r w:rsidRPr="00026934">
        <w:t>s requested effective date of January 1, 2026, for implementing the AFUDC rate?</w:t>
      </w:r>
      <w:r>
        <w:t xml:space="preserve"> </w:t>
      </w:r>
    </w:p>
    <w:p w14:paraId="59174851" w14:textId="77777777" w:rsidR="00047BAE" w:rsidRPr="004C3641" w:rsidRDefault="00047BAE" w:rsidP="00047BAE">
      <w:pPr>
        <w:pStyle w:val="IssueSubsectionHeading"/>
        <w:rPr>
          <w:vanish/>
          <w:specVanish/>
        </w:rPr>
      </w:pPr>
      <w:r w:rsidRPr="004C3641">
        <w:t>Recommendation: </w:t>
      </w:r>
    </w:p>
    <w:p w14:paraId="6D3E2975" w14:textId="77777777" w:rsidR="00047BAE" w:rsidRDefault="00047BAE" w:rsidP="00047BAE">
      <w:pPr>
        <w:pStyle w:val="BodyText"/>
      </w:pPr>
      <w:r>
        <w:t> </w:t>
      </w:r>
      <w:r w:rsidRPr="00026934">
        <w:t>Yes. The AFUDC rate should be effective January 1, 2026, for all purposes.</w:t>
      </w:r>
      <w:r>
        <w:t xml:space="preserve"> (D’Sa)</w:t>
      </w:r>
    </w:p>
    <w:p w14:paraId="04C96C23" w14:textId="77777777" w:rsidR="00047BAE" w:rsidRPr="004C3641" w:rsidRDefault="00047BAE" w:rsidP="00047BAE">
      <w:pPr>
        <w:pStyle w:val="IssueSubsectionHeading"/>
        <w:rPr>
          <w:vanish/>
          <w:specVanish/>
        </w:rPr>
      </w:pPr>
      <w:r w:rsidRPr="004C3641">
        <w:t>Staff Analysis: </w:t>
      </w:r>
    </w:p>
    <w:p w14:paraId="3E462D4B" w14:textId="77777777" w:rsidR="00047BAE" w:rsidRDefault="00047BAE" w:rsidP="00047BAE">
      <w:pPr>
        <w:pStyle w:val="BodyText"/>
      </w:pPr>
      <w:r>
        <w:t> </w:t>
      </w:r>
      <w:proofErr w:type="gramStart"/>
      <w:r>
        <w:t>FPL’s</w:t>
      </w:r>
      <w:proofErr w:type="gramEnd"/>
      <w:r>
        <w:t xml:space="preserve"> requested AFUDC rate was calculated using the most recent 13-month average capital structure for the period ended December 31, 2025. Rule 25-6.0141(6), F.A.C., provides that:</w:t>
      </w:r>
    </w:p>
    <w:p w14:paraId="25446107" w14:textId="77777777" w:rsidR="00047BAE" w:rsidRDefault="00047BAE" w:rsidP="00047BAE">
      <w:pPr>
        <w:pStyle w:val="BodyText"/>
        <w:ind w:left="720" w:right="720"/>
      </w:pPr>
      <w:r>
        <w:t>No utility may charge or change its AFUDC rate without prior Commission approval. The new AFUDC rate will be effective the month following the end of the 12-month period used to establish that rate and may not be retroactively applied to a previous fiscal year unless authorized by the Commission.</w:t>
      </w:r>
    </w:p>
    <w:p w14:paraId="4B4B07A8" w14:textId="77777777" w:rsidR="00047BAE" w:rsidRDefault="00047BAE" w:rsidP="00047BAE">
      <w:pPr>
        <w:pStyle w:val="BodyText"/>
      </w:pPr>
      <w:r>
        <w:t xml:space="preserve">The Company’s requested effective date of January 1, 2026, complies with the </w:t>
      </w:r>
      <w:r w:rsidR="00A83EAD">
        <w:t xml:space="preserve">rule </w:t>
      </w:r>
      <w:r>
        <w:t>requirement that the effective date does not precede the period used to calculate the rate</w:t>
      </w:r>
      <w:r w:rsidR="00A83EAD">
        <w:t>. T</w:t>
      </w:r>
      <w:r>
        <w:t xml:space="preserve">herefore, </w:t>
      </w:r>
      <w:r w:rsidR="00A83EAD">
        <w:t xml:space="preserve">staff recommends an effective date of January 1, 2026, </w:t>
      </w:r>
      <w:r>
        <w:t>should be approved.</w:t>
      </w:r>
    </w:p>
    <w:p w14:paraId="1871A820" w14:textId="77777777" w:rsidR="00047BAE" w:rsidRDefault="00047BAE" w:rsidP="00E275D8">
      <w:pPr>
        <w:pStyle w:val="BodyText"/>
      </w:pPr>
      <w:r>
        <w:br w:type="page"/>
      </w:r>
    </w:p>
    <w:p w14:paraId="5B4BA346" w14:textId="39D56118" w:rsidR="00047BAE" w:rsidRDefault="00047BAE" w:rsidP="00047BAE">
      <w:pPr>
        <w:pStyle w:val="IssueHeading"/>
        <w:rPr>
          <w:vanish/>
          <w:specVanish/>
        </w:rPr>
      </w:pPr>
      <w:r w:rsidRPr="004C3641">
        <w:lastRenderedPageBreak/>
        <w:t xml:space="preserve">Issue </w:t>
      </w:r>
      <w:fldSimple w:instr=" SEQ Issue \* MERGEFORMAT ">
        <w:r w:rsidR="00FF07B8">
          <w:rPr>
            <w:noProof/>
          </w:rPr>
          <w:t>4</w:t>
        </w:r>
      </w:fldSimple>
      <w:r w:rsidRPr="004C3641">
        <w:t>:</w:t>
      </w:r>
      <w:r>
        <w:fldChar w:fldCharType="begin"/>
      </w:r>
      <w:r>
        <w:instrText xml:space="preserve"> TC "</w:instrText>
      </w:r>
      <w:r>
        <w:fldChar w:fldCharType="begin"/>
      </w:r>
      <w:r>
        <w:instrText xml:space="preserve"> SEQ issue \c </w:instrText>
      </w:r>
      <w:r>
        <w:fldChar w:fldCharType="separate"/>
      </w:r>
      <w:r w:rsidR="00FF07B8">
        <w:rPr>
          <w:noProof/>
        </w:rPr>
        <w:instrText>4</w:instrText>
      </w:r>
      <w:r>
        <w:fldChar w:fldCharType="end"/>
      </w:r>
      <w:r>
        <w:tab/>
        <w:instrText xml:space="preserve">" \l 1 </w:instrText>
      </w:r>
      <w:r>
        <w:fldChar w:fldCharType="end"/>
      </w:r>
      <w:r>
        <w:t> </w:t>
      </w:r>
    </w:p>
    <w:p w14:paraId="7FC3917D" w14:textId="77777777" w:rsidR="00047BAE" w:rsidRDefault="00047BAE" w:rsidP="00047BAE">
      <w:pPr>
        <w:pStyle w:val="BodyText"/>
      </w:pPr>
      <w:r>
        <w:t> Should this docket be closed?</w:t>
      </w:r>
    </w:p>
    <w:p w14:paraId="0CB1592E" w14:textId="77777777" w:rsidR="00047BAE" w:rsidRPr="004C3641" w:rsidRDefault="00047BAE" w:rsidP="00047BAE">
      <w:pPr>
        <w:pStyle w:val="IssueSubsectionHeading"/>
        <w:rPr>
          <w:vanish/>
          <w:specVanish/>
        </w:rPr>
      </w:pPr>
      <w:r w:rsidRPr="004C3641">
        <w:t>Recommendation: </w:t>
      </w:r>
    </w:p>
    <w:p w14:paraId="0AB6FB6D" w14:textId="77777777" w:rsidR="00047BAE" w:rsidRDefault="00047BAE" w:rsidP="00047BAE">
      <w:pPr>
        <w:pStyle w:val="BodyText"/>
      </w:pPr>
      <w:r>
        <w:t> </w:t>
      </w:r>
      <w:r w:rsidRPr="00026934">
        <w:t>If no person whose substantial interests are affected by the proposed agency action files a protest within 21 days of the issuance of the order, this docket should be closed upon the issuance of a consummating order.</w:t>
      </w:r>
      <w:r>
        <w:t xml:space="preserve"> (</w:t>
      </w:r>
      <w:r w:rsidRPr="00026934">
        <w:t>Brownless</w:t>
      </w:r>
      <w:r>
        <w:t>)</w:t>
      </w:r>
    </w:p>
    <w:p w14:paraId="28D8438A" w14:textId="77777777" w:rsidR="00047BAE" w:rsidRPr="004C3641" w:rsidRDefault="00047BAE" w:rsidP="00047BAE">
      <w:pPr>
        <w:pStyle w:val="IssueSubsectionHeading"/>
        <w:rPr>
          <w:vanish/>
          <w:specVanish/>
        </w:rPr>
      </w:pPr>
      <w:r w:rsidRPr="004C3641">
        <w:t>Staff Analysis: </w:t>
      </w:r>
    </w:p>
    <w:p w14:paraId="0BA3CECA" w14:textId="77777777" w:rsidR="00047BAE" w:rsidRDefault="00047BAE" w:rsidP="00047BAE">
      <w:pPr>
        <w:pStyle w:val="BodyText"/>
        <w:sectPr w:rsidR="00047BAE" w:rsidSect="0068481F">
          <w:headerReference w:type="default" r:id="rId15"/>
          <w:pgSz w:w="12240" w:h="15840" w:code="1"/>
          <w:pgMar w:top="1584" w:right="1440" w:bottom="1440" w:left="1440" w:header="720" w:footer="720" w:gutter="0"/>
          <w:cols w:space="720"/>
          <w:formProt w:val="0"/>
          <w:docGrid w:linePitch="360"/>
        </w:sectPr>
      </w:pPr>
      <w:r>
        <w:t> </w:t>
      </w:r>
      <w:r w:rsidRPr="00026934">
        <w:t>If no person whose substantial interests are affected by the proposed agency action files a protest within 21 days of the issuance of the order, this docket should be closed upon the issuance of a consummating order.</w:t>
      </w:r>
      <w:r>
        <w:t xml:space="preserve"> </w:t>
      </w:r>
    </w:p>
    <w:tbl>
      <w:tblPr>
        <w:tblW w:w="9526" w:type="dxa"/>
        <w:tblInd w:w="108" w:type="dxa"/>
        <w:tblLook w:val="04A0" w:firstRow="1" w:lastRow="0" w:firstColumn="1" w:lastColumn="0" w:noHBand="0" w:noVBand="1"/>
      </w:tblPr>
      <w:tblGrid>
        <w:gridCol w:w="2970"/>
        <w:gridCol w:w="2020"/>
        <w:gridCol w:w="266"/>
        <w:gridCol w:w="1120"/>
        <w:gridCol w:w="266"/>
        <w:gridCol w:w="1188"/>
        <w:gridCol w:w="316"/>
        <w:gridCol w:w="1380"/>
      </w:tblGrid>
      <w:tr w:rsidR="00047BAE" w:rsidRPr="000B3D89" w14:paraId="28848592" w14:textId="77777777" w:rsidTr="006903D3">
        <w:trPr>
          <w:trHeight w:val="264"/>
        </w:trPr>
        <w:tc>
          <w:tcPr>
            <w:tcW w:w="2970" w:type="dxa"/>
            <w:tcBorders>
              <w:top w:val="nil"/>
              <w:left w:val="nil"/>
              <w:bottom w:val="nil"/>
              <w:right w:val="nil"/>
            </w:tcBorders>
            <w:shd w:val="clear" w:color="000000" w:fill="FFFFFF"/>
            <w:noWrap/>
            <w:vAlign w:val="bottom"/>
            <w:hideMark/>
          </w:tcPr>
          <w:p w14:paraId="2640E411" w14:textId="77777777" w:rsidR="00047BAE" w:rsidRPr="000B3D89" w:rsidRDefault="00047BAE" w:rsidP="006903D3">
            <w:pPr>
              <w:rPr>
                <w:color w:val="000000"/>
                <w:sz w:val="20"/>
                <w:szCs w:val="20"/>
              </w:rPr>
            </w:pPr>
            <w:r w:rsidRPr="000B3D89">
              <w:rPr>
                <w:color w:val="000000"/>
                <w:sz w:val="20"/>
                <w:szCs w:val="20"/>
              </w:rPr>
              <w:lastRenderedPageBreak/>
              <w:t> </w:t>
            </w:r>
          </w:p>
        </w:tc>
        <w:tc>
          <w:tcPr>
            <w:tcW w:w="2020" w:type="dxa"/>
            <w:tcBorders>
              <w:top w:val="nil"/>
              <w:left w:val="nil"/>
              <w:bottom w:val="nil"/>
              <w:right w:val="nil"/>
            </w:tcBorders>
            <w:shd w:val="clear" w:color="000000" w:fill="FFFFFF"/>
            <w:noWrap/>
            <w:vAlign w:val="bottom"/>
            <w:hideMark/>
          </w:tcPr>
          <w:p w14:paraId="227A1AFF" w14:textId="77777777" w:rsidR="00047BAE" w:rsidRPr="000B3D89" w:rsidRDefault="00047BAE" w:rsidP="006903D3">
            <w:pPr>
              <w:rPr>
                <w:color w:val="000000"/>
                <w:sz w:val="20"/>
                <w:szCs w:val="20"/>
              </w:rPr>
            </w:pPr>
            <w:r w:rsidRPr="000B3D89">
              <w:rPr>
                <w:color w:val="000000"/>
                <w:sz w:val="20"/>
                <w:szCs w:val="20"/>
              </w:rPr>
              <w:t> </w:t>
            </w:r>
          </w:p>
        </w:tc>
        <w:tc>
          <w:tcPr>
            <w:tcW w:w="266" w:type="dxa"/>
            <w:tcBorders>
              <w:top w:val="nil"/>
              <w:left w:val="nil"/>
              <w:bottom w:val="nil"/>
              <w:right w:val="nil"/>
            </w:tcBorders>
            <w:shd w:val="clear" w:color="000000" w:fill="FFFFFF"/>
            <w:noWrap/>
            <w:vAlign w:val="bottom"/>
            <w:hideMark/>
          </w:tcPr>
          <w:p w14:paraId="416A72AB" w14:textId="77777777" w:rsidR="00047BAE" w:rsidRPr="000B3D89" w:rsidRDefault="00047BAE" w:rsidP="006903D3">
            <w:pPr>
              <w:rPr>
                <w:color w:val="000000"/>
                <w:sz w:val="20"/>
                <w:szCs w:val="20"/>
              </w:rPr>
            </w:pPr>
            <w:r w:rsidRPr="000B3D89">
              <w:rPr>
                <w:color w:val="000000"/>
                <w:sz w:val="20"/>
                <w:szCs w:val="20"/>
              </w:rPr>
              <w:t> </w:t>
            </w:r>
          </w:p>
        </w:tc>
        <w:tc>
          <w:tcPr>
            <w:tcW w:w="1120" w:type="dxa"/>
            <w:tcBorders>
              <w:top w:val="nil"/>
              <w:left w:val="nil"/>
              <w:bottom w:val="nil"/>
              <w:right w:val="nil"/>
            </w:tcBorders>
            <w:shd w:val="clear" w:color="000000" w:fill="FFFFFF"/>
            <w:noWrap/>
            <w:vAlign w:val="bottom"/>
            <w:hideMark/>
          </w:tcPr>
          <w:p w14:paraId="2BBDCF48" w14:textId="77777777" w:rsidR="00047BAE" w:rsidRPr="000B3D89" w:rsidRDefault="00047BAE" w:rsidP="006903D3">
            <w:pPr>
              <w:rPr>
                <w:color w:val="000000"/>
                <w:sz w:val="20"/>
                <w:szCs w:val="20"/>
              </w:rPr>
            </w:pPr>
            <w:r w:rsidRPr="000B3D89">
              <w:rPr>
                <w:color w:val="000000"/>
                <w:sz w:val="20"/>
                <w:szCs w:val="20"/>
              </w:rPr>
              <w:t> </w:t>
            </w:r>
          </w:p>
        </w:tc>
        <w:tc>
          <w:tcPr>
            <w:tcW w:w="266" w:type="dxa"/>
            <w:tcBorders>
              <w:top w:val="nil"/>
              <w:left w:val="nil"/>
              <w:bottom w:val="nil"/>
              <w:right w:val="nil"/>
            </w:tcBorders>
            <w:shd w:val="clear" w:color="000000" w:fill="FFFFFF"/>
            <w:noWrap/>
            <w:vAlign w:val="bottom"/>
            <w:hideMark/>
          </w:tcPr>
          <w:p w14:paraId="2BC5C9BC" w14:textId="77777777" w:rsidR="00047BAE" w:rsidRPr="000B3D89" w:rsidRDefault="00047BAE" w:rsidP="006903D3">
            <w:pPr>
              <w:rPr>
                <w:color w:val="000000"/>
                <w:sz w:val="20"/>
                <w:szCs w:val="20"/>
              </w:rPr>
            </w:pPr>
            <w:r w:rsidRPr="000B3D89">
              <w:rPr>
                <w:color w:val="000000"/>
                <w:sz w:val="20"/>
                <w:szCs w:val="20"/>
              </w:rPr>
              <w:t> </w:t>
            </w:r>
          </w:p>
        </w:tc>
        <w:tc>
          <w:tcPr>
            <w:tcW w:w="1188" w:type="dxa"/>
            <w:tcBorders>
              <w:top w:val="nil"/>
              <w:left w:val="nil"/>
              <w:bottom w:val="nil"/>
              <w:right w:val="nil"/>
            </w:tcBorders>
            <w:shd w:val="clear" w:color="000000" w:fill="FFFFFF"/>
            <w:noWrap/>
            <w:vAlign w:val="bottom"/>
            <w:hideMark/>
          </w:tcPr>
          <w:p w14:paraId="5DD8FD33" w14:textId="77777777" w:rsidR="00047BAE" w:rsidRPr="000B3D89" w:rsidRDefault="00047BAE" w:rsidP="006903D3">
            <w:pPr>
              <w:rPr>
                <w:color w:val="000000"/>
                <w:sz w:val="20"/>
                <w:szCs w:val="20"/>
              </w:rPr>
            </w:pPr>
            <w:r w:rsidRPr="000B3D89">
              <w:rPr>
                <w:color w:val="000000"/>
                <w:sz w:val="20"/>
                <w:szCs w:val="20"/>
              </w:rPr>
              <w:t> </w:t>
            </w:r>
          </w:p>
        </w:tc>
        <w:tc>
          <w:tcPr>
            <w:tcW w:w="316" w:type="dxa"/>
            <w:tcBorders>
              <w:top w:val="nil"/>
              <w:left w:val="nil"/>
              <w:bottom w:val="nil"/>
              <w:right w:val="nil"/>
            </w:tcBorders>
            <w:shd w:val="clear" w:color="000000" w:fill="FFFFFF"/>
            <w:noWrap/>
            <w:vAlign w:val="bottom"/>
            <w:hideMark/>
          </w:tcPr>
          <w:p w14:paraId="68766770" w14:textId="77777777" w:rsidR="00047BAE" w:rsidRPr="000B3D89" w:rsidRDefault="00047BAE" w:rsidP="006903D3">
            <w:pPr>
              <w:rPr>
                <w:color w:val="000000"/>
                <w:sz w:val="20"/>
                <w:szCs w:val="20"/>
              </w:rPr>
            </w:pPr>
            <w:r w:rsidRPr="000B3D89">
              <w:rPr>
                <w:color w:val="000000"/>
                <w:sz w:val="20"/>
                <w:szCs w:val="20"/>
              </w:rPr>
              <w:t> </w:t>
            </w:r>
          </w:p>
        </w:tc>
        <w:tc>
          <w:tcPr>
            <w:tcW w:w="1380" w:type="dxa"/>
            <w:tcBorders>
              <w:top w:val="nil"/>
              <w:left w:val="nil"/>
              <w:bottom w:val="nil"/>
              <w:right w:val="nil"/>
            </w:tcBorders>
            <w:shd w:val="clear" w:color="000000" w:fill="FFFFFF"/>
            <w:noWrap/>
            <w:vAlign w:val="bottom"/>
            <w:hideMark/>
          </w:tcPr>
          <w:p w14:paraId="216B32B1" w14:textId="77777777" w:rsidR="00047BAE" w:rsidRPr="000B3D89" w:rsidRDefault="00047BAE" w:rsidP="006903D3">
            <w:pPr>
              <w:jc w:val="right"/>
              <w:rPr>
                <w:b/>
                <w:bCs/>
                <w:sz w:val="20"/>
                <w:szCs w:val="20"/>
              </w:rPr>
            </w:pPr>
            <w:r w:rsidRPr="000B3D89">
              <w:rPr>
                <w:b/>
                <w:bCs/>
                <w:sz w:val="20"/>
                <w:szCs w:val="20"/>
              </w:rPr>
              <w:t> </w:t>
            </w:r>
          </w:p>
        </w:tc>
      </w:tr>
      <w:tr w:rsidR="00047BAE" w:rsidRPr="000B3D89" w14:paraId="7DF65BCE" w14:textId="77777777" w:rsidTr="006903D3">
        <w:trPr>
          <w:trHeight w:val="264"/>
        </w:trPr>
        <w:tc>
          <w:tcPr>
            <w:tcW w:w="9526" w:type="dxa"/>
            <w:gridSpan w:val="8"/>
            <w:tcBorders>
              <w:top w:val="nil"/>
              <w:left w:val="nil"/>
              <w:bottom w:val="nil"/>
              <w:right w:val="nil"/>
            </w:tcBorders>
            <w:shd w:val="clear" w:color="000000" w:fill="FFFFFF"/>
            <w:noWrap/>
            <w:vAlign w:val="bottom"/>
            <w:hideMark/>
          </w:tcPr>
          <w:p w14:paraId="7F0500A3" w14:textId="48616931" w:rsidR="00047BAE" w:rsidRPr="000B3D89" w:rsidRDefault="00047BAE" w:rsidP="006903D3">
            <w:pPr>
              <w:jc w:val="center"/>
              <w:rPr>
                <w:b/>
                <w:bCs/>
                <w:sz w:val="20"/>
                <w:szCs w:val="20"/>
              </w:rPr>
            </w:pPr>
            <w:r>
              <w:rPr>
                <w:b/>
                <w:bCs/>
                <w:sz w:val="20"/>
                <w:szCs w:val="20"/>
              </w:rPr>
              <w:t xml:space="preserve">FLORIDA POWER </w:t>
            </w:r>
            <w:r w:rsidR="0012206C">
              <w:rPr>
                <w:b/>
                <w:bCs/>
                <w:sz w:val="20"/>
                <w:szCs w:val="20"/>
              </w:rPr>
              <w:t>&amp;</w:t>
            </w:r>
            <w:r>
              <w:rPr>
                <w:b/>
                <w:bCs/>
                <w:sz w:val="20"/>
                <w:szCs w:val="20"/>
              </w:rPr>
              <w:t xml:space="preserve"> LIGHT COMPANY</w:t>
            </w:r>
          </w:p>
        </w:tc>
      </w:tr>
      <w:tr w:rsidR="00047BAE" w:rsidRPr="000B3D89" w14:paraId="2A4A40A8" w14:textId="77777777" w:rsidTr="006903D3">
        <w:trPr>
          <w:trHeight w:val="264"/>
        </w:trPr>
        <w:tc>
          <w:tcPr>
            <w:tcW w:w="9526" w:type="dxa"/>
            <w:gridSpan w:val="8"/>
            <w:tcBorders>
              <w:top w:val="nil"/>
              <w:left w:val="nil"/>
              <w:bottom w:val="nil"/>
              <w:right w:val="nil"/>
            </w:tcBorders>
            <w:shd w:val="clear" w:color="000000" w:fill="FFFFFF"/>
            <w:noWrap/>
            <w:vAlign w:val="bottom"/>
            <w:hideMark/>
          </w:tcPr>
          <w:p w14:paraId="6F2CF1EF" w14:textId="77777777" w:rsidR="00047BAE" w:rsidRPr="000B3D89" w:rsidRDefault="00047BAE" w:rsidP="006903D3">
            <w:pPr>
              <w:jc w:val="center"/>
              <w:rPr>
                <w:b/>
                <w:bCs/>
                <w:sz w:val="20"/>
                <w:szCs w:val="20"/>
              </w:rPr>
            </w:pPr>
            <w:r w:rsidRPr="000B3D89">
              <w:rPr>
                <w:b/>
                <w:bCs/>
                <w:sz w:val="20"/>
                <w:szCs w:val="20"/>
              </w:rPr>
              <w:t>CAPITAL STRUC</w:t>
            </w:r>
            <w:r>
              <w:rPr>
                <w:b/>
                <w:bCs/>
                <w:sz w:val="20"/>
                <w:szCs w:val="20"/>
              </w:rPr>
              <w:t>TURE USED FOR THE REQUESTED AFUD</w:t>
            </w:r>
            <w:r w:rsidRPr="000B3D89">
              <w:rPr>
                <w:b/>
                <w:bCs/>
                <w:sz w:val="20"/>
                <w:szCs w:val="20"/>
              </w:rPr>
              <w:t>C RATE</w:t>
            </w:r>
          </w:p>
        </w:tc>
      </w:tr>
      <w:tr w:rsidR="00047BAE" w:rsidRPr="000B3D89" w14:paraId="600D4619" w14:textId="77777777" w:rsidTr="006903D3">
        <w:trPr>
          <w:trHeight w:val="264"/>
        </w:trPr>
        <w:tc>
          <w:tcPr>
            <w:tcW w:w="9526" w:type="dxa"/>
            <w:gridSpan w:val="8"/>
            <w:tcBorders>
              <w:top w:val="nil"/>
              <w:left w:val="nil"/>
              <w:bottom w:val="nil"/>
              <w:right w:val="nil"/>
            </w:tcBorders>
            <w:shd w:val="clear" w:color="000000" w:fill="FFFFFF"/>
            <w:noWrap/>
            <w:vAlign w:val="bottom"/>
            <w:hideMark/>
          </w:tcPr>
          <w:p w14:paraId="7D9F36FB" w14:textId="77777777" w:rsidR="00047BAE" w:rsidRPr="000B3D89" w:rsidRDefault="00047BAE" w:rsidP="006903D3">
            <w:pPr>
              <w:jc w:val="center"/>
              <w:rPr>
                <w:b/>
                <w:bCs/>
                <w:sz w:val="20"/>
                <w:szCs w:val="20"/>
              </w:rPr>
            </w:pPr>
            <w:r>
              <w:rPr>
                <w:b/>
                <w:bCs/>
                <w:sz w:val="20"/>
                <w:szCs w:val="20"/>
              </w:rPr>
              <w:t>AS OF DECEMBER 31, 2025</w:t>
            </w:r>
          </w:p>
        </w:tc>
      </w:tr>
      <w:tr w:rsidR="00047BAE" w:rsidRPr="000B3D89" w14:paraId="444EF01B" w14:textId="77777777" w:rsidTr="006903D3">
        <w:trPr>
          <w:trHeight w:val="264"/>
        </w:trPr>
        <w:tc>
          <w:tcPr>
            <w:tcW w:w="2970" w:type="dxa"/>
            <w:tcBorders>
              <w:top w:val="nil"/>
              <w:left w:val="nil"/>
              <w:bottom w:val="nil"/>
              <w:right w:val="nil"/>
            </w:tcBorders>
            <w:shd w:val="clear" w:color="000000" w:fill="FFFFFF"/>
            <w:noWrap/>
            <w:vAlign w:val="bottom"/>
            <w:hideMark/>
          </w:tcPr>
          <w:p w14:paraId="7847244A" w14:textId="77777777" w:rsidR="00047BAE" w:rsidRPr="000B3D89" w:rsidRDefault="00047BAE" w:rsidP="006903D3">
            <w:pPr>
              <w:rPr>
                <w:color w:val="000000"/>
                <w:sz w:val="20"/>
                <w:szCs w:val="20"/>
              </w:rPr>
            </w:pPr>
            <w:r w:rsidRPr="000B3D89">
              <w:rPr>
                <w:color w:val="000000"/>
                <w:sz w:val="20"/>
                <w:szCs w:val="20"/>
              </w:rPr>
              <w:t> </w:t>
            </w:r>
          </w:p>
        </w:tc>
        <w:tc>
          <w:tcPr>
            <w:tcW w:w="2020" w:type="dxa"/>
            <w:tcBorders>
              <w:top w:val="nil"/>
              <w:left w:val="nil"/>
              <w:bottom w:val="nil"/>
              <w:right w:val="nil"/>
            </w:tcBorders>
            <w:shd w:val="clear" w:color="000000" w:fill="FFFFFF"/>
            <w:noWrap/>
            <w:vAlign w:val="bottom"/>
            <w:hideMark/>
          </w:tcPr>
          <w:p w14:paraId="5C482AB6" w14:textId="77777777" w:rsidR="00047BAE" w:rsidRPr="000B3D89" w:rsidRDefault="00047BAE" w:rsidP="006903D3">
            <w:pPr>
              <w:rPr>
                <w:color w:val="000000"/>
                <w:sz w:val="20"/>
                <w:szCs w:val="20"/>
              </w:rPr>
            </w:pPr>
            <w:r w:rsidRPr="000B3D89">
              <w:rPr>
                <w:color w:val="000000"/>
                <w:sz w:val="20"/>
                <w:szCs w:val="20"/>
              </w:rPr>
              <w:t> </w:t>
            </w:r>
          </w:p>
        </w:tc>
        <w:tc>
          <w:tcPr>
            <w:tcW w:w="266" w:type="dxa"/>
            <w:tcBorders>
              <w:top w:val="nil"/>
              <w:left w:val="nil"/>
              <w:bottom w:val="nil"/>
              <w:right w:val="nil"/>
            </w:tcBorders>
            <w:shd w:val="clear" w:color="000000" w:fill="FFFFFF"/>
            <w:noWrap/>
            <w:vAlign w:val="bottom"/>
            <w:hideMark/>
          </w:tcPr>
          <w:p w14:paraId="579B5D76" w14:textId="77777777" w:rsidR="00047BAE" w:rsidRPr="000B3D89" w:rsidRDefault="00047BAE" w:rsidP="006903D3">
            <w:pPr>
              <w:rPr>
                <w:color w:val="000000"/>
                <w:sz w:val="20"/>
                <w:szCs w:val="20"/>
              </w:rPr>
            </w:pPr>
            <w:r w:rsidRPr="000B3D89">
              <w:rPr>
                <w:color w:val="000000"/>
                <w:sz w:val="20"/>
                <w:szCs w:val="20"/>
              </w:rPr>
              <w:t> </w:t>
            </w:r>
          </w:p>
        </w:tc>
        <w:tc>
          <w:tcPr>
            <w:tcW w:w="1120" w:type="dxa"/>
            <w:tcBorders>
              <w:top w:val="nil"/>
              <w:left w:val="nil"/>
              <w:bottom w:val="nil"/>
              <w:right w:val="nil"/>
            </w:tcBorders>
            <w:shd w:val="clear" w:color="000000" w:fill="FFFFFF"/>
            <w:noWrap/>
            <w:vAlign w:val="bottom"/>
            <w:hideMark/>
          </w:tcPr>
          <w:p w14:paraId="7E5D4D6F" w14:textId="77777777" w:rsidR="00047BAE" w:rsidRPr="000B3D89" w:rsidRDefault="00047BAE" w:rsidP="006903D3">
            <w:pPr>
              <w:rPr>
                <w:color w:val="000000"/>
                <w:sz w:val="20"/>
                <w:szCs w:val="20"/>
              </w:rPr>
            </w:pPr>
            <w:r w:rsidRPr="000B3D89">
              <w:rPr>
                <w:color w:val="000000"/>
                <w:sz w:val="20"/>
                <w:szCs w:val="20"/>
              </w:rPr>
              <w:t> </w:t>
            </w:r>
          </w:p>
        </w:tc>
        <w:tc>
          <w:tcPr>
            <w:tcW w:w="266" w:type="dxa"/>
            <w:tcBorders>
              <w:top w:val="nil"/>
              <w:left w:val="nil"/>
              <w:bottom w:val="nil"/>
              <w:right w:val="nil"/>
            </w:tcBorders>
            <w:shd w:val="clear" w:color="000000" w:fill="FFFFFF"/>
            <w:noWrap/>
            <w:vAlign w:val="bottom"/>
            <w:hideMark/>
          </w:tcPr>
          <w:p w14:paraId="5C7085CC" w14:textId="77777777" w:rsidR="00047BAE" w:rsidRPr="000B3D89" w:rsidRDefault="00047BAE" w:rsidP="006903D3">
            <w:pPr>
              <w:rPr>
                <w:color w:val="000000"/>
                <w:sz w:val="20"/>
                <w:szCs w:val="20"/>
              </w:rPr>
            </w:pPr>
            <w:r w:rsidRPr="000B3D89">
              <w:rPr>
                <w:color w:val="000000"/>
                <w:sz w:val="20"/>
                <w:szCs w:val="20"/>
              </w:rPr>
              <w:t> </w:t>
            </w:r>
          </w:p>
        </w:tc>
        <w:tc>
          <w:tcPr>
            <w:tcW w:w="1188" w:type="dxa"/>
            <w:tcBorders>
              <w:top w:val="nil"/>
              <w:left w:val="nil"/>
              <w:bottom w:val="nil"/>
              <w:right w:val="nil"/>
            </w:tcBorders>
            <w:shd w:val="clear" w:color="000000" w:fill="FFFFFF"/>
            <w:noWrap/>
            <w:vAlign w:val="bottom"/>
            <w:hideMark/>
          </w:tcPr>
          <w:p w14:paraId="63C9C14B" w14:textId="77777777" w:rsidR="00047BAE" w:rsidRPr="000B3D89" w:rsidRDefault="00047BAE" w:rsidP="006903D3">
            <w:pPr>
              <w:rPr>
                <w:color w:val="000000"/>
                <w:sz w:val="20"/>
                <w:szCs w:val="20"/>
              </w:rPr>
            </w:pPr>
            <w:r w:rsidRPr="000B3D89">
              <w:rPr>
                <w:color w:val="000000"/>
                <w:sz w:val="20"/>
                <w:szCs w:val="20"/>
              </w:rPr>
              <w:t> </w:t>
            </w:r>
          </w:p>
        </w:tc>
        <w:tc>
          <w:tcPr>
            <w:tcW w:w="316" w:type="dxa"/>
            <w:tcBorders>
              <w:top w:val="nil"/>
              <w:left w:val="nil"/>
              <w:bottom w:val="nil"/>
              <w:right w:val="nil"/>
            </w:tcBorders>
            <w:shd w:val="clear" w:color="000000" w:fill="FFFFFF"/>
            <w:noWrap/>
            <w:vAlign w:val="bottom"/>
            <w:hideMark/>
          </w:tcPr>
          <w:p w14:paraId="4E094073" w14:textId="77777777" w:rsidR="00047BAE" w:rsidRPr="000B3D89" w:rsidRDefault="00047BAE" w:rsidP="006903D3">
            <w:pPr>
              <w:rPr>
                <w:color w:val="000000"/>
                <w:sz w:val="20"/>
                <w:szCs w:val="20"/>
              </w:rPr>
            </w:pPr>
            <w:r w:rsidRPr="000B3D89">
              <w:rPr>
                <w:color w:val="000000"/>
                <w:sz w:val="20"/>
                <w:szCs w:val="20"/>
              </w:rPr>
              <w:t> </w:t>
            </w:r>
          </w:p>
        </w:tc>
        <w:tc>
          <w:tcPr>
            <w:tcW w:w="1380" w:type="dxa"/>
            <w:tcBorders>
              <w:top w:val="nil"/>
              <w:left w:val="nil"/>
              <w:bottom w:val="nil"/>
              <w:right w:val="nil"/>
            </w:tcBorders>
            <w:shd w:val="clear" w:color="000000" w:fill="FFFFFF"/>
            <w:noWrap/>
            <w:vAlign w:val="bottom"/>
            <w:hideMark/>
          </w:tcPr>
          <w:p w14:paraId="53FA4C53" w14:textId="77777777" w:rsidR="00047BAE" w:rsidRPr="000B3D89" w:rsidRDefault="00047BAE" w:rsidP="006903D3">
            <w:pPr>
              <w:rPr>
                <w:color w:val="000000"/>
                <w:sz w:val="20"/>
                <w:szCs w:val="20"/>
              </w:rPr>
            </w:pPr>
            <w:r w:rsidRPr="000B3D89">
              <w:rPr>
                <w:color w:val="000000"/>
                <w:sz w:val="20"/>
                <w:szCs w:val="20"/>
              </w:rPr>
              <w:t> </w:t>
            </w:r>
          </w:p>
        </w:tc>
      </w:tr>
      <w:tr w:rsidR="00047BAE" w:rsidRPr="000B3D89" w14:paraId="00EC88CA" w14:textId="77777777" w:rsidTr="006903D3">
        <w:trPr>
          <w:trHeight w:val="264"/>
        </w:trPr>
        <w:tc>
          <w:tcPr>
            <w:tcW w:w="2970" w:type="dxa"/>
            <w:tcBorders>
              <w:top w:val="nil"/>
              <w:left w:val="nil"/>
              <w:bottom w:val="nil"/>
              <w:right w:val="nil"/>
            </w:tcBorders>
            <w:shd w:val="clear" w:color="000000" w:fill="BFBFBF"/>
            <w:noWrap/>
            <w:vAlign w:val="bottom"/>
            <w:hideMark/>
          </w:tcPr>
          <w:p w14:paraId="235E217D" w14:textId="77777777" w:rsidR="00047BAE" w:rsidRPr="000B3D89" w:rsidRDefault="00047BAE" w:rsidP="006903D3">
            <w:pPr>
              <w:rPr>
                <w:b/>
                <w:bCs/>
                <w:sz w:val="20"/>
                <w:szCs w:val="20"/>
              </w:rPr>
            </w:pPr>
          </w:p>
        </w:tc>
        <w:tc>
          <w:tcPr>
            <w:tcW w:w="2020" w:type="dxa"/>
            <w:tcBorders>
              <w:top w:val="nil"/>
              <w:left w:val="nil"/>
              <w:bottom w:val="nil"/>
              <w:right w:val="nil"/>
            </w:tcBorders>
            <w:shd w:val="clear" w:color="000000" w:fill="BFBFBF"/>
            <w:noWrap/>
            <w:vAlign w:val="bottom"/>
            <w:hideMark/>
          </w:tcPr>
          <w:p w14:paraId="6D377E8A" w14:textId="77777777" w:rsidR="00047BAE" w:rsidRPr="000B3D89" w:rsidRDefault="00047BAE" w:rsidP="006903D3">
            <w:pPr>
              <w:jc w:val="center"/>
              <w:rPr>
                <w:color w:val="000000"/>
                <w:sz w:val="20"/>
                <w:szCs w:val="20"/>
              </w:rPr>
            </w:pPr>
          </w:p>
        </w:tc>
        <w:tc>
          <w:tcPr>
            <w:tcW w:w="266" w:type="dxa"/>
            <w:tcBorders>
              <w:top w:val="nil"/>
              <w:left w:val="nil"/>
              <w:bottom w:val="nil"/>
              <w:right w:val="nil"/>
            </w:tcBorders>
            <w:shd w:val="clear" w:color="000000" w:fill="BFBFBF"/>
            <w:noWrap/>
            <w:vAlign w:val="bottom"/>
            <w:hideMark/>
          </w:tcPr>
          <w:p w14:paraId="04FE74F0" w14:textId="77777777" w:rsidR="00047BAE" w:rsidRPr="000B3D89" w:rsidRDefault="00047BAE" w:rsidP="006903D3">
            <w:pPr>
              <w:jc w:val="center"/>
              <w:rPr>
                <w:color w:val="000000"/>
                <w:sz w:val="20"/>
                <w:szCs w:val="20"/>
              </w:rPr>
            </w:pPr>
          </w:p>
        </w:tc>
        <w:tc>
          <w:tcPr>
            <w:tcW w:w="1120" w:type="dxa"/>
            <w:tcBorders>
              <w:top w:val="nil"/>
              <w:left w:val="nil"/>
              <w:bottom w:val="nil"/>
              <w:right w:val="nil"/>
            </w:tcBorders>
            <w:shd w:val="clear" w:color="000000" w:fill="BFBFBF"/>
            <w:noWrap/>
            <w:vAlign w:val="bottom"/>
            <w:hideMark/>
          </w:tcPr>
          <w:p w14:paraId="30D8D7F5" w14:textId="77777777" w:rsidR="00047BAE" w:rsidRPr="000B3D89" w:rsidRDefault="00047BAE" w:rsidP="006903D3">
            <w:pPr>
              <w:jc w:val="center"/>
              <w:rPr>
                <w:color w:val="000000"/>
                <w:sz w:val="20"/>
                <w:szCs w:val="20"/>
              </w:rPr>
            </w:pPr>
          </w:p>
        </w:tc>
        <w:tc>
          <w:tcPr>
            <w:tcW w:w="266" w:type="dxa"/>
            <w:tcBorders>
              <w:top w:val="nil"/>
              <w:left w:val="nil"/>
              <w:bottom w:val="nil"/>
              <w:right w:val="nil"/>
            </w:tcBorders>
            <w:shd w:val="clear" w:color="000000" w:fill="BFBFBF"/>
            <w:noWrap/>
            <w:vAlign w:val="bottom"/>
            <w:hideMark/>
          </w:tcPr>
          <w:p w14:paraId="09E19166" w14:textId="77777777" w:rsidR="00047BAE" w:rsidRPr="000B3D89" w:rsidRDefault="00047BAE" w:rsidP="006903D3">
            <w:pPr>
              <w:jc w:val="center"/>
              <w:rPr>
                <w:color w:val="000000"/>
                <w:sz w:val="20"/>
                <w:szCs w:val="20"/>
              </w:rPr>
            </w:pPr>
          </w:p>
        </w:tc>
        <w:tc>
          <w:tcPr>
            <w:tcW w:w="1188" w:type="dxa"/>
            <w:tcBorders>
              <w:top w:val="nil"/>
              <w:left w:val="nil"/>
              <w:bottom w:val="nil"/>
              <w:right w:val="nil"/>
            </w:tcBorders>
            <w:shd w:val="clear" w:color="000000" w:fill="BFBFBF"/>
            <w:noWrap/>
            <w:vAlign w:val="bottom"/>
            <w:hideMark/>
          </w:tcPr>
          <w:p w14:paraId="2D939CCB" w14:textId="77777777" w:rsidR="00047BAE" w:rsidRPr="000B3D89" w:rsidRDefault="00047BAE" w:rsidP="006903D3">
            <w:pPr>
              <w:jc w:val="center"/>
              <w:rPr>
                <w:color w:val="000000"/>
                <w:sz w:val="20"/>
                <w:szCs w:val="20"/>
              </w:rPr>
            </w:pPr>
          </w:p>
        </w:tc>
        <w:tc>
          <w:tcPr>
            <w:tcW w:w="316" w:type="dxa"/>
            <w:tcBorders>
              <w:top w:val="nil"/>
              <w:left w:val="nil"/>
              <w:bottom w:val="nil"/>
              <w:right w:val="nil"/>
            </w:tcBorders>
            <w:shd w:val="clear" w:color="000000" w:fill="BFBFBF"/>
            <w:noWrap/>
            <w:vAlign w:val="bottom"/>
            <w:hideMark/>
          </w:tcPr>
          <w:p w14:paraId="12F2EE11" w14:textId="77777777" w:rsidR="00047BAE" w:rsidRPr="000B3D89" w:rsidRDefault="00047BAE" w:rsidP="006903D3">
            <w:pPr>
              <w:jc w:val="center"/>
              <w:rPr>
                <w:color w:val="000000"/>
                <w:sz w:val="20"/>
                <w:szCs w:val="20"/>
              </w:rPr>
            </w:pPr>
          </w:p>
        </w:tc>
        <w:tc>
          <w:tcPr>
            <w:tcW w:w="1380" w:type="dxa"/>
            <w:tcBorders>
              <w:top w:val="nil"/>
              <w:left w:val="nil"/>
              <w:bottom w:val="nil"/>
              <w:right w:val="nil"/>
            </w:tcBorders>
            <w:shd w:val="clear" w:color="000000" w:fill="BFBFBF"/>
            <w:noWrap/>
            <w:vAlign w:val="bottom"/>
            <w:hideMark/>
          </w:tcPr>
          <w:p w14:paraId="0CA3BF3F" w14:textId="77777777" w:rsidR="00047BAE" w:rsidRPr="000B3D89" w:rsidRDefault="00047BAE" w:rsidP="006903D3">
            <w:pPr>
              <w:jc w:val="center"/>
              <w:rPr>
                <w:color w:val="000000"/>
                <w:sz w:val="20"/>
                <w:szCs w:val="20"/>
              </w:rPr>
            </w:pPr>
          </w:p>
        </w:tc>
      </w:tr>
      <w:tr w:rsidR="00047BAE" w:rsidRPr="000B3D89" w14:paraId="10AB9E26" w14:textId="77777777" w:rsidTr="006903D3">
        <w:trPr>
          <w:trHeight w:val="792"/>
        </w:trPr>
        <w:tc>
          <w:tcPr>
            <w:tcW w:w="2970" w:type="dxa"/>
            <w:tcBorders>
              <w:top w:val="nil"/>
              <w:left w:val="nil"/>
              <w:bottom w:val="nil"/>
              <w:right w:val="nil"/>
            </w:tcBorders>
            <w:shd w:val="clear" w:color="000000" w:fill="FFFFFF"/>
            <w:noWrap/>
            <w:vAlign w:val="bottom"/>
            <w:hideMark/>
          </w:tcPr>
          <w:p w14:paraId="0D486A01" w14:textId="77777777" w:rsidR="00047BAE" w:rsidRPr="000B3D89" w:rsidRDefault="00047BAE" w:rsidP="006903D3">
            <w:pPr>
              <w:rPr>
                <w:b/>
                <w:bCs/>
                <w:sz w:val="20"/>
                <w:szCs w:val="20"/>
                <w:u w:val="single"/>
              </w:rPr>
            </w:pPr>
            <w:r w:rsidRPr="000B3D89">
              <w:rPr>
                <w:b/>
                <w:bCs/>
                <w:sz w:val="20"/>
                <w:szCs w:val="20"/>
                <w:u w:val="single"/>
              </w:rPr>
              <w:t>CAPITAL COMPONENTS</w:t>
            </w:r>
          </w:p>
        </w:tc>
        <w:tc>
          <w:tcPr>
            <w:tcW w:w="2020" w:type="dxa"/>
            <w:tcBorders>
              <w:top w:val="nil"/>
              <w:left w:val="nil"/>
              <w:bottom w:val="nil"/>
              <w:right w:val="nil"/>
            </w:tcBorders>
            <w:shd w:val="clear" w:color="000000" w:fill="FFFFFF"/>
            <w:vAlign w:val="bottom"/>
            <w:hideMark/>
          </w:tcPr>
          <w:p w14:paraId="2E1759D2" w14:textId="77777777" w:rsidR="00047BAE" w:rsidRPr="000B3D89" w:rsidRDefault="00047BAE" w:rsidP="006903D3">
            <w:pPr>
              <w:jc w:val="center"/>
              <w:rPr>
                <w:b/>
                <w:bCs/>
                <w:sz w:val="20"/>
                <w:szCs w:val="20"/>
              </w:rPr>
            </w:pPr>
            <w:r>
              <w:rPr>
                <w:noProof/>
                <w:color w:val="000000"/>
                <w:sz w:val="20"/>
                <w:szCs w:val="20"/>
              </w:rPr>
              <mc:AlternateContent>
                <mc:Choice Requires="wps">
                  <w:drawing>
                    <wp:anchor distT="0" distB="0" distL="114300" distR="114300" simplePos="0" relativeHeight="251659264" behindDoc="0" locked="0" layoutInCell="1" allowOverlap="1" wp14:anchorId="0F71E4FF" wp14:editId="1F6AC77B">
                      <wp:simplePos x="0" y="0"/>
                      <wp:positionH relativeFrom="column">
                        <wp:posOffset>114300</wp:posOffset>
                      </wp:positionH>
                      <wp:positionV relativeFrom="paragraph">
                        <wp:posOffset>-409575</wp:posOffset>
                      </wp:positionV>
                      <wp:extent cx="2058035" cy="22479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2058035" cy="224790"/>
                              </a:xfrm>
                              <a:prstGeom prst="rect">
                                <a:avLst/>
                              </a:prstGeom>
                              <a:noFill/>
                              <a:ln w="6350">
                                <a:noFill/>
                              </a:ln>
                            </wps:spPr>
                            <wps:txbx>
                              <w:txbxContent>
                                <w:p w14:paraId="4C56A28B" w14:textId="77777777" w:rsidR="00047BAE" w:rsidRPr="0042315B" w:rsidRDefault="00047BAE" w:rsidP="00047BAE">
                                  <w:pPr>
                                    <w:jc w:val="center"/>
                                    <w:rPr>
                                      <w:sz w:val="22"/>
                                    </w:rPr>
                                  </w:pPr>
                                  <w:r w:rsidRPr="000B3D89">
                                    <w:rPr>
                                      <w:b/>
                                      <w:bCs/>
                                      <w:sz w:val="20"/>
                                      <w:szCs w:val="20"/>
                                    </w:rPr>
                                    <w:t>COMPANY AS FILED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71E4FF" id="_x0000_t202" coordsize="21600,21600" o:spt="202" path="m,l,21600r21600,l21600,xe">
                      <v:stroke joinstyle="miter"/>
                      <v:path gradientshapeok="t" o:connecttype="rect"/>
                    </v:shapetype>
                    <v:shape id="Text Box 5" o:spid="_x0000_s1026" type="#_x0000_t202" style="position:absolute;left:0;text-align:left;margin-left:9pt;margin-top:-32.25pt;width:162.05pt;height:17.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" filled="f" stroked="f" strokeweight=".5pt">
                      <v:textbox>
                        <w:txbxContent>
                          <w:p w14:paraId="4C56A28B" w14:textId="77777777" w:rsidR="00047BAE" w:rsidRPr="0042315B" w:rsidRDefault="00047BAE" w:rsidP="00047BAE">
                            <w:pPr>
                              <w:jc w:val="center"/>
                              <w:rPr>
                                <w:sz w:val="22"/>
                              </w:rPr>
                            </w:pPr>
                            <w:r w:rsidRPr="000B3D89">
                              <w:rPr>
                                <w:b/>
                                <w:bCs/>
                                <w:sz w:val="20"/>
                                <w:szCs w:val="20"/>
                              </w:rPr>
                              <w:t>COMPANY AS FILED</w:t>
                            </w:r>
                          </w:p>
                        </w:txbxContent>
                      </v:textbox>
                    </v:shape>
                  </w:pict>
                </mc:Fallback>
              </mc:AlternateContent>
            </w:r>
            <w:r w:rsidRPr="000B3D89">
              <w:rPr>
                <w:b/>
                <w:bCs/>
                <w:sz w:val="20"/>
                <w:szCs w:val="20"/>
              </w:rPr>
              <w:t>JURISDICTIONAL</w:t>
            </w:r>
            <w:r w:rsidRPr="000B3D89">
              <w:rPr>
                <w:b/>
                <w:bCs/>
                <w:sz w:val="20"/>
                <w:szCs w:val="20"/>
                <w:u w:val="single"/>
              </w:rPr>
              <w:t xml:space="preserve"> AVERAGE</w:t>
            </w:r>
          </w:p>
        </w:tc>
        <w:tc>
          <w:tcPr>
            <w:tcW w:w="266" w:type="dxa"/>
            <w:tcBorders>
              <w:top w:val="nil"/>
              <w:left w:val="nil"/>
              <w:bottom w:val="nil"/>
              <w:right w:val="nil"/>
            </w:tcBorders>
            <w:shd w:val="clear" w:color="000000" w:fill="FFFFFF"/>
            <w:noWrap/>
            <w:vAlign w:val="bottom"/>
            <w:hideMark/>
          </w:tcPr>
          <w:p w14:paraId="50DD87C5" w14:textId="77777777" w:rsidR="00047BAE" w:rsidRPr="000B3D89" w:rsidRDefault="00047BAE" w:rsidP="006903D3">
            <w:pPr>
              <w:rPr>
                <w:color w:val="000000"/>
                <w:sz w:val="20"/>
                <w:szCs w:val="20"/>
              </w:rPr>
            </w:pPr>
            <w:r w:rsidRPr="000B3D89">
              <w:rPr>
                <w:color w:val="000000"/>
                <w:sz w:val="20"/>
                <w:szCs w:val="20"/>
              </w:rPr>
              <w:t> </w:t>
            </w:r>
          </w:p>
        </w:tc>
        <w:tc>
          <w:tcPr>
            <w:tcW w:w="1120" w:type="dxa"/>
            <w:tcBorders>
              <w:top w:val="nil"/>
              <w:left w:val="nil"/>
              <w:bottom w:val="nil"/>
              <w:right w:val="nil"/>
            </w:tcBorders>
            <w:shd w:val="clear" w:color="000000" w:fill="FFFFFF"/>
            <w:vAlign w:val="bottom"/>
            <w:hideMark/>
          </w:tcPr>
          <w:p w14:paraId="5DAE74C8" w14:textId="77777777" w:rsidR="00047BAE" w:rsidRPr="000B3D89" w:rsidRDefault="00047BAE" w:rsidP="006903D3">
            <w:pPr>
              <w:jc w:val="center"/>
              <w:rPr>
                <w:b/>
                <w:bCs/>
                <w:sz w:val="20"/>
                <w:szCs w:val="20"/>
              </w:rPr>
            </w:pPr>
            <w:r w:rsidRPr="000B3D89">
              <w:rPr>
                <w:b/>
                <w:bCs/>
                <w:sz w:val="20"/>
                <w:szCs w:val="20"/>
              </w:rPr>
              <w:t xml:space="preserve">CAPITAL </w:t>
            </w:r>
            <w:r w:rsidRPr="000B3D89">
              <w:rPr>
                <w:b/>
                <w:bCs/>
                <w:sz w:val="20"/>
                <w:szCs w:val="20"/>
                <w:u w:val="single"/>
              </w:rPr>
              <w:t>RATIO</w:t>
            </w:r>
          </w:p>
        </w:tc>
        <w:tc>
          <w:tcPr>
            <w:tcW w:w="266" w:type="dxa"/>
            <w:tcBorders>
              <w:top w:val="nil"/>
              <w:left w:val="nil"/>
              <w:bottom w:val="nil"/>
              <w:right w:val="nil"/>
            </w:tcBorders>
            <w:shd w:val="clear" w:color="000000" w:fill="FFFFFF"/>
            <w:noWrap/>
            <w:vAlign w:val="bottom"/>
            <w:hideMark/>
          </w:tcPr>
          <w:p w14:paraId="08C30782" w14:textId="77777777" w:rsidR="00047BAE" w:rsidRPr="000B3D89" w:rsidRDefault="00047BAE" w:rsidP="006903D3">
            <w:pPr>
              <w:rPr>
                <w:color w:val="000000"/>
                <w:sz w:val="20"/>
                <w:szCs w:val="20"/>
              </w:rPr>
            </w:pPr>
            <w:r w:rsidRPr="000B3D89">
              <w:rPr>
                <w:color w:val="000000"/>
                <w:sz w:val="20"/>
                <w:szCs w:val="20"/>
              </w:rPr>
              <w:t> </w:t>
            </w:r>
          </w:p>
        </w:tc>
        <w:tc>
          <w:tcPr>
            <w:tcW w:w="1188" w:type="dxa"/>
            <w:tcBorders>
              <w:top w:val="nil"/>
              <w:left w:val="nil"/>
              <w:bottom w:val="nil"/>
              <w:right w:val="nil"/>
            </w:tcBorders>
            <w:shd w:val="clear" w:color="000000" w:fill="FFFFFF"/>
            <w:vAlign w:val="bottom"/>
            <w:hideMark/>
          </w:tcPr>
          <w:p w14:paraId="3D03BA74" w14:textId="77777777" w:rsidR="00047BAE" w:rsidRPr="000B3D89" w:rsidRDefault="00047BAE" w:rsidP="006903D3">
            <w:pPr>
              <w:jc w:val="right"/>
              <w:rPr>
                <w:b/>
                <w:bCs/>
                <w:sz w:val="20"/>
                <w:szCs w:val="20"/>
              </w:rPr>
            </w:pPr>
            <w:r w:rsidRPr="000B3D89">
              <w:rPr>
                <w:b/>
                <w:bCs/>
                <w:sz w:val="20"/>
                <w:szCs w:val="20"/>
              </w:rPr>
              <w:t xml:space="preserve">COST OF </w:t>
            </w:r>
            <w:r w:rsidRPr="000B3D89">
              <w:rPr>
                <w:b/>
                <w:bCs/>
                <w:sz w:val="20"/>
                <w:szCs w:val="20"/>
                <w:u w:val="single"/>
              </w:rPr>
              <w:t>CAPITAL</w:t>
            </w:r>
          </w:p>
        </w:tc>
        <w:tc>
          <w:tcPr>
            <w:tcW w:w="316" w:type="dxa"/>
            <w:tcBorders>
              <w:top w:val="nil"/>
              <w:left w:val="nil"/>
              <w:bottom w:val="nil"/>
              <w:right w:val="nil"/>
            </w:tcBorders>
            <w:shd w:val="clear" w:color="000000" w:fill="FFFFFF"/>
            <w:noWrap/>
            <w:vAlign w:val="bottom"/>
            <w:hideMark/>
          </w:tcPr>
          <w:p w14:paraId="5314BEC5" w14:textId="77777777" w:rsidR="00047BAE" w:rsidRPr="000B3D89" w:rsidRDefault="00047BAE" w:rsidP="006903D3">
            <w:pPr>
              <w:rPr>
                <w:color w:val="000000"/>
                <w:sz w:val="20"/>
                <w:szCs w:val="20"/>
              </w:rPr>
            </w:pPr>
            <w:r w:rsidRPr="000B3D89">
              <w:rPr>
                <w:color w:val="000000"/>
                <w:sz w:val="20"/>
                <w:szCs w:val="20"/>
              </w:rPr>
              <w:t> </w:t>
            </w:r>
          </w:p>
        </w:tc>
        <w:tc>
          <w:tcPr>
            <w:tcW w:w="1380" w:type="dxa"/>
            <w:tcBorders>
              <w:top w:val="nil"/>
              <w:left w:val="nil"/>
              <w:bottom w:val="nil"/>
              <w:right w:val="nil"/>
            </w:tcBorders>
            <w:shd w:val="clear" w:color="000000" w:fill="FFFFFF"/>
            <w:vAlign w:val="bottom"/>
            <w:hideMark/>
          </w:tcPr>
          <w:p w14:paraId="5DE7621B" w14:textId="77777777" w:rsidR="00047BAE" w:rsidRPr="000B3D89" w:rsidRDefault="00047BAE" w:rsidP="006903D3">
            <w:pPr>
              <w:jc w:val="center"/>
              <w:rPr>
                <w:b/>
                <w:bCs/>
                <w:sz w:val="20"/>
                <w:szCs w:val="20"/>
              </w:rPr>
            </w:pPr>
            <w:r w:rsidRPr="000B3D89">
              <w:rPr>
                <w:b/>
                <w:bCs/>
                <w:sz w:val="20"/>
                <w:szCs w:val="20"/>
              </w:rPr>
              <w:t xml:space="preserve">WEIGHTED COST OF </w:t>
            </w:r>
            <w:r w:rsidRPr="000B3D89">
              <w:rPr>
                <w:b/>
                <w:bCs/>
                <w:sz w:val="20"/>
                <w:szCs w:val="20"/>
                <w:u w:val="single"/>
              </w:rPr>
              <w:t>CAPITAL</w:t>
            </w:r>
          </w:p>
        </w:tc>
      </w:tr>
      <w:tr w:rsidR="00047BAE" w:rsidRPr="000B3D89" w14:paraId="56BD2E18" w14:textId="77777777" w:rsidTr="006903D3">
        <w:trPr>
          <w:trHeight w:val="264"/>
        </w:trPr>
        <w:tc>
          <w:tcPr>
            <w:tcW w:w="2970" w:type="dxa"/>
            <w:tcBorders>
              <w:top w:val="nil"/>
              <w:left w:val="nil"/>
              <w:bottom w:val="nil"/>
              <w:right w:val="nil"/>
            </w:tcBorders>
            <w:shd w:val="clear" w:color="000000" w:fill="FFFFFF"/>
            <w:noWrap/>
            <w:vAlign w:val="bottom"/>
            <w:hideMark/>
          </w:tcPr>
          <w:p w14:paraId="22DEC058" w14:textId="77777777" w:rsidR="00047BAE" w:rsidRPr="000B3D89" w:rsidRDefault="00047BAE" w:rsidP="006903D3">
            <w:pPr>
              <w:rPr>
                <w:color w:val="000000"/>
                <w:sz w:val="20"/>
                <w:szCs w:val="20"/>
              </w:rPr>
            </w:pPr>
            <w:r w:rsidRPr="000B3D89">
              <w:rPr>
                <w:color w:val="000000"/>
                <w:sz w:val="20"/>
                <w:szCs w:val="20"/>
              </w:rPr>
              <w:t> </w:t>
            </w:r>
          </w:p>
        </w:tc>
        <w:tc>
          <w:tcPr>
            <w:tcW w:w="2020" w:type="dxa"/>
            <w:tcBorders>
              <w:top w:val="nil"/>
              <w:left w:val="nil"/>
              <w:bottom w:val="nil"/>
              <w:right w:val="nil"/>
            </w:tcBorders>
            <w:shd w:val="clear" w:color="000000" w:fill="FFFFFF"/>
            <w:noWrap/>
            <w:vAlign w:val="bottom"/>
            <w:hideMark/>
          </w:tcPr>
          <w:p w14:paraId="5685ADB5" w14:textId="77777777" w:rsidR="00047BAE" w:rsidRPr="000B3D89" w:rsidRDefault="00047BAE" w:rsidP="006903D3">
            <w:pPr>
              <w:rPr>
                <w:sz w:val="20"/>
                <w:szCs w:val="20"/>
              </w:rPr>
            </w:pPr>
            <w:r w:rsidRPr="000B3D89">
              <w:rPr>
                <w:sz w:val="20"/>
                <w:szCs w:val="20"/>
              </w:rPr>
              <w:t> </w:t>
            </w:r>
          </w:p>
        </w:tc>
        <w:tc>
          <w:tcPr>
            <w:tcW w:w="266" w:type="dxa"/>
            <w:tcBorders>
              <w:top w:val="nil"/>
              <w:left w:val="nil"/>
              <w:bottom w:val="nil"/>
              <w:right w:val="nil"/>
            </w:tcBorders>
            <w:shd w:val="clear" w:color="000000" w:fill="FFFFFF"/>
            <w:noWrap/>
            <w:vAlign w:val="bottom"/>
            <w:hideMark/>
          </w:tcPr>
          <w:p w14:paraId="6165EC5E" w14:textId="77777777" w:rsidR="00047BAE" w:rsidRPr="000B3D89" w:rsidRDefault="00047BAE" w:rsidP="006903D3">
            <w:pPr>
              <w:rPr>
                <w:sz w:val="20"/>
                <w:szCs w:val="20"/>
              </w:rPr>
            </w:pPr>
            <w:r w:rsidRPr="000B3D89">
              <w:rPr>
                <w:sz w:val="20"/>
                <w:szCs w:val="20"/>
              </w:rPr>
              <w:t> </w:t>
            </w:r>
          </w:p>
        </w:tc>
        <w:tc>
          <w:tcPr>
            <w:tcW w:w="1120" w:type="dxa"/>
            <w:tcBorders>
              <w:top w:val="nil"/>
              <w:left w:val="nil"/>
              <w:bottom w:val="nil"/>
              <w:right w:val="nil"/>
            </w:tcBorders>
            <w:shd w:val="clear" w:color="000000" w:fill="FFFFFF"/>
            <w:noWrap/>
            <w:vAlign w:val="bottom"/>
            <w:hideMark/>
          </w:tcPr>
          <w:p w14:paraId="1E29B668" w14:textId="77777777" w:rsidR="00047BAE" w:rsidRPr="000B3D89" w:rsidRDefault="00047BAE" w:rsidP="006903D3">
            <w:pPr>
              <w:rPr>
                <w:sz w:val="20"/>
                <w:szCs w:val="20"/>
              </w:rPr>
            </w:pPr>
            <w:r w:rsidRPr="000B3D89">
              <w:rPr>
                <w:sz w:val="20"/>
                <w:szCs w:val="20"/>
              </w:rPr>
              <w:t> </w:t>
            </w:r>
          </w:p>
        </w:tc>
        <w:tc>
          <w:tcPr>
            <w:tcW w:w="266" w:type="dxa"/>
            <w:tcBorders>
              <w:top w:val="nil"/>
              <w:left w:val="nil"/>
              <w:bottom w:val="nil"/>
              <w:right w:val="nil"/>
            </w:tcBorders>
            <w:shd w:val="clear" w:color="000000" w:fill="FFFFFF"/>
            <w:noWrap/>
            <w:vAlign w:val="bottom"/>
            <w:hideMark/>
          </w:tcPr>
          <w:p w14:paraId="4147689B" w14:textId="77777777" w:rsidR="00047BAE" w:rsidRPr="000B3D89" w:rsidRDefault="00047BAE" w:rsidP="006903D3">
            <w:pPr>
              <w:rPr>
                <w:sz w:val="20"/>
                <w:szCs w:val="20"/>
              </w:rPr>
            </w:pPr>
            <w:r w:rsidRPr="000B3D89">
              <w:rPr>
                <w:sz w:val="20"/>
                <w:szCs w:val="20"/>
              </w:rPr>
              <w:t> </w:t>
            </w:r>
          </w:p>
        </w:tc>
        <w:tc>
          <w:tcPr>
            <w:tcW w:w="1188" w:type="dxa"/>
            <w:tcBorders>
              <w:top w:val="nil"/>
              <w:left w:val="nil"/>
              <w:bottom w:val="nil"/>
              <w:right w:val="nil"/>
            </w:tcBorders>
            <w:shd w:val="clear" w:color="000000" w:fill="FFFFFF"/>
            <w:noWrap/>
            <w:vAlign w:val="bottom"/>
            <w:hideMark/>
          </w:tcPr>
          <w:p w14:paraId="6B84DE51" w14:textId="77777777" w:rsidR="00047BAE" w:rsidRPr="000B3D89" w:rsidRDefault="00047BAE" w:rsidP="006903D3">
            <w:pPr>
              <w:rPr>
                <w:sz w:val="20"/>
                <w:szCs w:val="20"/>
              </w:rPr>
            </w:pPr>
            <w:r w:rsidRPr="000B3D89">
              <w:rPr>
                <w:sz w:val="20"/>
                <w:szCs w:val="20"/>
              </w:rPr>
              <w:t> </w:t>
            </w:r>
          </w:p>
        </w:tc>
        <w:tc>
          <w:tcPr>
            <w:tcW w:w="316" w:type="dxa"/>
            <w:tcBorders>
              <w:top w:val="nil"/>
              <w:left w:val="nil"/>
              <w:bottom w:val="nil"/>
              <w:right w:val="nil"/>
            </w:tcBorders>
            <w:shd w:val="clear" w:color="000000" w:fill="FFFFFF"/>
            <w:noWrap/>
            <w:vAlign w:val="bottom"/>
            <w:hideMark/>
          </w:tcPr>
          <w:p w14:paraId="6351CBB9" w14:textId="77777777" w:rsidR="00047BAE" w:rsidRPr="000B3D89" w:rsidRDefault="00047BAE" w:rsidP="006903D3">
            <w:pPr>
              <w:rPr>
                <w:color w:val="000000"/>
                <w:sz w:val="20"/>
                <w:szCs w:val="20"/>
              </w:rPr>
            </w:pPr>
            <w:r w:rsidRPr="000B3D89">
              <w:rPr>
                <w:color w:val="000000"/>
                <w:sz w:val="20"/>
                <w:szCs w:val="20"/>
              </w:rPr>
              <w:t> </w:t>
            </w:r>
          </w:p>
        </w:tc>
        <w:tc>
          <w:tcPr>
            <w:tcW w:w="1380" w:type="dxa"/>
            <w:tcBorders>
              <w:top w:val="nil"/>
              <w:left w:val="nil"/>
              <w:bottom w:val="nil"/>
              <w:right w:val="nil"/>
            </w:tcBorders>
            <w:shd w:val="clear" w:color="000000" w:fill="FFFFFF"/>
            <w:noWrap/>
            <w:vAlign w:val="bottom"/>
            <w:hideMark/>
          </w:tcPr>
          <w:p w14:paraId="5401739D" w14:textId="77777777" w:rsidR="00047BAE" w:rsidRPr="000B3D89" w:rsidRDefault="00047BAE" w:rsidP="006903D3">
            <w:pPr>
              <w:rPr>
                <w:color w:val="000000"/>
                <w:sz w:val="20"/>
                <w:szCs w:val="20"/>
              </w:rPr>
            </w:pPr>
            <w:r w:rsidRPr="000B3D89">
              <w:rPr>
                <w:color w:val="000000"/>
                <w:sz w:val="20"/>
                <w:szCs w:val="20"/>
              </w:rPr>
              <w:t> </w:t>
            </w:r>
          </w:p>
        </w:tc>
      </w:tr>
      <w:tr w:rsidR="00047BAE" w:rsidRPr="000B3D89" w14:paraId="3F715B6B" w14:textId="77777777" w:rsidTr="006903D3">
        <w:trPr>
          <w:trHeight w:val="264"/>
        </w:trPr>
        <w:tc>
          <w:tcPr>
            <w:tcW w:w="2970" w:type="dxa"/>
            <w:tcBorders>
              <w:top w:val="nil"/>
              <w:left w:val="nil"/>
              <w:bottom w:val="nil"/>
              <w:right w:val="nil"/>
            </w:tcBorders>
            <w:shd w:val="clear" w:color="000000" w:fill="FFFFFF"/>
            <w:noWrap/>
            <w:vAlign w:val="bottom"/>
            <w:hideMark/>
          </w:tcPr>
          <w:p w14:paraId="329E2350" w14:textId="77777777" w:rsidR="00047BAE" w:rsidRPr="000B3D89" w:rsidRDefault="00047BAE" w:rsidP="006903D3">
            <w:pPr>
              <w:rPr>
                <w:sz w:val="20"/>
                <w:szCs w:val="20"/>
              </w:rPr>
            </w:pPr>
            <w:r>
              <w:rPr>
                <w:sz w:val="20"/>
                <w:szCs w:val="20"/>
              </w:rPr>
              <w:t>COMMON EQUITY</w:t>
            </w:r>
          </w:p>
        </w:tc>
        <w:tc>
          <w:tcPr>
            <w:tcW w:w="2020" w:type="dxa"/>
            <w:tcBorders>
              <w:top w:val="nil"/>
              <w:left w:val="nil"/>
              <w:bottom w:val="nil"/>
              <w:right w:val="nil"/>
            </w:tcBorders>
            <w:shd w:val="clear" w:color="000000" w:fill="FFFFFF"/>
            <w:noWrap/>
            <w:vAlign w:val="bottom"/>
            <w:hideMark/>
          </w:tcPr>
          <w:p w14:paraId="77BD90AC" w14:textId="77777777" w:rsidR="00047BAE" w:rsidRPr="000B3D89" w:rsidRDefault="00047BAE" w:rsidP="006903D3">
            <w:pPr>
              <w:jc w:val="right"/>
              <w:rPr>
                <w:sz w:val="20"/>
                <w:szCs w:val="20"/>
              </w:rPr>
            </w:pPr>
            <w:r w:rsidRPr="000B3D89">
              <w:rPr>
                <w:sz w:val="20"/>
                <w:szCs w:val="20"/>
              </w:rPr>
              <w:t>$</w:t>
            </w:r>
            <w:r>
              <w:rPr>
                <w:sz w:val="20"/>
                <w:szCs w:val="20"/>
              </w:rPr>
              <w:t>35,132,360,236</w:t>
            </w:r>
          </w:p>
        </w:tc>
        <w:tc>
          <w:tcPr>
            <w:tcW w:w="266" w:type="dxa"/>
            <w:tcBorders>
              <w:top w:val="nil"/>
              <w:left w:val="nil"/>
              <w:bottom w:val="nil"/>
              <w:right w:val="nil"/>
            </w:tcBorders>
            <w:shd w:val="clear" w:color="000000" w:fill="FFFFFF"/>
            <w:noWrap/>
            <w:vAlign w:val="bottom"/>
            <w:hideMark/>
          </w:tcPr>
          <w:p w14:paraId="3E6403CE" w14:textId="77777777" w:rsidR="00047BAE" w:rsidRPr="000B3D89" w:rsidRDefault="00047BAE" w:rsidP="006903D3">
            <w:pPr>
              <w:rPr>
                <w:sz w:val="20"/>
                <w:szCs w:val="20"/>
              </w:rPr>
            </w:pPr>
            <w:r w:rsidRPr="000B3D89">
              <w:rPr>
                <w:sz w:val="20"/>
                <w:szCs w:val="20"/>
              </w:rPr>
              <w:t> </w:t>
            </w:r>
          </w:p>
        </w:tc>
        <w:tc>
          <w:tcPr>
            <w:tcW w:w="1120" w:type="dxa"/>
            <w:tcBorders>
              <w:top w:val="nil"/>
              <w:left w:val="nil"/>
              <w:bottom w:val="nil"/>
              <w:right w:val="nil"/>
            </w:tcBorders>
            <w:shd w:val="clear" w:color="000000" w:fill="FFFFFF"/>
            <w:noWrap/>
            <w:vAlign w:val="bottom"/>
            <w:hideMark/>
          </w:tcPr>
          <w:p w14:paraId="1DF2D047" w14:textId="77777777" w:rsidR="00047BAE" w:rsidRPr="000B3D89" w:rsidRDefault="00047BAE" w:rsidP="006903D3">
            <w:pPr>
              <w:jc w:val="right"/>
              <w:rPr>
                <w:sz w:val="20"/>
                <w:szCs w:val="20"/>
              </w:rPr>
            </w:pPr>
            <w:r>
              <w:rPr>
                <w:sz w:val="20"/>
                <w:szCs w:val="20"/>
              </w:rPr>
              <w:t>49.75%</w:t>
            </w:r>
          </w:p>
        </w:tc>
        <w:tc>
          <w:tcPr>
            <w:tcW w:w="266" w:type="dxa"/>
            <w:tcBorders>
              <w:top w:val="nil"/>
              <w:left w:val="nil"/>
              <w:bottom w:val="nil"/>
              <w:right w:val="nil"/>
            </w:tcBorders>
            <w:shd w:val="clear" w:color="000000" w:fill="FFFFFF"/>
            <w:noWrap/>
            <w:vAlign w:val="bottom"/>
            <w:hideMark/>
          </w:tcPr>
          <w:p w14:paraId="072CF07D" w14:textId="77777777" w:rsidR="00047BAE" w:rsidRPr="000B3D89" w:rsidRDefault="00047BAE" w:rsidP="006903D3">
            <w:pPr>
              <w:rPr>
                <w:sz w:val="20"/>
                <w:szCs w:val="20"/>
              </w:rPr>
            </w:pPr>
            <w:r w:rsidRPr="000B3D89">
              <w:rPr>
                <w:sz w:val="20"/>
                <w:szCs w:val="20"/>
              </w:rPr>
              <w:t> </w:t>
            </w:r>
          </w:p>
        </w:tc>
        <w:tc>
          <w:tcPr>
            <w:tcW w:w="1188" w:type="dxa"/>
            <w:tcBorders>
              <w:top w:val="nil"/>
              <w:left w:val="nil"/>
              <w:bottom w:val="nil"/>
              <w:right w:val="nil"/>
            </w:tcBorders>
            <w:shd w:val="clear" w:color="000000" w:fill="FFFFFF"/>
            <w:noWrap/>
            <w:vAlign w:val="bottom"/>
            <w:hideMark/>
          </w:tcPr>
          <w:p w14:paraId="6212A3D4" w14:textId="77777777" w:rsidR="00047BAE" w:rsidRPr="000B3D89" w:rsidRDefault="00047BAE" w:rsidP="006903D3">
            <w:pPr>
              <w:rPr>
                <w:sz w:val="20"/>
                <w:szCs w:val="20"/>
              </w:rPr>
            </w:pPr>
            <w:r>
              <w:rPr>
                <w:sz w:val="20"/>
                <w:szCs w:val="20"/>
              </w:rPr>
              <w:t xml:space="preserve">      10.80</w:t>
            </w:r>
            <w:r w:rsidRPr="000B3D89">
              <w:rPr>
                <w:sz w:val="20"/>
                <w:szCs w:val="20"/>
              </w:rPr>
              <w:t>%</w:t>
            </w:r>
          </w:p>
        </w:tc>
        <w:tc>
          <w:tcPr>
            <w:tcW w:w="316" w:type="dxa"/>
            <w:tcBorders>
              <w:top w:val="nil"/>
              <w:left w:val="nil"/>
              <w:bottom w:val="nil"/>
              <w:right w:val="nil"/>
            </w:tcBorders>
            <w:shd w:val="clear" w:color="000000" w:fill="FFFFFF"/>
            <w:noWrap/>
            <w:vAlign w:val="bottom"/>
            <w:hideMark/>
          </w:tcPr>
          <w:p w14:paraId="0023F39B" w14:textId="77777777" w:rsidR="00047BAE" w:rsidRPr="000B3D89" w:rsidRDefault="00047BAE" w:rsidP="006903D3">
            <w:pPr>
              <w:rPr>
                <w:sz w:val="20"/>
                <w:szCs w:val="20"/>
              </w:rPr>
            </w:pPr>
            <w:r w:rsidRPr="000B3D89">
              <w:rPr>
                <w:sz w:val="20"/>
                <w:szCs w:val="20"/>
              </w:rPr>
              <w:t> </w:t>
            </w:r>
          </w:p>
        </w:tc>
        <w:tc>
          <w:tcPr>
            <w:tcW w:w="1380" w:type="dxa"/>
            <w:tcBorders>
              <w:top w:val="nil"/>
              <w:left w:val="nil"/>
              <w:bottom w:val="nil"/>
              <w:right w:val="nil"/>
            </w:tcBorders>
            <w:shd w:val="clear" w:color="000000" w:fill="FFFFFF"/>
            <w:noWrap/>
            <w:vAlign w:val="bottom"/>
            <w:hideMark/>
          </w:tcPr>
          <w:p w14:paraId="7E4530E2" w14:textId="77777777" w:rsidR="00047BAE" w:rsidRPr="000B3D89" w:rsidRDefault="00047BAE" w:rsidP="006903D3">
            <w:pPr>
              <w:jc w:val="center"/>
              <w:rPr>
                <w:sz w:val="20"/>
                <w:szCs w:val="20"/>
              </w:rPr>
            </w:pPr>
            <w:r>
              <w:rPr>
                <w:sz w:val="20"/>
                <w:szCs w:val="20"/>
              </w:rPr>
              <w:t>5.37</w:t>
            </w:r>
            <w:r w:rsidRPr="000B3D89">
              <w:rPr>
                <w:sz w:val="20"/>
                <w:szCs w:val="20"/>
              </w:rPr>
              <w:t>%</w:t>
            </w:r>
          </w:p>
        </w:tc>
      </w:tr>
      <w:tr w:rsidR="00047BAE" w:rsidRPr="000B3D89" w14:paraId="2DB70125" w14:textId="77777777" w:rsidTr="006903D3">
        <w:trPr>
          <w:trHeight w:val="264"/>
        </w:trPr>
        <w:tc>
          <w:tcPr>
            <w:tcW w:w="2970" w:type="dxa"/>
            <w:tcBorders>
              <w:top w:val="nil"/>
              <w:left w:val="nil"/>
              <w:bottom w:val="nil"/>
              <w:right w:val="nil"/>
            </w:tcBorders>
            <w:shd w:val="clear" w:color="000000" w:fill="FFFFFF"/>
            <w:noWrap/>
            <w:vAlign w:val="bottom"/>
            <w:hideMark/>
          </w:tcPr>
          <w:p w14:paraId="7ACCEFC2" w14:textId="77777777" w:rsidR="00047BAE" w:rsidRPr="000B3D89" w:rsidRDefault="00047BAE" w:rsidP="006903D3">
            <w:pPr>
              <w:rPr>
                <w:sz w:val="20"/>
                <w:szCs w:val="20"/>
              </w:rPr>
            </w:pPr>
            <w:r w:rsidRPr="000B3D89">
              <w:rPr>
                <w:sz w:val="20"/>
                <w:szCs w:val="20"/>
              </w:rPr>
              <w:t> </w:t>
            </w:r>
          </w:p>
        </w:tc>
        <w:tc>
          <w:tcPr>
            <w:tcW w:w="2020" w:type="dxa"/>
            <w:tcBorders>
              <w:top w:val="nil"/>
              <w:left w:val="nil"/>
              <w:bottom w:val="nil"/>
              <w:right w:val="nil"/>
            </w:tcBorders>
            <w:shd w:val="clear" w:color="000000" w:fill="FFFFFF"/>
            <w:noWrap/>
            <w:vAlign w:val="bottom"/>
            <w:hideMark/>
          </w:tcPr>
          <w:p w14:paraId="2316E827" w14:textId="77777777" w:rsidR="00047BAE" w:rsidRPr="000B3D89" w:rsidRDefault="00047BAE" w:rsidP="006903D3">
            <w:pPr>
              <w:jc w:val="right"/>
              <w:rPr>
                <w:sz w:val="20"/>
                <w:szCs w:val="20"/>
              </w:rPr>
            </w:pPr>
            <w:r w:rsidRPr="000B3D89">
              <w:rPr>
                <w:sz w:val="20"/>
                <w:szCs w:val="20"/>
              </w:rPr>
              <w:t> </w:t>
            </w:r>
          </w:p>
        </w:tc>
        <w:tc>
          <w:tcPr>
            <w:tcW w:w="266" w:type="dxa"/>
            <w:tcBorders>
              <w:top w:val="nil"/>
              <w:left w:val="nil"/>
              <w:bottom w:val="nil"/>
              <w:right w:val="nil"/>
            </w:tcBorders>
            <w:shd w:val="clear" w:color="000000" w:fill="FFFFFF"/>
            <w:noWrap/>
            <w:vAlign w:val="bottom"/>
            <w:hideMark/>
          </w:tcPr>
          <w:p w14:paraId="40D4F19E" w14:textId="77777777" w:rsidR="00047BAE" w:rsidRPr="000B3D89" w:rsidRDefault="00047BAE" w:rsidP="006903D3">
            <w:pPr>
              <w:rPr>
                <w:sz w:val="20"/>
                <w:szCs w:val="20"/>
              </w:rPr>
            </w:pPr>
            <w:r w:rsidRPr="000B3D89">
              <w:rPr>
                <w:sz w:val="20"/>
                <w:szCs w:val="20"/>
              </w:rPr>
              <w:t> </w:t>
            </w:r>
          </w:p>
        </w:tc>
        <w:tc>
          <w:tcPr>
            <w:tcW w:w="1120" w:type="dxa"/>
            <w:tcBorders>
              <w:top w:val="nil"/>
              <w:left w:val="nil"/>
              <w:bottom w:val="nil"/>
              <w:right w:val="nil"/>
            </w:tcBorders>
            <w:shd w:val="clear" w:color="000000" w:fill="FFFFFF"/>
            <w:noWrap/>
            <w:vAlign w:val="bottom"/>
            <w:hideMark/>
          </w:tcPr>
          <w:p w14:paraId="4445FEE2" w14:textId="77777777" w:rsidR="00047BAE" w:rsidRPr="000B3D89" w:rsidRDefault="00047BAE" w:rsidP="006903D3">
            <w:pPr>
              <w:jc w:val="right"/>
              <w:rPr>
                <w:sz w:val="20"/>
                <w:szCs w:val="20"/>
              </w:rPr>
            </w:pPr>
            <w:r w:rsidRPr="000B3D89">
              <w:rPr>
                <w:sz w:val="20"/>
                <w:szCs w:val="20"/>
              </w:rPr>
              <w:t> </w:t>
            </w:r>
          </w:p>
        </w:tc>
        <w:tc>
          <w:tcPr>
            <w:tcW w:w="266" w:type="dxa"/>
            <w:tcBorders>
              <w:top w:val="nil"/>
              <w:left w:val="nil"/>
              <w:bottom w:val="nil"/>
              <w:right w:val="nil"/>
            </w:tcBorders>
            <w:shd w:val="clear" w:color="000000" w:fill="FFFFFF"/>
            <w:noWrap/>
            <w:vAlign w:val="bottom"/>
            <w:hideMark/>
          </w:tcPr>
          <w:p w14:paraId="4C4FFEB0" w14:textId="77777777" w:rsidR="00047BAE" w:rsidRPr="000B3D89" w:rsidRDefault="00047BAE" w:rsidP="006903D3">
            <w:pPr>
              <w:rPr>
                <w:sz w:val="20"/>
                <w:szCs w:val="20"/>
              </w:rPr>
            </w:pPr>
            <w:r w:rsidRPr="000B3D89">
              <w:rPr>
                <w:sz w:val="20"/>
                <w:szCs w:val="20"/>
              </w:rPr>
              <w:t> </w:t>
            </w:r>
          </w:p>
        </w:tc>
        <w:tc>
          <w:tcPr>
            <w:tcW w:w="1188" w:type="dxa"/>
            <w:tcBorders>
              <w:top w:val="nil"/>
              <w:left w:val="nil"/>
              <w:bottom w:val="nil"/>
              <w:right w:val="nil"/>
            </w:tcBorders>
            <w:shd w:val="clear" w:color="000000" w:fill="FFFFFF"/>
            <w:noWrap/>
            <w:vAlign w:val="bottom"/>
            <w:hideMark/>
          </w:tcPr>
          <w:p w14:paraId="33EA96EE" w14:textId="77777777" w:rsidR="00047BAE" w:rsidRPr="000B3D89" w:rsidRDefault="00047BAE" w:rsidP="006903D3">
            <w:pPr>
              <w:jc w:val="right"/>
              <w:rPr>
                <w:sz w:val="20"/>
                <w:szCs w:val="20"/>
              </w:rPr>
            </w:pPr>
            <w:r w:rsidRPr="000B3D89">
              <w:rPr>
                <w:sz w:val="20"/>
                <w:szCs w:val="20"/>
              </w:rPr>
              <w:t> </w:t>
            </w:r>
          </w:p>
        </w:tc>
        <w:tc>
          <w:tcPr>
            <w:tcW w:w="316" w:type="dxa"/>
            <w:tcBorders>
              <w:top w:val="nil"/>
              <w:left w:val="nil"/>
              <w:bottom w:val="nil"/>
              <w:right w:val="nil"/>
            </w:tcBorders>
            <w:shd w:val="clear" w:color="000000" w:fill="FFFFFF"/>
            <w:noWrap/>
            <w:vAlign w:val="bottom"/>
            <w:hideMark/>
          </w:tcPr>
          <w:p w14:paraId="49ACFF01" w14:textId="77777777" w:rsidR="00047BAE" w:rsidRPr="000B3D89" w:rsidRDefault="00047BAE" w:rsidP="006903D3">
            <w:pPr>
              <w:rPr>
                <w:sz w:val="20"/>
                <w:szCs w:val="20"/>
              </w:rPr>
            </w:pPr>
            <w:r w:rsidRPr="000B3D89">
              <w:rPr>
                <w:sz w:val="20"/>
                <w:szCs w:val="20"/>
              </w:rPr>
              <w:t> </w:t>
            </w:r>
          </w:p>
        </w:tc>
        <w:tc>
          <w:tcPr>
            <w:tcW w:w="1380" w:type="dxa"/>
            <w:tcBorders>
              <w:top w:val="nil"/>
              <w:left w:val="nil"/>
              <w:bottom w:val="nil"/>
              <w:right w:val="nil"/>
            </w:tcBorders>
            <w:shd w:val="clear" w:color="000000" w:fill="FFFFFF"/>
            <w:noWrap/>
            <w:vAlign w:val="bottom"/>
            <w:hideMark/>
          </w:tcPr>
          <w:p w14:paraId="0CBF9B57" w14:textId="77777777" w:rsidR="00047BAE" w:rsidRPr="000B3D89" w:rsidRDefault="00047BAE" w:rsidP="006903D3">
            <w:pPr>
              <w:jc w:val="center"/>
              <w:rPr>
                <w:sz w:val="20"/>
                <w:szCs w:val="20"/>
              </w:rPr>
            </w:pPr>
            <w:r w:rsidRPr="000B3D89">
              <w:rPr>
                <w:sz w:val="20"/>
                <w:szCs w:val="20"/>
              </w:rPr>
              <w:t> </w:t>
            </w:r>
          </w:p>
        </w:tc>
      </w:tr>
      <w:tr w:rsidR="00047BAE" w:rsidRPr="000B3D89" w14:paraId="7DF81584" w14:textId="77777777" w:rsidTr="006903D3">
        <w:trPr>
          <w:trHeight w:val="264"/>
        </w:trPr>
        <w:tc>
          <w:tcPr>
            <w:tcW w:w="2970" w:type="dxa"/>
            <w:tcBorders>
              <w:top w:val="nil"/>
              <w:left w:val="nil"/>
              <w:bottom w:val="nil"/>
              <w:right w:val="nil"/>
            </w:tcBorders>
            <w:shd w:val="clear" w:color="000000" w:fill="FFFFFF"/>
            <w:noWrap/>
            <w:vAlign w:val="bottom"/>
            <w:hideMark/>
          </w:tcPr>
          <w:p w14:paraId="60B3A62E" w14:textId="77777777" w:rsidR="00047BAE" w:rsidRPr="000B3D89" w:rsidRDefault="00047BAE" w:rsidP="006903D3">
            <w:pPr>
              <w:rPr>
                <w:sz w:val="20"/>
                <w:szCs w:val="20"/>
              </w:rPr>
            </w:pPr>
            <w:r>
              <w:rPr>
                <w:sz w:val="20"/>
                <w:szCs w:val="20"/>
              </w:rPr>
              <w:t>LONG-TERM DEBT</w:t>
            </w:r>
          </w:p>
        </w:tc>
        <w:tc>
          <w:tcPr>
            <w:tcW w:w="2020" w:type="dxa"/>
            <w:tcBorders>
              <w:top w:val="nil"/>
              <w:left w:val="nil"/>
              <w:bottom w:val="nil"/>
              <w:right w:val="nil"/>
            </w:tcBorders>
            <w:shd w:val="clear" w:color="000000" w:fill="FFFFFF"/>
            <w:noWrap/>
            <w:vAlign w:val="bottom"/>
            <w:hideMark/>
          </w:tcPr>
          <w:p w14:paraId="66FB2653" w14:textId="77777777" w:rsidR="00047BAE" w:rsidRPr="000B3D89" w:rsidRDefault="00047BAE" w:rsidP="006903D3">
            <w:pPr>
              <w:jc w:val="right"/>
              <w:rPr>
                <w:sz w:val="20"/>
                <w:szCs w:val="20"/>
              </w:rPr>
            </w:pPr>
            <w:r>
              <w:rPr>
                <w:sz w:val="20"/>
                <w:szCs w:val="20"/>
              </w:rPr>
              <w:t>$22,901,639,288</w:t>
            </w:r>
          </w:p>
        </w:tc>
        <w:tc>
          <w:tcPr>
            <w:tcW w:w="266" w:type="dxa"/>
            <w:tcBorders>
              <w:top w:val="nil"/>
              <w:left w:val="nil"/>
              <w:bottom w:val="nil"/>
              <w:right w:val="nil"/>
            </w:tcBorders>
            <w:shd w:val="clear" w:color="000000" w:fill="FFFFFF"/>
            <w:noWrap/>
            <w:vAlign w:val="bottom"/>
            <w:hideMark/>
          </w:tcPr>
          <w:p w14:paraId="4BFA2268" w14:textId="77777777" w:rsidR="00047BAE" w:rsidRPr="000B3D89" w:rsidRDefault="00047BAE" w:rsidP="006903D3">
            <w:pPr>
              <w:rPr>
                <w:sz w:val="20"/>
                <w:szCs w:val="20"/>
              </w:rPr>
            </w:pPr>
            <w:r w:rsidRPr="000B3D89">
              <w:rPr>
                <w:sz w:val="20"/>
                <w:szCs w:val="20"/>
              </w:rPr>
              <w:t> </w:t>
            </w:r>
          </w:p>
        </w:tc>
        <w:tc>
          <w:tcPr>
            <w:tcW w:w="1120" w:type="dxa"/>
            <w:tcBorders>
              <w:top w:val="nil"/>
              <w:left w:val="nil"/>
              <w:bottom w:val="nil"/>
              <w:right w:val="nil"/>
            </w:tcBorders>
            <w:shd w:val="clear" w:color="000000" w:fill="FFFFFF"/>
            <w:noWrap/>
            <w:vAlign w:val="bottom"/>
            <w:hideMark/>
          </w:tcPr>
          <w:p w14:paraId="5606CAF8" w14:textId="77777777" w:rsidR="00047BAE" w:rsidRPr="000B3D89" w:rsidRDefault="00047BAE" w:rsidP="006903D3">
            <w:pPr>
              <w:jc w:val="right"/>
              <w:rPr>
                <w:sz w:val="20"/>
                <w:szCs w:val="20"/>
              </w:rPr>
            </w:pPr>
            <w:r>
              <w:rPr>
                <w:sz w:val="20"/>
                <w:szCs w:val="20"/>
              </w:rPr>
              <w:t>32.43</w:t>
            </w:r>
            <w:r w:rsidRPr="000B3D89">
              <w:rPr>
                <w:sz w:val="20"/>
                <w:szCs w:val="20"/>
              </w:rPr>
              <w:t>%</w:t>
            </w:r>
          </w:p>
        </w:tc>
        <w:tc>
          <w:tcPr>
            <w:tcW w:w="266" w:type="dxa"/>
            <w:tcBorders>
              <w:top w:val="nil"/>
              <w:left w:val="nil"/>
              <w:bottom w:val="nil"/>
              <w:right w:val="nil"/>
            </w:tcBorders>
            <w:shd w:val="clear" w:color="000000" w:fill="FFFFFF"/>
            <w:noWrap/>
            <w:vAlign w:val="bottom"/>
            <w:hideMark/>
          </w:tcPr>
          <w:p w14:paraId="5DA5681B" w14:textId="77777777" w:rsidR="00047BAE" w:rsidRPr="000B3D89" w:rsidRDefault="00047BAE" w:rsidP="006903D3">
            <w:pPr>
              <w:rPr>
                <w:sz w:val="20"/>
                <w:szCs w:val="20"/>
              </w:rPr>
            </w:pPr>
            <w:r w:rsidRPr="000B3D89">
              <w:rPr>
                <w:sz w:val="20"/>
                <w:szCs w:val="20"/>
              </w:rPr>
              <w:t> </w:t>
            </w:r>
          </w:p>
        </w:tc>
        <w:tc>
          <w:tcPr>
            <w:tcW w:w="1188" w:type="dxa"/>
            <w:tcBorders>
              <w:top w:val="nil"/>
              <w:left w:val="nil"/>
              <w:bottom w:val="nil"/>
              <w:right w:val="nil"/>
            </w:tcBorders>
            <w:shd w:val="clear" w:color="000000" w:fill="FFFFFF"/>
            <w:noWrap/>
            <w:vAlign w:val="bottom"/>
            <w:hideMark/>
          </w:tcPr>
          <w:p w14:paraId="2D97AFBF" w14:textId="77777777" w:rsidR="00047BAE" w:rsidRPr="000B3D89" w:rsidRDefault="00047BAE" w:rsidP="006903D3">
            <w:pPr>
              <w:rPr>
                <w:sz w:val="20"/>
                <w:szCs w:val="20"/>
              </w:rPr>
            </w:pPr>
            <w:r>
              <w:rPr>
                <w:sz w:val="20"/>
                <w:szCs w:val="20"/>
              </w:rPr>
              <w:t xml:space="preserve">        4.69</w:t>
            </w:r>
            <w:r w:rsidRPr="000B3D89">
              <w:rPr>
                <w:sz w:val="20"/>
                <w:szCs w:val="20"/>
              </w:rPr>
              <w:t>%</w:t>
            </w:r>
          </w:p>
        </w:tc>
        <w:tc>
          <w:tcPr>
            <w:tcW w:w="316" w:type="dxa"/>
            <w:tcBorders>
              <w:top w:val="nil"/>
              <w:left w:val="nil"/>
              <w:bottom w:val="nil"/>
              <w:right w:val="nil"/>
            </w:tcBorders>
            <w:shd w:val="clear" w:color="000000" w:fill="FFFFFF"/>
            <w:noWrap/>
            <w:vAlign w:val="bottom"/>
            <w:hideMark/>
          </w:tcPr>
          <w:p w14:paraId="2F3E075B" w14:textId="77777777" w:rsidR="00047BAE" w:rsidRPr="000B3D89" w:rsidRDefault="00047BAE" w:rsidP="006903D3">
            <w:pPr>
              <w:rPr>
                <w:sz w:val="20"/>
                <w:szCs w:val="20"/>
              </w:rPr>
            </w:pPr>
          </w:p>
        </w:tc>
        <w:tc>
          <w:tcPr>
            <w:tcW w:w="1380" w:type="dxa"/>
            <w:tcBorders>
              <w:top w:val="nil"/>
              <w:left w:val="nil"/>
              <w:bottom w:val="nil"/>
              <w:right w:val="nil"/>
            </w:tcBorders>
            <w:shd w:val="clear" w:color="000000" w:fill="FFFFFF"/>
            <w:noWrap/>
            <w:vAlign w:val="bottom"/>
            <w:hideMark/>
          </w:tcPr>
          <w:p w14:paraId="79AD0725" w14:textId="77777777" w:rsidR="00047BAE" w:rsidRPr="000B3D89" w:rsidRDefault="00047BAE" w:rsidP="006903D3">
            <w:pPr>
              <w:jc w:val="center"/>
              <w:rPr>
                <w:sz w:val="20"/>
                <w:szCs w:val="20"/>
              </w:rPr>
            </w:pPr>
            <w:r>
              <w:rPr>
                <w:sz w:val="20"/>
                <w:szCs w:val="20"/>
              </w:rPr>
              <w:t>1.52</w:t>
            </w:r>
            <w:r w:rsidRPr="000B3D89">
              <w:rPr>
                <w:sz w:val="20"/>
                <w:szCs w:val="20"/>
              </w:rPr>
              <w:t>%</w:t>
            </w:r>
          </w:p>
        </w:tc>
      </w:tr>
      <w:tr w:rsidR="00047BAE" w:rsidRPr="000B3D89" w14:paraId="60B90D08" w14:textId="77777777" w:rsidTr="006903D3">
        <w:trPr>
          <w:trHeight w:val="264"/>
        </w:trPr>
        <w:tc>
          <w:tcPr>
            <w:tcW w:w="2970" w:type="dxa"/>
            <w:tcBorders>
              <w:top w:val="nil"/>
              <w:left w:val="nil"/>
              <w:bottom w:val="nil"/>
              <w:right w:val="nil"/>
            </w:tcBorders>
            <w:shd w:val="clear" w:color="000000" w:fill="FFFFFF"/>
            <w:noWrap/>
            <w:vAlign w:val="bottom"/>
            <w:hideMark/>
          </w:tcPr>
          <w:p w14:paraId="315E6B8E" w14:textId="77777777" w:rsidR="00047BAE" w:rsidRPr="000B3D89" w:rsidRDefault="00047BAE" w:rsidP="006903D3">
            <w:pPr>
              <w:rPr>
                <w:sz w:val="20"/>
                <w:szCs w:val="20"/>
              </w:rPr>
            </w:pPr>
            <w:r w:rsidRPr="000B3D89">
              <w:rPr>
                <w:sz w:val="20"/>
                <w:szCs w:val="20"/>
              </w:rPr>
              <w:t> </w:t>
            </w:r>
          </w:p>
        </w:tc>
        <w:tc>
          <w:tcPr>
            <w:tcW w:w="2020" w:type="dxa"/>
            <w:tcBorders>
              <w:top w:val="nil"/>
              <w:left w:val="nil"/>
              <w:bottom w:val="nil"/>
              <w:right w:val="nil"/>
            </w:tcBorders>
            <w:shd w:val="clear" w:color="000000" w:fill="FFFFFF"/>
            <w:noWrap/>
            <w:vAlign w:val="bottom"/>
            <w:hideMark/>
          </w:tcPr>
          <w:p w14:paraId="0E50F125" w14:textId="77777777" w:rsidR="00047BAE" w:rsidRPr="000B3D89" w:rsidRDefault="00047BAE" w:rsidP="006903D3">
            <w:pPr>
              <w:jc w:val="right"/>
              <w:rPr>
                <w:sz w:val="20"/>
                <w:szCs w:val="20"/>
              </w:rPr>
            </w:pPr>
            <w:r w:rsidRPr="000B3D89">
              <w:rPr>
                <w:sz w:val="20"/>
                <w:szCs w:val="20"/>
              </w:rPr>
              <w:t> </w:t>
            </w:r>
          </w:p>
        </w:tc>
        <w:tc>
          <w:tcPr>
            <w:tcW w:w="266" w:type="dxa"/>
            <w:tcBorders>
              <w:top w:val="nil"/>
              <w:left w:val="nil"/>
              <w:bottom w:val="nil"/>
              <w:right w:val="nil"/>
            </w:tcBorders>
            <w:shd w:val="clear" w:color="000000" w:fill="FFFFFF"/>
            <w:noWrap/>
            <w:vAlign w:val="bottom"/>
            <w:hideMark/>
          </w:tcPr>
          <w:p w14:paraId="523FC1A7" w14:textId="77777777" w:rsidR="00047BAE" w:rsidRPr="000B3D89" w:rsidRDefault="00047BAE" w:rsidP="006903D3">
            <w:pPr>
              <w:rPr>
                <w:sz w:val="20"/>
                <w:szCs w:val="20"/>
              </w:rPr>
            </w:pPr>
            <w:r w:rsidRPr="000B3D89">
              <w:rPr>
                <w:sz w:val="20"/>
                <w:szCs w:val="20"/>
              </w:rPr>
              <w:t> </w:t>
            </w:r>
          </w:p>
        </w:tc>
        <w:tc>
          <w:tcPr>
            <w:tcW w:w="1120" w:type="dxa"/>
            <w:tcBorders>
              <w:top w:val="nil"/>
              <w:left w:val="nil"/>
              <w:bottom w:val="nil"/>
              <w:right w:val="nil"/>
            </w:tcBorders>
            <w:shd w:val="clear" w:color="000000" w:fill="FFFFFF"/>
            <w:noWrap/>
            <w:vAlign w:val="bottom"/>
            <w:hideMark/>
          </w:tcPr>
          <w:p w14:paraId="72F4F9C2" w14:textId="77777777" w:rsidR="00047BAE" w:rsidRPr="000B3D89" w:rsidRDefault="00047BAE" w:rsidP="006903D3">
            <w:pPr>
              <w:jc w:val="right"/>
              <w:rPr>
                <w:sz w:val="20"/>
                <w:szCs w:val="20"/>
              </w:rPr>
            </w:pPr>
            <w:r w:rsidRPr="000B3D89">
              <w:rPr>
                <w:sz w:val="20"/>
                <w:szCs w:val="20"/>
              </w:rPr>
              <w:t> </w:t>
            </w:r>
          </w:p>
        </w:tc>
        <w:tc>
          <w:tcPr>
            <w:tcW w:w="266" w:type="dxa"/>
            <w:tcBorders>
              <w:top w:val="nil"/>
              <w:left w:val="nil"/>
              <w:bottom w:val="nil"/>
              <w:right w:val="nil"/>
            </w:tcBorders>
            <w:shd w:val="clear" w:color="000000" w:fill="FFFFFF"/>
            <w:noWrap/>
            <w:vAlign w:val="bottom"/>
            <w:hideMark/>
          </w:tcPr>
          <w:p w14:paraId="3B1E7C5E" w14:textId="77777777" w:rsidR="00047BAE" w:rsidRPr="000B3D89" w:rsidRDefault="00047BAE" w:rsidP="006903D3">
            <w:pPr>
              <w:rPr>
                <w:sz w:val="20"/>
                <w:szCs w:val="20"/>
              </w:rPr>
            </w:pPr>
            <w:r w:rsidRPr="000B3D89">
              <w:rPr>
                <w:sz w:val="20"/>
                <w:szCs w:val="20"/>
              </w:rPr>
              <w:t> </w:t>
            </w:r>
          </w:p>
        </w:tc>
        <w:tc>
          <w:tcPr>
            <w:tcW w:w="1188" w:type="dxa"/>
            <w:tcBorders>
              <w:top w:val="nil"/>
              <w:left w:val="nil"/>
              <w:bottom w:val="nil"/>
              <w:right w:val="nil"/>
            </w:tcBorders>
            <w:shd w:val="clear" w:color="000000" w:fill="FFFFFF"/>
            <w:noWrap/>
            <w:vAlign w:val="bottom"/>
            <w:hideMark/>
          </w:tcPr>
          <w:p w14:paraId="1B95E36A" w14:textId="77777777" w:rsidR="00047BAE" w:rsidRPr="000B3D89" w:rsidRDefault="00047BAE" w:rsidP="006903D3">
            <w:pPr>
              <w:jc w:val="right"/>
              <w:rPr>
                <w:sz w:val="20"/>
                <w:szCs w:val="20"/>
              </w:rPr>
            </w:pPr>
            <w:r w:rsidRPr="000B3D89">
              <w:rPr>
                <w:sz w:val="20"/>
                <w:szCs w:val="20"/>
              </w:rPr>
              <w:t> </w:t>
            </w:r>
          </w:p>
        </w:tc>
        <w:tc>
          <w:tcPr>
            <w:tcW w:w="316" w:type="dxa"/>
            <w:tcBorders>
              <w:top w:val="nil"/>
              <w:left w:val="nil"/>
              <w:bottom w:val="nil"/>
              <w:right w:val="nil"/>
            </w:tcBorders>
            <w:shd w:val="clear" w:color="000000" w:fill="FFFFFF"/>
            <w:noWrap/>
            <w:vAlign w:val="bottom"/>
            <w:hideMark/>
          </w:tcPr>
          <w:p w14:paraId="60421500" w14:textId="77777777" w:rsidR="00047BAE" w:rsidRPr="000B3D89" w:rsidRDefault="00047BAE" w:rsidP="006903D3">
            <w:pPr>
              <w:rPr>
                <w:sz w:val="20"/>
                <w:szCs w:val="20"/>
              </w:rPr>
            </w:pPr>
            <w:r w:rsidRPr="000B3D89">
              <w:rPr>
                <w:sz w:val="20"/>
                <w:szCs w:val="20"/>
              </w:rPr>
              <w:t> </w:t>
            </w:r>
          </w:p>
        </w:tc>
        <w:tc>
          <w:tcPr>
            <w:tcW w:w="1380" w:type="dxa"/>
            <w:tcBorders>
              <w:top w:val="nil"/>
              <w:left w:val="nil"/>
              <w:bottom w:val="nil"/>
              <w:right w:val="nil"/>
            </w:tcBorders>
            <w:shd w:val="clear" w:color="000000" w:fill="FFFFFF"/>
            <w:noWrap/>
            <w:vAlign w:val="bottom"/>
            <w:hideMark/>
          </w:tcPr>
          <w:p w14:paraId="622C8361" w14:textId="77777777" w:rsidR="00047BAE" w:rsidRPr="000B3D89" w:rsidRDefault="00047BAE" w:rsidP="006903D3">
            <w:pPr>
              <w:jc w:val="center"/>
              <w:rPr>
                <w:sz w:val="20"/>
                <w:szCs w:val="20"/>
              </w:rPr>
            </w:pPr>
            <w:r w:rsidRPr="000B3D89">
              <w:rPr>
                <w:sz w:val="20"/>
                <w:szCs w:val="20"/>
              </w:rPr>
              <w:t> </w:t>
            </w:r>
          </w:p>
        </w:tc>
      </w:tr>
      <w:tr w:rsidR="00047BAE" w:rsidRPr="000B3D89" w14:paraId="6F0164B8" w14:textId="77777777" w:rsidTr="006903D3">
        <w:trPr>
          <w:trHeight w:val="264"/>
        </w:trPr>
        <w:tc>
          <w:tcPr>
            <w:tcW w:w="2970" w:type="dxa"/>
            <w:tcBorders>
              <w:top w:val="nil"/>
              <w:left w:val="nil"/>
              <w:bottom w:val="nil"/>
              <w:right w:val="nil"/>
            </w:tcBorders>
            <w:shd w:val="clear" w:color="000000" w:fill="FFFFFF"/>
            <w:noWrap/>
            <w:vAlign w:val="bottom"/>
            <w:hideMark/>
          </w:tcPr>
          <w:p w14:paraId="3635E238" w14:textId="77777777" w:rsidR="00047BAE" w:rsidRPr="000B3D89" w:rsidRDefault="00047BAE" w:rsidP="006903D3">
            <w:pPr>
              <w:rPr>
                <w:sz w:val="20"/>
                <w:szCs w:val="20"/>
              </w:rPr>
            </w:pPr>
            <w:r>
              <w:rPr>
                <w:sz w:val="20"/>
                <w:szCs w:val="20"/>
              </w:rPr>
              <w:t>SHORT-TERM DEBT</w:t>
            </w:r>
          </w:p>
        </w:tc>
        <w:tc>
          <w:tcPr>
            <w:tcW w:w="2020" w:type="dxa"/>
            <w:tcBorders>
              <w:top w:val="nil"/>
              <w:left w:val="nil"/>
              <w:bottom w:val="nil"/>
              <w:right w:val="nil"/>
            </w:tcBorders>
            <w:shd w:val="clear" w:color="000000" w:fill="FFFFFF"/>
            <w:noWrap/>
            <w:vAlign w:val="bottom"/>
            <w:hideMark/>
          </w:tcPr>
          <w:p w14:paraId="4C3450EA" w14:textId="77777777" w:rsidR="00047BAE" w:rsidRPr="000B3D89" w:rsidRDefault="00047BAE" w:rsidP="006903D3">
            <w:pPr>
              <w:jc w:val="right"/>
              <w:rPr>
                <w:sz w:val="20"/>
                <w:szCs w:val="20"/>
              </w:rPr>
            </w:pPr>
            <w:r>
              <w:rPr>
                <w:sz w:val="20"/>
                <w:szCs w:val="20"/>
              </w:rPr>
              <w:t>$896,249,804</w:t>
            </w:r>
          </w:p>
        </w:tc>
        <w:tc>
          <w:tcPr>
            <w:tcW w:w="266" w:type="dxa"/>
            <w:tcBorders>
              <w:top w:val="nil"/>
              <w:left w:val="nil"/>
              <w:bottom w:val="nil"/>
              <w:right w:val="nil"/>
            </w:tcBorders>
            <w:shd w:val="clear" w:color="000000" w:fill="FFFFFF"/>
            <w:noWrap/>
            <w:vAlign w:val="bottom"/>
            <w:hideMark/>
          </w:tcPr>
          <w:p w14:paraId="0E11014B" w14:textId="77777777" w:rsidR="00047BAE" w:rsidRPr="000B3D89" w:rsidRDefault="00047BAE" w:rsidP="006903D3">
            <w:pPr>
              <w:rPr>
                <w:sz w:val="20"/>
                <w:szCs w:val="20"/>
              </w:rPr>
            </w:pPr>
            <w:r w:rsidRPr="000B3D89">
              <w:rPr>
                <w:sz w:val="20"/>
                <w:szCs w:val="20"/>
              </w:rPr>
              <w:t> </w:t>
            </w:r>
          </w:p>
        </w:tc>
        <w:tc>
          <w:tcPr>
            <w:tcW w:w="1120" w:type="dxa"/>
            <w:tcBorders>
              <w:top w:val="nil"/>
              <w:left w:val="nil"/>
              <w:bottom w:val="nil"/>
              <w:right w:val="nil"/>
            </w:tcBorders>
            <w:shd w:val="clear" w:color="000000" w:fill="FFFFFF"/>
            <w:noWrap/>
            <w:vAlign w:val="bottom"/>
            <w:hideMark/>
          </w:tcPr>
          <w:p w14:paraId="3D6B5D62" w14:textId="77777777" w:rsidR="00047BAE" w:rsidRPr="000B3D89" w:rsidRDefault="00047BAE" w:rsidP="006903D3">
            <w:pPr>
              <w:jc w:val="right"/>
              <w:rPr>
                <w:sz w:val="20"/>
                <w:szCs w:val="20"/>
              </w:rPr>
            </w:pPr>
            <w:r>
              <w:rPr>
                <w:sz w:val="20"/>
                <w:szCs w:val="20"/>
              </w:rPr>
              <w:t>1.27</w:t>
            </w:r>
            <w:r w:rsidRPr="000B3D89">
              <w:rPr>
                <w:sz w:val="20"/>
                <w:szCs w:val="20"/>
              </w:rPr>
              <w:t>%</w:t>
            </w:r>
          </w:p>
        </w:tc>
        <w:tc>
          <w:tcPr>
            <w:tcW w:w="266" w:type="dxa"/>
            <w:tcBorders>
              <w:top w:val="nil"/>
              <w:left w:val="nil"/>
              <w:bottom w:val="nil"/>
              <w:right w:val="nil"/>
            </w:tcBorders>
            <w:shd w:val="clear" w:color="000000" w:fill="FFFFFF"/>
            <w:noWrap/>
            <w:vAlign w:val="bottom"/>
            <w:hideMark/>
          </w:tcPr>
          <w:p w14:paraId="5AEA48D9" w14:textId="77777777" w:rsidR="00047BAE" w:rsidRPr="000B3D89" w:rsidRDefault="00047BAE" w:rsidP="006903D3">
            <w:pPr>
              <w:rPr>
                <w:sz w:val="20"/>
                <w:szCs w:val="20"/>
              </w:rPr>
            </w:pPr>
            <w:r w:rsidRPr="000B3D89">
              <w:rPr>
                <w:sz w:val="20"/>
                <w:szCs w:val="20"/>
              </w:rPr>
              <w:t> </w:t>
            </w:r>
          </w:p>
        </w:tc>
        <w:tc>
          <w:tcPr>
            <w:tcW w:w="1188" w:type="dxa"/>
            <w:tcBorders>
              <w:top w:val="nil"/>
              <w:left w:val="nil"/>
              <w:bottom w:val="nil"/>
              <w:right w:val="nil"/>
            </w:tcBorders>
            <w:shd w:val="clear" w:color="000000" w:fill="FFFFFF"/>
            <w:noWrap/>
            <w:vAlign w:val="bottom"/>
            <w:hideMark/>
          </w:tcPr>
          <w:p w14:paraId="68F99B46" w14:textId="77777777" w:rsidR="00047BAE" w:rsidRPr="000B3D89" w:rsidRDefault="00047BAE" w:rsidP="006903D3">
            <w:pPr>
              <w:jc w:val="right"/>
              <w:rPr>
                <w:sz w:val="20"/>
                <w:szCs w:val="20"/>
              </w:rPr>
            </w:pPr>
            <w:r>
              <w:rPr>
                <w:sz w:val="20"/>
                <w:szCs w:val="20"/>
              </w:rPr>
              <w:t>4.86</w:t>
            </w:r>
            <w:r w:rsidRPr="000B3D89">
              <w:rPr>
                <w:sz w:val="20"/>
                <w:szCs w:val="20"/>
              </w:rPr>
              <w:t>%</w:t>
            </w:r>
            <w:r>
              <w:rPr>
                <w:sz w:val="20"/>
                <w:szCs w:val="20"/>
              </w:rPr>
              <w:t>*</w:t>
            </w:r>
          </w:p>
        </w:tc>
        <w:tc>
          <w:tcPr>
            <w:tcW w:w="316" w:type="dxa"/>
            <w:tcBorders>
              <w:top w:val="nil"/>
              <w:left w:val="nil"/>
              <w:bottom w:val="nil"/>
              <w:right w:val="nil"/>
            </w:tcBorders>
            <w:shd w:val="clear" w:color="000000" w:fill="FFFFFF"/>
            <w:noWrap/>
            <w:vAlign w:val="bottom"/>
          </w:tcPr>
          <w:p w14:paraId="4AC6C297" w14:textId="77777777" w:rsidR="00047BAE" w:rsidRPr="000B3D89" w:rsidRDefault="00047BAE" w:rsidP="006903D3">
            <w:pPr>
              <w:rPr>
                <w:sz w:val="20"/>
                <w:szCs w:val="20"/>
              </w:rPr>
            </w:pPr>
          </w:p>
        </w:tc>
        <w:tc>
          <w:tcPr>
            <w:tcW w:w="1380" w:type="dxa"/>
            <w:tcBorders>
              <w:top w:val="nil"/>
              <w:left w:val="nil"/>
              <w:bottom w:val="nil"/>
              <w:right w:val="nil"/>
            </w:tcBorders>
            <w:shd w:val="clear" w:color="000000" w:fill="FFFFFF"/>
            <w:noWrap/>
            <w:vAlign w:val="bottom"/>
            <w:hideMark/>
          </w:tcPr>
          <w:p w14:paraId="462405DA" w14:textId="77777777" w:rsidR="00047BAE" w:rsidRPr="000B3D89" w:rsidRDefault="00047BAE" w:rsidP="006903D3">
            <w:pPr>
              <w:jc w:val="center"/>
              <w:rPr>
                <w:sz w:val="20"/>
                <w:szCs w:val="20"/>
              </w:rPr>
            </w:pPr>
            <w:r>
              <w:rPr>
                <w:sz w:val="20"/>
                <w:szCs w:val="20"/>
              </w:rPr>
              <w:t>0.06</w:t>
            </w:r>
            <w:r w:rsidRPr="000B3D89">
              <w:rPr>
                <w:sz w:val="20"/>
                <w:szCs w:val="20"/>
              </w:rPr>
              <w:t>%</w:t>
            </w:r>
          </w:p>
        </w:tc>
      </w:tr>
      <w:tr w:rsidR="00047BAE" w:rsidRPr="000B3D89" w14:paraId="71659618" w14:textId="77777777" w:rsidTr="006903D3">
        <w:trPr>
          <w:trHeight w:val="264"/>
        </w:trPr>
        <w:tc>
          <w:tcPr>
            <w:tcW w:w="2970" w:type="dxa"/>
            <w:tcBorders>
              <w:top w:val="nil"/>
              <w:left w:val="nil"/>
              <w:bottom w:val="nil"/>
              <w:right w:val="nil"/>
            </w:tcBorders>
            <w:shd w:val="clear" w:color="000000" w:fill="FFFFFF"/>
            <w:noWrap/>
            <w:vAlign w:val="bottom"/>
            <w:hideMark/>
          </w:tcPr>
          <w:p w14:paraId="2381CF98" w14:textId="77777777" w:rsidR="00047BAE" w:rsidRPr="000B3D89" w:rsidRDefault="00047BAE" w:rsidP="006903D3">
            <w:pPr>
              <w:rPr>
                <w:sz w:val="20"/>
                <w:szCs w:val="20"/>
              </w:rPr>
            </w:pPr>
            <w:r w:rsidRPr="000B3D89">
              <w:rPr>
                <w:sz w:val="20"/>
                <w:szCs w:val="20"/>
              </w:rPr>
              <w:t> </w:t>
            </w:r>
          </w:p>
        </w:tc>
        <w:tc>
          <w:tcPr>
            <w:tcW w:w="2020" w:type="dxa"/>
            <w:tcBorders>
              <w:top w:val="nil"/>
              <w:left w:val="nil"/>
              <w:bottom w:val="nil"/>
              <w:right w:val="nil"/>
            </w:tcBorders>
            <w:shd w:val="clear" w:color="000000" w:fill="FFFFFF"/>
            <w:noWrap/>
            <w:vAlign w:val="bottom"/>
            <w:hideMark/>
          </w:tcPr>
          <w:p w14:paraId="4605D1A9" w14:textId="77777777" w:rsidR="00047BAE" w:rsidRPr="000B3D89" w:rsidRDefault="00047BAE" w:rsidP="006903D3">
            <w:pPr>
              <w:jc w:val="right"/>
              <w:rPr>
                <w:sz w:val="20"/>
                <w:szCs w:val="20"/>
              </w:rPr>
            </w:pPr>
            <w:r w:rsidRPr="000B3D89">
              <w:rPr>
                <w:sz w:val="20"/>
                <w:szCs w:val="20"/>
              </w:rPr>
              <w:t> </w:t>
            </w:r>
          </w:p>
        </w:tc>
        <w:tc>
          <w:tcPr>
            <w:tcW w:w="266" w:type="dxa"/>
            <w:tcBorders>
              <w:top w:val="nil"/>
              <w:left w:val="nil"/>
              <w:bottom w:val="nil"/>
              <w:right w:val="nil"/>
            </w:tcBorders>
            <w:shd w:val="clear" w:color="000000" w:fill="FFFFFF"/>
            <w:noWrap/>
            <w:vAlign w:val="bottom"/>
            <w:hideMark/>
          </w:tcPr>
          <w:p w14:paraId="68491942" w14:textId="77777777" w:rsidR="00047BAE" w:rsidRPr="000B3D89" w:rsidRDefault="00047BAE" w:rsidP="006903D3">
            <w:pPr>
              <w:rPr>
                <w:sz w:val="20"/>
                <w:szCs w:val="20"/>
              </w:rPr>
            </w:pPr>
            <w:r w:rsidRPr="000B3D89">
              <w:rPr>
                <w:sz w:val="20"/>
                <w:szCs w:val="20"/>
              </w:rPr>
              <w:t> </w:t>
            </w:r>
          </w:p>
        </w:tc>
        <w:tc>
          <w:tcPr>
            <w:tcW w:w="1120" w:type="dxa"/>
            <w:tcBorders>
              <w:top w:val="nil"/>
              <w:left w:val="nil"/>
              <w:bottom w:val="nil"/>
              <w:right w:val="nil"/>
            </w:tcBorders>
            <w:shd w:val="clear" w:color="000000" w:fill="FFFFFF"/>
            <w:noWrap/>
            <w:vAlign w:val="bottom"/>
            <w:hideMark/>
          </w:tcPr>
          <w:p w14:paraId="575AE326" w14:textId="77777777" w:rsidR="00047BAE" w:rsidRPr="000B3D89" w:rsidRDefault="00047BAE" w:rsidP="006903D3">
            <w:pPr>
              <w:jc w:val="right"/>
              <w:rPr>
                <w:sz w:val="20"/>
                <w:szCs w:val="20"/>
              </w:rPr>
            </w:pPr>
            <w:r w:rsidRPr="000B3D89">
              <w:rPr>
                <w:sz w:val="20"/>
                <w:szCs w:val="20"/>
              </w:rPr>
              <w:t> </w:t>
            </w:r>
          </w:p>
        </w:tc>
        <w:tc>
          <w:tcPr>
            <w:tcW w:w="266" w:type="dxa"/>
            <w:tcBorders>
              <w:top w:val="nil"/>
              <w:left w:val="nil"/>
              <w:bottom w:val="nil"/>
              <w:right w:val="nil"/>
            </w:tcBorders>
            <w:shd w:val="clear" w:color="000000" w:fill="FFFFFF"/>
            <w:noWrap/>
            <w:vAlign w:val="bottom"/>
            <w:hideMark/>
          </w:tcPr>
          <w:p w14:paraId="54C91167" w14:textId="77777777" w:rsidR="00047BAE" w:rsidRPr="000B3D89" w:rsidRDefault="00047BAE" w:rsidP="006903D3">
            <w:pPr>
              <w:rPr>
                <w:sz w:val="20"/>
                <w:szCs w:val="20"/>
              </w:rPr>
            </w:pPr>
            <w:r w:rsidRPr="000B3D89">
              <w:rPr>
                <w:sz w:val="20"/>
                <w:szCs w:val="20"/>
              </w:rPr>
              <w:t> </w:t>
            </w:r>
          </w:p>
        </w:tc>
        <w:tc>
          <w:tcPr>
            <w:tcW w:w="1188" w:type="dxa"/>
            <w:tcBorders>
              <w:top w:val="nil"/>
              <w:left w:val="nil"/>
              <w:bottom w:val="nil"/>
              <w:right w:val="nil"/>
            </w:tcBorders>
            <w:shd w:val="clear" w:color="000000" w:fill="FFFFFF"/>
            <w:noWrap/>
            <w:vAlign w:val="bottom"/>
            <w:hideMark/>
          </w:tcPr>
          <w:p w14:paraId="40AD8C23" w14:textId="77777777" w:rsidR="00047BAE" w:rsidRPr="000B3D89" w:rsidRDefault="00047BAE" w:rsidP="006903D3">
            <w:pPr>
              <w:jc w:val="right"/>
              <w:rPr>
                <w:sz w:val="20"/>
                <w:szCs w:val="20"/>
              </w:rPr>
            </w:pPr>
            <w:r w:rsidRPr="000B3D89">
              <w:rPr>
                <w:sz w:val="20"/>
                <w:szCs w:val="20"/>
              </w:rPr>
              <w:t> </w:t>
            </w:r>
          </w:p>
        </w:tc>
        <w:tc>
          <w:tcPr>
            <w:tcW w:w="316" w:type="dxa"/>
            <w:tcBorders>
              <w:top w:val="nil"/>
              <w:left w:val="nil"/>
              <w:bottom w:val="nil"/>
              <w:right w:val="nil"/>
            </w:tcBorders>
            <w:shd w:val="clear" w:color="000000" w:fill="FFFFFF"/>
            <w:noWrap/>
            <w:vAlign w:val="bottom"/>
            <w:hideMark/>
          </w:tcPr>
          <w:p w14:paraId="5CE5EDE2" w14:textId="77777777" w:rsidR="00047BAE" w:rsidRPr="000B3D89" w:rsidRDefault="00047BAE" w:rsidP="006903D3">
            <w:pPr>
              <w:rPr>
                <w:sz w:val="20"/>
                <w:szCs w:val="20"/>
              </w:rPr>
            </w:pPr>
            <w:r w:rsidRPr="000B3D89">
              <w:rPr>
                <w:sz w:val="20"/>
                <w:szCs w:val="20"/>
              </w:rPr>
              <w:t> </w:t>
            </w:r>
          </w:p>
        </w:tc>
        <w:tc>
          <w:tcPr>
            <w:tcW w:w="1380" w:type="dxa"/>
            <w:tcBorders>
              <w:top w:val="nil"/>
              <w:left w:val="nil"/>
              <w:bottom w:val="nil"/>
              <w:right w:val="nil"/>
            </w:tcBorders>
            <w:shd w:val="clear" w:color="000000" w:fill="FFFFFF"/>
            <w:noWrap/>
            <w:vAlign w:val="bottom"/>
            <w:hideMark/>
          </w:tcPr>
          <w:p w14:paraId="7BE3E8C4" w14:textId="77777777" w:rsidR="00047BAE" w:rsidRPr="000B3D89" w:rsidRDefault="00047BAE" w:rsidP="006903D3">
            <w:pPr>
              <w:jc w:val="center"/>
              <w:rPr>
                <w:sz w:val="20"/>
                <w:szCs w:val="20"/>
              </w:rPr>
            </w:pPr>
            <w:r w:rsidRPr="000B3D89">
              <w:rPr>
                <w:sz w:val="20"/>
                <w:szCs w:val="20"/>
              </w:rPr>
              <w:t> </w:t>
            </w:r>
          </w:p>
        </w:tc>
      </w:tr>
      <w:tr w:rsidR="00047BAE" w:rsidRPr="000B3D89" w14:paraId="3F58FDA3" w14:textId="77777777" w:rsidTr="006903D3">
        <w:trPr>
          <w:trHeight w:val="264"/>
        </w:trPr>
        <w:tc>
          <w:tcPr>
            <w:tcW w:w="2970" w:type="dxa"/>
            <w:tcBorders>
              <w:top w:val="nil"/>
              <w:left w:val="nil"/>
              <w:bottom w:val="nil"/>
              <w:right w:val="nil"/>
            </w:tcBorders>
            <w:shd w:val="clear" w:color="000000" w:fill="FFFFFF"/>
            <w:noWrap/>
            <w:vAlign w:val="bottom"/>
            <w:hideMark/>
          </w:tcPr>
          <w:p w14:paraId="613C1053" w14:textId="77777777" w:rsidR="00047BAE" w:rsidRPr="000B3D89" w:rsidRDefault="00047BAE" w:rsidP="006903D3">
            <w:pPr>
              <w:rPr>
                <w:sz w:val="20"/>
                <w:szCs w:val="20"/>
              </w:rPr>
            </w:pPr>
            <w:r>
              <w:rPr>
                <w:sz w:val="20"/>
                <w:szCs w:val="20"/>
              </w:rPr>
              <w:t>CUSTOMER DEPOSITS</w:t>
            </w:r>
          </w:p>
        </w:tc>
        <w:tc>
          <w:tcPr>
            <w:tcW w:w="2020" w:type="dxa"/>
            <w:tcBorders>
              <w:top w:val="nil"/>
              <w:left w:val="nil"/>
              <w:bottom w:val="nil"/>
              <w:right w:val="nil"/>
            </w:tcBorders>
            <w:shd w:val="clear" w:color="000000" w:fill="FFFFFF"/>
            <w:noWrap/>
            <w:vAlign w:val="bottom"/>
            <w:hideMark/>
          </w:tcPr>
          <w:p w14:paraId="584B38DC" w14:textId="77777777" w:rsidR="00047BAE" w:rsidRPr="000B3D89" w:rsidRDefault="00047BAE" w:rsidP="006903D3">
            <w:pPr>
              <w:jc w:val="right"/>
              <w:rPr>
                <w:sz w:val="20"/>
                <w:szCs w:val="20"/>
              </w:rPr>
            </w:pPr>
            <w:r>
              <w:rPr>
                <w:sz w:val="20"/>
                <w:szCs w:val="20"/>
              </w:rPr>
              <w:t>$582,919,497</w:t>
            </w:r>
          </w:p>
        </w:tc>
        <w:tc>
          <w:tcPr>
            <w:tcW w:w="266" w:type="dxa"/>
            <w:tcBorders>
              <w:top w:val="nil"/>
              <w:left w:val="nil"/>
              <w:bottom w:val="nil"/>
              <w:right w:val="nil"/>
            </w:tcBorders>
            <w:shd w:val="clear" w:color="000000" w:fill="FFFFFF"/>
            <w:noWrap/>
            <w:vAlign w:val="bottom"/>
            <w:hideMark/>
          </w:tcPr>
          <w:p w14:paraId="58D141A9" w14:textId="77777777" w:rsidR="00047BAE" w:rsidRPr="000B3D89" w:rsidRDefault="00047BAE" w:rsidP="006903D3">
            <w:pPr>
              <w:rPr>
                <w:sz w:val="20"/>
                <w:szCs w:val="20"/>
              </w:rPr>
            </w:pPr>
            <w:r w:rsidRPr="000B3D89">
              <w:rPr>
                <w:sz w:val="20"/>
                <w:szCs w:val="20"/>
              </w:rPr>
              <w:t> </w:t>
            </w:r>
          </w:p>
        </w:tc>
        <w:tc>
          <w:tcPr>
            <w:tcW w:w="1120" w:type="dxa"/>
            <w:tcBorders>
              <w:top w:val="nil"/>
              <w:left w:val="nil"/>
              <w:bottom w:val="nil"/>
              <w:right w:val="nil"/>
            </w:tcBorders>
            <w:shd w:val="clear" w:color="000000" w:fill="FFFFFF"/>
            <w:noWrap/>
            <w:vAlign w:val="bottom"/>
            <w:hideMark/>
          </w:tcPr>
          <w:p w14:paraId="6ED0E641" w14:textId="77777777" w:rsidR="00047BAE" w:rsidRPr="000B3D89" w:rsidRDefault="00047BAE" w:rsidP="006903D3">
            <w:pPr>
              <w:jc w:val="right"/>
              <w:rPr>
                <w:sz w:val="20"/>
                <w:szCs w:val="20"/>
              </w:rPr>
            </w:pPr>
            <w:r>
              <w:rPr>
                <w:sz w:val="20"/>
                <w:szCs w:val="20"/>
              </w:rPr>
              <w:t>0.83</w:t>
            </w:r>
            <w:r w:rsidRPr="000B3D89">
              <w:rPr>
                <w:sz w:val="20"/>
                <w:szCs w:val="20"/>
              </w:rPr>
              <w:t>%</w:t>
            </w:r>
          </w:p>
        </w:tc>
        <w:tc>
          <w:tcPr>
            <w:tcW w:w="266" w:type="dxa"/>
            <w:tcBorders>
              <w:top w:val="nil"/>
              <w:left w:val="nil"/>
              <w:bottom w:val="nil"/>
              <w:right w:val="nil"/>
            </w:tcBorders>
            <w:shd w:val="clear" w:color="000000" w:fill="FFFFFF"/>
            <w:noWrap/>
            <w:vAlign w:val="bottom"/>
            <w:hideMark/>
          </w:tcPr>
          <w:p w14:paraId="5F1E4119" w14:textId="77777777" w:rsidR="00047BAE" w:rsidRPr="000B3D89" w:rsidRDefault="00047BAE" w:rsidP="006903D3">
            <w:pPr>
              <w:rPr>
                <w:sz w:val="20"/>
                <w:szCs w:val="20"/>
              </w:rPr>
            </w:pPr>
            <w:r w:rsidRPr="000B3D89">
              <w:rPr>
                <w:sz w:val="20"/>
                <w:szCs w:val="20"/>
              </w:rPr>
              <w:t> </w:t>
            </w:r>
          </w:p>
        </w:tc>
        <w:tc>
          <w:tcPr>
            <w:tcW w:w="1188" w:type="dxa"/>
            <w:tcBorders>
              <w:top w:val="nil"/>
              <w:left w:val="nil"/>
              <w:bottom w:val="nil"/>
              <w:right w:val="nil"/>
            </w:tcBorders>
            <w:shd w:val="clear" w:color="000000" w:fill="FFFFFF"/>
            <w:noWrap/>
            <w:vAlign w:val="bottom"/>
            <w:hideMark/>
          </w:tcPr>
          <w:p w14:paraId="26B45518" w14:textId="77777777" w:rsidR="00047BAE" w:rsidRPr="000B3D89" w:rsidRDefault="00047BAE" w:rsidP="006903D3">
            <w:pPr>
              <w:jc w:val="right"/>
              <w:rPr>
                <w:sz w:val="20"/>
                <w:szCs w:val="20"/>
              </w:rPr>
            </w:pPr>
            <w:r>
              <w:rPr>
                <w:sz w:val="20"/>
                <w:szCs w:val="20"/>
              </w:rPr>
              <w:t>2.17</w:t>
            </w:r>
            <w:r w:rsidRPr="000B3D89">
              <w:rPr>
                <w:sz w:val="20"/>
                <w:szCs w:val="20"/>
              </w:rPr>
              <w:t>%</w:t>
            </w:r>
            <w:r>
              <w:rPr>
                <w:sz w:val="20"/>
                <w:szCs w:val="20"/>
              </w:rPr>
              <w:t>*</w:t>
            </w:r>
          </w:p>
        </w:tc>
        <w:tc>
          <w:tcPr>
            <w:tcW w:w="316" w:type="dxa"/>
            <w:tcBorders>
              <w:top w:val="nil"/>
              <w:left w:val="nil"/>
              <w:bottom w:val="nil"/>
              <w:right w:val="nil"/>
            </w:tcBorders>
            <w:shd w:val="clear" w:color="000000" w:fill="FFFFFF"/>
            <w:noWrap/>
            <w:vAlign w:val="bottom"/>
            <w:hideMark/>
          </w:tcPr>
          <w:p w14:paraId="6F313A9B" w14:textId="77777777" w:rsidR="00047BAE" w:rsidRPr="000B3D89" w:rsidRDefault="00047BAE" w:rsidP="006903D3">
            <w:pPr>
              <w:rPr>
                <w:sz w:val="20"/>
                <w:szCs w:val="20"/>
              </w:rPr>
            </w:pPr>
          </w:p>
        </w:tc>
        <w:tc>
          <w:tcPr>
            <w:tcW w:w="1380" w:type="dxa"/>
            <w:tcBorders>
              <w:top w:val="nil"/>
              <w:left w:val="nil"/>
              <w:bottom w:val="nil"/>
              <w:right w:val="nil"/>
            </w:tcBorders>
            <w:shd w:val="clear" w:color="000000" w:fill="FFFFFF"/>
            <w:noWrap/>
            <w:vAlign w:val="bottom"/>
            <w:hideMark/>
          </w:tcPr>
          <w:p w14:paraId="4EA231B0" w14:textId="77777777" w:rsidR="00047BAE" w:rsidRPr="000B3D89" w:rsidRDefault="00047BAE" w:rsidP="006903D3">
            <w:pPr>
              <w:jc w:val="center"/>
              <w:rPr>
                <w:sz w:val="20"/>
                <w:szCs w:val="20"/>
              </w:rPr>
            </w:pPr>
            <w:r>
              <w:rPr>
                <w:sz w:val="20"/>
                <w:szCs w:val="20"/>
              </w:rPr>
              <w:t>0.02</w:t>
            </w:r>
            <w:r w:rsidRPr="000B3D89">
              <w:rPr>
                <w:sz w:val="20"/>
                <w:szCs w:val="20"/>
              </w:rPr>
              <w:t>%</w:t>
            </w:r>
          </w:p>
        </w:tc>
      </w:tr>
      <w:tr w:rsidR="00047BAE" w:rsidRPr="000B3D89" w14:paraId="174B315E" w14:textId="77777777" w:rsidTr="006903D3">
        <w:trPr>
          <w:trHeight w:val="264"/>
        </w:trPr>
        <w:tc>
          <w:tcPr>
            <w:tcW w:w="2970" w:type="dxa"/>
            <w:tcBorders>
              <w:top w:val="nil"/>
              <w:left w:val="nil"/>
              <w:bottom w:val="nil"/>
              <w:right w:val="nil"/>
            </w:tcBorders>
            <w:shd w:val="clear" w:color="000000" w:fill="FFFFFF"/>
            <w:noWrap/>
            <w:vAlign w:val="bottom"/>
            <w:hideMark/>
          </w:tcPr>
          <w:p w14:paraId="540721BE" w14:textId="77777777" w:rsidR="00047BAE" w:rsidRPr="000B3D89" w:rsidRDefault="00047BAE" w:rsidP="006903D3">
            <w:pPr>
              <w:rPr>
                <w:sz w:val="20"/>
                <w:szCs w:val="20"/>
              </w:rPr>
            </w:pPr>
            <w:r w:rsidRPr="000B3D89">
              <w:rPr>
                <w:sz w:val="20"/>
                <w:szCs w:val="20"/>
              </w:rPr>
              <w:t> </w:t>
            </w:r>
          </w:p>
        </w:tc>
        <w:tc>
          <w:tcPr>
            <w:tcW w:w="2020" w:type="dxa"/>
            <w:tcBorders>
              <w:top w:val="nil"/>
              <w:left w:val="nil"/>
              <w:bottom w:val="nil"/>
              <w:right w:val="nil"/>
            </w:tcBorders>
            <w:shd w:val="clear" w:color="000000" w:fill="FFFFFF"/>
            <w:noWrap/>
            <w:vAlign w:val="bottom"/>
            <w:hideMark/>
          </w:tcPr>
          <w:p w14:paraId="30A65376" w14:textId="77777777" w:rsidR="00047BAE" w:rsidRPr="000B3D89" w:rsidRDefault="00047BAE" w:rsidP="006903D3">
            <w:pPr>
              <w:jc w:val="right"/>
              <w:rPr>
                <w:sz w:val="20"/>
                <w:szCs w:val="20"/>
              </w:rPr>
            </w:pPr>
            <w:r w:rsidRPr="000B3D89">
              <w:rPr>
                <w:sz w:val="20"/>
                <w:szCs w:val="20"/>
              </w:rPr>
              <w:t> </w:t>
            </w:r>
          </w:p>
        </w:tc>
        <w:tc>
          <w:tcPr>
            <w:tcW w:w="266" w:type="dxa"/>
            <w:tcBorders>
              <w:top w:val="nil"/>
              <w:left w:val="nil"/>
              <w:bottom w:val="nil"/>
              <w:right w:val="nil"/>
            </w:tcBorders>
            <w:shd w:val="clear" w:color="000000" w:fill="FFFFFF"/>
            <w:noWrap/>
            <w:vAlign w:val="bottom"/>
            <w:hideMark/>
          </w:tcPr>
          <w:p w14:paraId="77DC9CBF" w14:textId="77777777" w:rsidR="00047BAE" w:rsidRPr="000B3D89" w:rsidRDefault="00047BAE" w:rsidP="006903D3">
            <w:pPr>
              <w:rPr>
                <w:sz w:val="20"/>
                <w:szCs w:val="20"/>
              </w:rPr>
            </w:pPr>
            <w:r w:rsidRPr="000B3D89">
              <w:rPr>
                <w:sz w:val="20"/>
                <w:szCs w:val="20"/>
              </w:rPr>
              <w:t> </w:t>
            </w:r>
          </w:p>
        </w:tc>
        <w:tc>
          <w:tcPr>
            <w:tcW w:w="1120" w:type="dxa"/>
            <w:tcBorders>
              <w:top w:val="nil"/>
              <w:left w:val="nil"/>
              <w:bottom w:val="nil"/>
              <w:right w:val="nil"/>
            </w:tcBorders>
            <w:shd w:val="clear" w:color="000000" w:fill="FFFFFF"/>
            <w:noWrap/>
            <w:vAlign w:val="bottom"/>
            <w:hideMark/>
          </w:tcPr>
          <w:p w14:paraId="65764525" w14:textId="77777777" w:rsidR="00047BAE" w:rsidRPr="000B3D89" w:rsidRDefault="00047BAE" w:rsidP="006903D3">
            <w:pPr>
              <w:jc w:val="right"/>
              <w:rPr>
                <w:sz w:val="20"/>
                <w:szCs w:val="20"/>
              </w:rPr>
            </w:pPr>
            <w:r w:rsidRPr="000B3D89">
              <w:rPr>
                <w:sz w:val="20"/>
                <w:szCs w:val="20"/>
              </w:rPr>
              <w:t> </w:t>
            </w:r>
          </w:p>
        </w:tc>
        <w:tc>
          <w:tcPr>
            <w:tcW w:w="266" w:type="dxa"/>
            <w:tcBorders>
              <w:top w:val="nil"/>
              <w:left w:val="nil"/>
              <w:bottom w:val="nil"/>
              <w:right w:val="nil"/>
            </w:tcBorders>
            <w:shd w:val="clear" w:color="000000" w:fill="FFFFFF"/>
            <w:noWrap/>
            <w:vAlign w:val="bottom"/>
            <w:hideMark/>
          </w:tcPr>
          <w:p w14:paraId="05477CBA" w14:textId="77777777" w:rsidR="00047BAE" w:rsidRPr="000B3D89" w:rsidRDefault="00047BAE" w:rsidP="006903D3">
            <w:pPr>
              <w:rPr>
                <w:sz w:val="20"/>
                <w:szCs w:val="20"/>
              </w:rPr>
            </w:pPr>
            <w:r w:rsidRPr="000B3D89">
              <w:rPr>
                <w:sz w:val="20"/>
                <w:szCs w:val="20"/>
              </w:rPr>
              <w:t> </w:t>
            </w:r>
          </w:p>
        </w:tc>
        <w:tc>
          <w:tcPr>
            <w:tcW w:w="1188" w:type="dxa"/>
            <w:tcBorders>
              <w:top w:val="nil"/>
              <w:left w:val="nil"/>
              <w:bottom w:val="nil"/>
              <w:right w:val="nil"/>
            </w:tcBorders>
            <w:shd w:val="clear" w:color="000000" w:fill="FFFFFF"/>
            <w:noWrap/>
            <w:vAlign w:val="bottom"/>
            <w:hideMark/>
          </w:tcPr>
          <w:p w14:paraId="2288AEB5" w14:textId="77777777" w:rsidR="00047BAE" w:rsidRPr="000B3D89" w:rsidRDefault="00047BAE" w:rsidP="006903D3">
            <w:pPr>
              <w:jc w:val="right"/>
              <w:rPr>
                <w:sz w:val="20"/>
                <w:szCs w:val="20"/>
              </w:rPr>
            </w:pPr>
            <w:r w:rsidRPr="000B3D89">
              <w:rPr>
                <w:sz w:val="20"/>
                <w:szCs w:val="20"/>
              </w:rPr>
              <w:t> </w:t>
            </w:r>
          </w:p>
        </w:tc>
        <w:tc>
          <w:tcPr>
            <w:tcW w:w="316" w:type="dxa"/>
            <w:tcBorders>
              <w:top w:val="nil"/>
              <w:left w:val="nil"/>
              <w:bottom w:val="nil"/>
              <w:right w:val="nil"/>
            </w:tcBorders>
            <w:shd w:val="clear" w:color="000000" w:fill="FFFFFF"/>
            <w:noWrap/>
            <w:vAlign w:val="bottom"/>
            <w:hideMark/>
          </w:tcPr>
          <w:p w14:paraId="70A32600" w14:textId="77777777" w:rsidR="00047BAE" w:rsidRPr="000B3D89" w:rsidRDefault="00047BAE" w:rsidP="006903D3">
            <w:pPr>
              <w:rPr>
                <w:sz w:val="20"/>
                <w:szCs w:val="20"/>
              </w:rPr>
            </w:pPr>
            <w:r w:rsidRPr="000B3D89">
              <w:rPr>
                <w:sz w:val="20"/>
                <w:szCs w:val="20"/>
              </w:rPr>
              <w:t> </w:t>
            </w:r>
          </w:p>
        </w:tc>
        <w:tc>
          <w:tcPr>
            <w:tcW w:w="1380" w:type="dxa"/>
            <w:tcBorders>
              <w:top w:val="nil"/>
              <w:left w:val="nil"/>
              <w:bottom w:val="nil"/>
              <w:right w:val="nil"/>
            </w:tcBorders>
            <w:shd w:val="clear" w:color="000000" w:fill="FFFFFF"/>
            <w:noWrap/>
            <w:vAlign w:val="bottom"/>
            <w:hideMark/>
          </w:tcPr>
          <w:p w14:paraId="3DF5BC72" w14:textId="77777777" w:rsidR="00047BAE" w:rsidRPr="000B3D89" w:rsidRDefault="00047BAE" w:rsidP="006903D3">
            <w:pPr>
              <w:jc w:val="center"/>
              <w:rPr>
                <w:sz w:val="20"/>
                <w:szCs w:val="20"/>
              </w:rPr>
            </w:pPr>
            <w:r w:rsidRPr="000B3D89">
              <w:rPr>
                <w:sz w:val="20"/>
                <w:szCs w:val="20"/>
              </w:rPr>
              <w:t> </w:t>
            </w:r>
          </w:p>
        </w:tc>
      </w:tr>
      <w:tr w:rsidR="00047BAE" w:rsidRPr="000B3D89" w14:paraId="313E6CA9" w14:textId="77777777" w:rsidTr="006903D3">
        <w:trPr>
          <w:trHeight w:val="264"/>
        </w:trPr>
        <w:tc>
          <w:tcPr>
            <w:tcW w:w="2970" w:type="dxa"/>
            <w:tcBorders>
              <w:top w:val="nil"/>
              <w:left w:val="nil"/>
              <w:bottom w:val="nil"/>
              <w:right w:val="nil"/>
            </w:tcBorders>
            <w:shd w:val="clear" w:color="000000" w:fill="FFFFFF"/>
            <w:noWrap/>
            <w:vAlign w:val="bottom"/>
            <w:hideMark/>
          </w:tcPr>
          <w:p w14:paraId="3AB18F5B" w14:textId="77777777" w:rsidR="00047BAE" w:rsidRPr="000B3D89" w:rsidRDefault="00047BAE" w:rsidP="006903D3">
            <w:pPr>
              <w:rPr>
                <w:sz w:val="20"/>
                <w:szCs w:val="20"/>
              </w:rPr>
            </w:pPr>
            <w:r w:rsidRPr="000B3D89">
              <w:rPr>
                <w:sz w:val="20"/>
                <w:szCs w:val="20"/>
              </w:rPr>
              <w:t>DEFERRED INCOME TAXES</w:t>
            </w:r>
          </w:p>
        </w:tc>
        <w:tc>
          <w:tcPr>
            <w:tcW w:w="2020" w:type="dxa"/>
            <w:tcBorders>
              <w:top w:val="nil"/>
              <w:left w:val="nil"/>
              <w:bottom w:val="nil"/>
              <w:right w:val="nil"/>
            </w:tcBorders>
            <w:shd w:val="clear" w:color="000000" w:fill="FFFFFF"/>
            <w:noWrap/>
            <w:vAlign w:val="bottom"/>
            <w:hideMark/>
          </w:tcPr>
          <w:p w14:paraId="48D57657" w14:textId="77777777" w:rsidR="00047BAE" w:rsidRPr="000B3D89" w:rsidRDefault="00047BAE" w:rsidP="006903D3">
            <w:pPr>
              <w:jc w:val="right"/>
              <w:rPr>
                <w:sz w:val="20"/>
                <w:szCs w:val="20"/>
              </w:rPr>
            </w:pPr>
            <w:r>
              <w:rPr>
                <w:sz w:val="20"/>
                <w:szCs w:val="20"/>
              </w:rPr>
              <w:t>$8,023,947,130</w:t>
            </w:r>
          </w:p>
        </w:tc>
        <w:tc>
          <w:tcPr>
            <w:tcW w:w="266" w:type="dxa"/>
            <w:tcBorders>
              <w:top w:val="nil"/>
              <w:left w:val="nil"/>
              <w:bottom w:val="nil"/>
              <w:right w:val="nil"/>
            </w:tcBorders>
            <w:shd w:val="clear" w:color="000000" w:fill="FFFFFF"/>
            <w:noWrap/>
            <w:vAlign w:val="bottom"/>
            <w:hideMark/>
          </w:tcPr>
          <w:p w14:paraId="4029D11B" w14:textId="77777777" w:rsidR="00047BAE" w:rsidRPr="000B3D89" w:rsidRDefault="00047BAE" w:rsidP="006903D3">
            <w:pPr>
              <w:rPr>
                <w:sz w:val="20"/>
                <w:szCs w:val="20"/>
              </w:rPr>
            </w:pPr>
            <w:r w:rsidRPr="000B3D89">
              <w:rPr>
                <w:sz w:val="20"/>
                <w:szCs w:val="20"/>
              </w:rPr>
              <w:t> </w:t>
            </w:r>
          </w:p>
        </w:tc>
        <w:tc>
          <w:tcPr>
            <w:tcW w:w="1120" w:type="dxa"/>
            <w:tcBorders>
              <w:top w:val="nil"/>
              <w:left w:val="nil"/>
              <w:bottom w:val="nil"/>
              <w:right w:val="nil"/>
            </w:tcBorders>
            <w:shd w:val="clear" w:color="000000" w:fill="FFFFFF"/>
            <w:noWrap/>
            <w:vAlign w:val="bottom"/>
            <w:hideMark/>
          </w:tcPr>
          <w:p w14:paraId="1F47C90F" w14:textId="77777777" w:rsidR="00047BAE" w:rsidRPr="000B3D89" w:rsidRDefault="00047BAE" w:rsidP="006903D3">
            <w:pPr>
              <w:jc w:val="right"/>
              <w:rPr>
                <w:sz w:val="20"/>
                <w:szCs w:val="20"/>
              </w:rPr>
            </w:pPr>
            <w:r>
              <w:rPr>
                <w:sz w:val="20"/>
                <w:szCs w:val="20"/>
              </w:rPr>
              <w:t>11.36</w:t>
            </w:r>
            <w:r w:rsidRPr="000B3D89">
              <w:rPr>
                <w:sz w:val="20"/>
                <w:szCs w:val="20"/>
              </w:rPr>
              <w:t>%</w:t>
            </w:r>
          </w:p>
        </w:tc>
        <w:tc>
          <w:tcPr>
            <w:tcW w:w="266" w:type="dxa"/>
            <w:tcBorders>
              <w:top w:val="nil"/>
              <w:left w:val="nil"/>
              <w:bottom w:val="nil"/>
              <w:right w:val="nil"/>
            </w:tcBorders>
            <w:shd w:val="clear" w:color="000000" w:fill="FFFFFF"/>
            <w:noWrap/>
            <w:vAlign w:val="bottom"/>
            <w:hideMark/>
          </w:tcPr>
          <w:p w14:paraId="1FF90C88" w14:textId="77777777" w:rsidR="00047BAE" w:rsidRPr="000B3D89" w:rsidRDefault="00047BAE" w:rsidP="006903D3">
            <w:pPr>
              <w:rPr>
                <w:sz w:val="20"/>
                <w:szCs w:val="20"/>
              </w:rPr>
            </w:pPr>
            <w:r w:rsidRPr="000B3D89">
              <w:rPr>
                <w:sz w:val="20"/>
                <w:szCs w:val="20"/>
              </w:rPr>
              <w:t> </w:t>
            </w:r>
          </w:p>
        </w:tc>
        <w:tc>
          <w:tcPr>
            <w:tcW w:w="1188" w:type="dxa"/>
            <w:tcBorders>
              <w:top w:val="nil"/>
              <w:left w:val="nil"/>
              <w:bottom w:val="nil"/>
              <w:right w:val="nil"/>
            </w:tcBorders>
            <w:shd w:val="clear" w:color="000000" w:fill="FFFFFF"/>
            <w:noWrap/>
            <w:vAlign w:val="bottom"/>
            <w:hideMark/>
          </w:tcPr>
          <w:p w14:paraId="30628D35" w14:textId="77777777" w:rsidR="00047BAE" w:rsidRPr="000B3D89" w:rsidRDefault="00047BAE" w:rsidP="006903D3">
            <w:pPr>
              <w:rPr>
                <w:sz w:val="20"/>
                <w:szCs w:val="20"/>
              </w:rPr>
            </w:pPr>
            <w:r>
              <w:rPr>
                <w:sz w:val="20"/>
                <w:szCs w:val="20"/>
              </w:rPr>
              <w:t xml:space="preserve">       </w:t>
            </w:r>
            <w:r w:rsidRPr="000B3D89">
              <w:rPr>
                <w:sz w:val="20"/>
                <w:szCs w:val="20"/>
              </w:rPr>
              <w:t>0.00%</w:t>
            </w:r>
          </w:p>
        </w:tc>
        <w:tc>
          <w:tcPr>
            <w:tcW w:w="316" w:type="dxa"/>
            <w:tcBorders>
              <w:top w:val="nil"/>
              <w:left w:val="nil"/>
              <w:bottom w:val="nil"/>
              <w:right w:val="nil"/>
            </w:tcBorders>
            <w:shd w:val="clear" w:color="000000" w:fill="FFFFFF"/>
            <w:noWrap/>
            <w:vAlign w:val="bottom"/>
            <w:hideMark/>
          </w:tcPr>
          <w:p w14:paraId="4FCFEEE3" w14:textId="77777777" w:rsidR="00047BAE" w:rsidRPr="000B3D89" w:rsidRDefault="00047BAE" w:rsidP="006903D3">
            <w:pPr>
              <w:rPr>
                <w:sz w:val="20"/>
                <w:szCs w:val="20"/>
              </w:rPr>
            </w:pPr>
            <w:r w:rsidRPr="000B3D89">
              <w:rPr>
                <w:sz w:val="20"/>
                <w:szCs w:val="20"/>
              </w:rPr>
              <w:t> </w:t>
            </w:r>
          </w:p>
        </w:tc>
        <w:tc>
          <w:tcPr>
            <w:tcW w:w="1380" w:type="dxa"/>
            <w:tcBorders>
              <w:top w:val="nil"/>
              <w:left w:val="nil"/>
              <w:bottom w:val="nil"/>
              <w:right w:val="nil"/>
            </w:tcBorders>
            <w:shd w:val="clear" w:color="000000" w:fill="FFFFFF"/>
            <w:noWrap/>
            <w:vAlign w:val="bottom"/>
            <w:hideMark/>
          </w:tcPr>
          <w:p w14:paraId="770C62FD" w14:textId="77777777" w:rsidR="00047BAE" w:rsidRPr="000B3D89" w:rsidRDefault="00047BAE" w:rsidP="006903D3">
            <w:pPr>
              <w:jc w:val="center"/>
              <w:rPr>
                <w:sz w:val="20"/>
                <w:szCs w:val="20"/>
              </w:rPr>
            </w:pPr>
            <w:r w:rsidRPr="000B3D89">
              <w:rPr>
                <w:sz w:val="20"/>
                <w:szCs w:val="20"/>
              </w:rPr>
              <w:t>0.00%</w:t>
            </w:r>
          </w:p>
        </w:tc>
      </w:tr>
      <w:tr w:rsidR="00047BAE" w:rsidRPr="000B3D89" w14:paraId="67EB87E9" w14:textId="77777777" w:rsidTr="006903D3">
        <w:trPr>
          <w:trHeight w:val="264"/>
        </w:trPr>
        <w:tc>
          <w:tcPr>
            <w:tcW w:w="2970" w:type="dxa"/>
            <w:tcBorders>
              <w:top w:val="nil"/>
              <w:left w:val="nil"/>
              <w:bottom w:val="nil"/>
              <w:right w:val="nil"/>
            </w:tcBorders>
            <w:shd w:val="clear" w:color="000000" w:fill="FFFFFF"/>
            <w:noWrap/>
            <w:vAlign w:val="bottom"/>
          </w:tcPr>
          <w:p w14:paraId="42DB66D6" w14:textId="77777777" w:rsidR="00047BAE" w:rsidRDefault="00047BAE" w:rsidP="006903D3">
            <w:pPr>
              <w:rPr>
                <w:sz w:val="20"/>
                <w:szCs w:val="20"/>
              </w:rPr>
            </w:pPr>
          </w:p>
          <w:p w14:paraId="7604F89B" w14:textId="77777777" w:rsidR="00047BAE" w:rsidRPr="000B3D89" w:rsidRDefault="00047BAE" w:rsidP="006903D3">
            <w:pPr>
              <w:rPr>
                <w:sz w:val="20"/>
                <w:szCs w:val="20"/>
              </w:rPr>
            </w:pPr>
            <w:r>
              <w:rPr>
                <w:sz w:val="20"/>
                <w:szCs w:val="20"/>
              </w:rPr>
              <w:t>FAS 109 DIT</w:t>
            </w:r>
          </w:p>
        </w:tc>
        <w:tc>
          <w:tcPr>
            <w:tcW w:w="2020" w:type="dxa"/>
            <w:tcBorders>
              <w:top w:val="nil"/>
              <w:left w:val="nil"/>
              <w:bottom w:val="nil"/>
              <w:right w:val="nil"/>
            </w:tcBorders>
            <w:shd w:val="clear" w:color="000000" w:fill="FFFFFF"/>
            <w:noWrap/>
            <w:vAlign w:val="bottom"/>
          </w:tcPr>
          <w:p w14:paraId="37C23C7C" w14:textId="77777777" w:rsidR="00047BAE" w:rsidRPr="000B3D89" w:rsidRDefault="00047BAE" w:rsidP="006903D3">
            <w:pPr>
              <w:jc w:val="right"/>
              <w:rPr>
                <w:sz w:val="20"/>
                <w:szCs w:val="20"/>
              </w:rPr>
            </w:pPr>
            <w:r>
              <w:rPr>
                <w:sz w:val="20"/>
                <w:szCs w:val="20"/>
              </w:rPr>
              <w:t>$2,299,580,894</w:t>
            </w:r>
          </w:p>
        </w:tc>
        <w:tc>
          <w:tcPr>
            <w:tcW w:w="266" w:type="dxa"/>
            <w:tcBorders>
              <w:top w:val="nil"/>
              <w:left w:val="nil"/>
              <w:bottom w:val="nil"/>
              <w:right w:val="nil"/>
            </w:tcBorders>
            <w:shd w:val="clear" w:color="000000" w:fill="FFFFFF"/>
            <w:noWrap/>
            <w:vAlign w:val="bottom"/>
          </w:tcPr>
          <w:p w14:paraId="3197235C" w14:textId="77777777" w:rsidR="00047BAE" w:rsidRPr="000B3D89" w:rsidRDefault="00047BAE" w:rsidP="006903D3">
            <w:pPr>
              <w:rPr>
                <w:sz w:val="20"/>
                <w:szCs w:val="20"/>
              </w:rPr>
            </w:pPr>
            <w:r w:rsidRPr="000B3D89">
              <w:rPr>
                <w:sz w:val="20"/>
                <w:szCs w:val="20"/>
              </w:rPr>
              <w:t> </w:t>
            </w:r>
          </w:p>
        </w:tc>
        <w:tc>
          <w:tcPr>
            <w:tcW w:w="1120" w:type="dxa"/>
            <w:tcBorders>
              <w:top w:val="nil"/>
              <w:left w:val="nil"/>
              <w:bottom w:val="nil"/>
              <w:right w:val="nil"/>
            </w:tcBorders>
            <w:shd w:val="clear" w:color="000000" w:fill="FFFFFF"/>
            <w:noWrap/>
            <w:vAlign w:val="bottom"/>
          </w:tcPr>
          <w:p w14:paraId="0E3450C0" w14:textId="77777777" w:rsidR="00047BAE" w:rsidRPr="000B3D89" w:rsidRDefault="00047BAE" w:rsidP="006903D3">
            <w:pPr>
              <w:jc w:val="right"/>
              <w:rPr>
                <w:sz w:val="20"/>
                <w:szCs w:val="20"/>
              </w:rPr>
            </w:pPr>
            <w:r>
              <w:rPr>
                <w:sz w:val="20"/>
                <w:szCs w:val="20"/>
              </w:rPr>
              <w:t>3.26</w:t>
            </w:r>
            <w:r w:rsidRPr="000B3D89">
              <w:rPr>
                <w:sz w:val="20"/>
                <w:szCs w:val="20"/>
              </w:rPr>
              <w:t>%</w:t>
            </w:r>
          </w:p>
        </w:tc>
        <w:tc>
          <w:tcPr>
            <w:tcW w:w="266" w:type="dxa"/>
            <w:tcBorders>
              <w:top w:val="nil"/>
              <w:left w:val="nil"/>
              <w:bottom w:val="nil"/>
              <w:right w:val="nil"/>
            </w:tcBorders>
            <w:shd w:val="clear" w:color="000000" w:fill="FFFFFF"/>
            <w:noWrap/>
            <w:vAlign w:val="bottom"/>
          </w:tcPr>
          <w:p w14:paraId="080A7E71" w14:textId="77777777" w:rsidR="00047BAE" w:rsidRPr="000B3D89" w:rsidRDefault="00047BAE" w:rsidP="006903D3">
            <w:pPr>
              <w:rPr>
                <w:sz w:val="20"/>
                <w:szCs w:val="20"/>
              </w:rPr>
            </w:pPr>
            <w:r w:rsidRPr="000B3D89">
              <w:rPr>
                <w:sz w:val="20"/>
                <w:szCs w:val="20"/>
              </w:rPr>
              <w:t> </w:t>
            </w:r>
          </w:p>
        </w:tc>
        <w:tc>
          <w:tcPr>
            <w:tcW w:w="1188" w:type="dxa"/>
            <w:tcBorders>
              <w:top w:val="nil"/>
              <w:left w:val="nil"/>
              <w:bottom w:val="nil"/>
              <w:right w:val="nil"/>
            </w:tcBorders>
            <w:shd w:val="clear" w:color="000000" w:fill="FFFFFF"/>
            <w:noWrap/>
            <w:vAlign w:val="bottom"/>
          </w:tcPr>
          <w:p w14:paraId="15A15A5E" w14:textId="77777777" w:rsidR="00047BAE" w:rsidRPr="000B3D89" w:rsidRDefault="00047BAE" w:rsidP="006903D3">
            <w:pPr>
              <w:rPr>
                <w:sz w:val="20"/>
                <w:szCs w:val="20"/>
              </w:rPr>
            </w:pPr>
            <w:r>
              <w:rPr>
                <w:sz w:val="20"/>
                <w:szCs w:val="20"/>
              </w:rPr>
              <w:t xml:space="preserve">       </w:t>
            </w:r>
            <w:r w:rsidRPr="000B3D89">
              <w:rPr>
                <w:sz w:val="20"/>
                <w:szCs w:val="20"/>
              </w:rPr>
              <w:t>0.00%</w:t>
            </w:r>
          </w:p>
        </w:tc>
        <w:tc>
          <w:tcPr>
            <w:tcW w:w="316" w:type="dxa"/>
            <w:tcBorders>
              <w:top w:val="nil"/>
              <w:left w:val="nil"/>
              <w:bottom w:val="nil"/>
              <w:right w:val="nil"/>
            </w:tcBorders>
            <w:shd w:val="clear" w:color="000000" w:fill="FFFFFF"/>
            <w:noWrap/>
            <w:vAlign w:val="bottom"/>
          </w:tcPr>
          <w:p w14:paraId="6A148D28" w14:textId="77777777" w:rsidR="00047BAE" w:rsidRPr="000B3D89" w:rsidRDefault="00047BAE" w:rsidP="006903D3">
            <w:pPr>
              <w:rPr>
                <w:sz w:val="20"/>
                <w:szCs w:val="20"/>
              </w:rPr>
            </w:pPr>
            <w:r w:rsidRPr="000B3D89">
              <w:rPr>
                <w:sz w:val="20"/>
                <w:szCs w:val="20"/>
              </w:rPr>
              <w:t> </w:t>
            </w:r>
          </w:p>
        </w:tc>
        <w:tc>
          <w:tcPr>
            <w:tcW w:w="1380" w:type="dxa"/>
            <w:tcBorders>
              <w:top w:val="nil"/>
              <w:left w:val="nil"/>
              <w:bottom w:val="nil"/>
              <w:right w:val="nil"/>
            </w:tcBorders>
            <w:shd w:val="clear" w:color="000000" w:fill="FFFFFF"/>
            <w:noWrap/>
            <w:vAlign w:val="bottom"/>
          </w:tcPr>
          <w:p w14:paraId="31781C89" w14:textId="77777777" w:rsidR="00047BAE" w:rsidRPr="000B3D89" w:rsidRDefault="00047BAE" w:rsidP="006903D3">
            <w:pPr>
              <w:jc w:val="center"/>
              <w:rPr>
                <w:sz w:val="20"/>
                <w:szCs w:val="20"/>
              </w:rPr>
            </w:pPr>
            <w:r w:rsidRPr="000B3D89">
              <w:rPr>
                <w:sz w:val="20"/>
                <w:szCs w:val="20"/>
              </w:rPr>
              <w:t>0.00%</w:t>
            </w:r>
          </w:p>
        </w:tc>
      </w:tr>
      <w:tr w:rsidR="00047BAE" w:rsidRPr="000B3D89" w14:paraId="580BF647" w14:textId="77777777" w:rsidTr="006903D3">
        <w:trPr>
          <w:trHeight w:val="264"/>
        </w:trPr>
        <w:tc>
          <w:tcPr>
            <w:tcW w:w="2970" w:type="dxa"/>
            <w:tcBorders>
              <w:top w:val="nil"/>
              <w:left w:val="nil"/>
              <w:bottom w:val="nil"/>
              <w:right w:val="nil"/>
            </w:tcBorders>
            <w:shd w:val="clear" w:color="000000" w:fill="FFFFFF"/>
            <w:noWrap/>
            <w:vAlign w:val="bottom"/>
          </w:tcPr>
          <w:p w14:paraId="51C9F52C" w14:textId="77777777" w:rsidR="00047BAE" w:rsidRDefault="00047BAE" w:rsidP="006903D3">
            <w:pPr>
              <w:rPr>
                <w:sz w:val="20"/>
                <w:szCs w:val="20"/>
              </w:rPr>
            </w:pPr>
          </w:p>
          <w:p w14:paraId="4BCF78AB" w14:textId="77777777" w:rsidR="00047BAE" w:rsidRPr="000B3D89" w:rsidRDefault="00047BAE" w:rsidP="006903D3">
            <w:pPr>
              <w:rPr>
                <w:sz w:val="20"/>
                <w:szCs w:val="20"/>
              </w:rPr>
            </w:pPr>
            <w:r>
              <w:rPr>
                <w:sz w:val="20"/>
                <w:szCs w:val="20"/>
              </w:rPr>
              <w:t xml:space="preserve">INVESTMENT TAX CREDITS </w:t>
            </w:r>
          </w:p>
        </w:tc>
        <w:tc>
          <w:tcPr>
            <w:tcW w:w="2020" w:type="dxa"/>
            <w:tcBorders>
              <w:top w:val="nil"/>
              <w:left w:val="nil"/>
              <w:bottom w:val="nil"/>
              <w:right w:val="nil"/>
            </w:tcBorders>
            <w:shd w:val="clear" w:color="000000" w:fill="FFFFFF"/>
            <w:noWrap/>
            <w:vAlign w:val="bottom"/>
          </w:tcPr>
          <w:p w14:paraId="7155103C" w14:textId="77777777" w:rsidR="00047BAE" w:rsidRPr="000B3D89" w:rsidRDefault="00047BAE" w:rsidP="006903D3">
            <w:pPr>
              <w:jc w:val="right"/>
              <w:rPr>
                <w:sz w:val="20"/>
                <w:szCs w:val="20"/>
              </w:rPr>
            </w:pPr>
            <w:r>
              <w:rPr>
                <w:sz w:val="20"/>
                <w:szCs w:val="20"/>
              </w:rPr>
              <w:t>$785,716,169</w:t>
            </w:r>
          </w:p>
        </w:tc>
        <w:tc>
          <w:tcPr>
            <w:tcW w:w="266" w:type="dxa"/>
            <w:tcBorders>
              <w:top w:val="nil"/>
              <w:left w:val="nil"/>
              <w:bottom w:val="nil"/>
              <w:right w:val="nil"/>
            </w:tcBorders>
            <w:shd w:val="clear" w:color="000000" w:fill="FFFFFF"/>
            <w:noWrap/>
            <w:vAlign w:val="bottom"/>
          </w:tcPr>
          <w:p w14:paraId="675CBF03" w14:textId="77777777" w:rsidR="00047BAE" w:rsidRPr="000B3D89" w:rsidRDefault="00047BAE" w:rsidP="006903D3">
            <w:pPr>
              <w:rPr>
                <w:sz w:val="20"/>
                <w:szCs w:val="20"/>
              </w:rPr>
            </w:pPr>
            <w:r w:rsidRPr="000B3D89">
              <w:rPr>
                <w:sz w:val="20"/>
                <w:szCs w:val="20"/>
              </w:rPr>
              <w:t> </w:t>
            </w:r>
          </w:p>
        </w:tc>
        <w:tc>
          <w:tcPr>
            <w:tcW w:w="1120" w:type="dxa"/>
            <w:tcBorders>
              <w:top w:val="nil"/>
              <w:left w:val="nil"/>
              <w:bottom w:val="nil"/>
              <w:right w:val="nil"/>
            </w:tcBorders>
            <w:shd w:val="clear" w:color="000000" w:fill="FFFFFF"/>
            <w:noWrap/>
            <w:vAlign w:val="bottom"/>
          </w:tcPr>
          <w:p w14:paraId="6C18C19C" w14:textId="77777777" w:rsidR="00047BAE" w:rsidRPr="000B3D89" w:rsidRDefault="00047BAE" w:rsidP="006903D3">
            <w:pPr>
              <w:jc w:val="right"/>
              <w:rPr>
                <w:sz w:val="20"/>
                <w:szCs w:val="20"/>
              </w:rPr>
            </w:pPr>
            <w:r>
              <w:rPr>
                <w:sz w:val="20"/>
                <w:szCs w:val="20"/>
              </w:rPr>
              <w:t>1.11</w:t>
            </w:r>
            <w:r w:rsidRPr="000B3D89">
              <w:rPr>
                <w:sz w:val="20"/>
                <w:szCs w:val="20"/>
              </w:rPr>
              <w:t>%</w:t>
            </w:r>
          </w:p>
        </w:tc>
        <w:tc>
          <w:tcPr>
            <w:tcW w:w="266" w:type="dxa"/>
            <w:tcBorders>
              <w:top w:val="nil"/>
              <w:left w:val="nil"/>
              <w:bottom w:val="nil"/>
              <w:right w:val="nil"/>
            </w:tcBorders>
            <w:shd w:val="clear" w:color="000000" w:fill="FFFFFF"/>
            <w:noWrap/>
            <w:vAlign w:val="bottom"/>
          </w:tcPr>
          <w:p w14:paraId="0CC8709E" w14:textId="77777777" w:rsidR="00047BAE" w:rsidRPr="000B3D89" w:rsidRDefault="00047BAE" w:rsidP="006903D3">
            <w:pPr>
              <w:rPr>
                <w:sz w:val="20"/>
                <w:szCs w:val="20"/>
              </w:rPr>
            </w:pPr>
            <w:r w:rsidRPr="000B3D89">
              <w:rPr>
                <w:sz w:val="20"/>
                <w:szCs w:val="20"/>
              </w:rPr>
              <w:t> </w:t>
            </w:r>
          </w:p>
        </w:tc>
        <w:tc>
          <w:tcPr>
            <w:tcW w:w="1188" w:type="dxa"/>
            <w:tcBorders>
              <w:top w:val="nil"/>
              <w:left w:val="nil"/>
              <w:bottom w:val="nil"/>
              <w:right w:val="nil"/>
            </w:tcBorders>
            <w:shd w:val="clear" w:color="000000" w:fill="FFFFFF"/>
            <w:noWrap/>
            <w:vAlign w:val="bottom"/>
          </w:tcPr>
          <w:p w14:paraId="00950317" w14:textId="77777777" w:rsidR="00047BAE" w:rsidRPr="000B3D89" w:rsidRDefault="00047BAE" w:rsidP="006903D3">
            <w:pPr>
              <w:rPr>
                <w:sz w:val="20"/>
                <w:szCs w:val="20"/>
              </w:rPr>
            </w:pPr>
            <w:r>
              <w:rPr>
                <w:sz w:val="20"/>
                <w:szCs w:val="20"/>
              </w:rPr>
              <w:t xml:space="preserve">       </w:t>
            </w:r>
            <w:r w:rsidRPr="000B3D89">
              <w:rPr>
                <w:sz w:val="20"/>
                <w:szCs w:val="20"/>
              </w:rPr>
              <w:t>0.00%</w:t>
            </w:r>
          </w:p>
        </w:tc>
        <w:tc>
          <w:tcPr>
            <w:tcW w:w="316" w:type="dxa"/>
            <w:tcBorders>
              <w:top w:val="nil"/>
              <w:left w:val="nil"/>
              <w:bottom w:val="nil"/>
              <w:right w:val="nil"/>
            </w:tcBorders>
            <w:shd w:val="clear" w:color="000000" w:fill="FFFFFF"/>
            <w:noWrap/>
            <w:vAlign w:val="bottom"/>
          </w:tcPr>
          <w:p w14:paraId="6FA44AD7" w14:textId="77777777" w:rsidR="00047BAE" w:rsidRPr="000B3D89" w:rsidRDefault="00047BAE" w:rsidP="006903D3">
            <w:pPr>
              <w:rPr>
                <w:sz w:val="20"/>
                <w:szCs w:val="20"/>
              </w:rPr>
            </w:pPr>
            <w:r w:rsidRPr="000B3D89">
              <w:rPr>
                <w:sz w:val="20"/>
                <w:szCs w:val="20"/>
              </w:rPr>
              <w:t> </w:t>
            </w:r>
          </w:p>
        </w:tc>
        <w:tc>
          <w:tcPr>
            <w:tcW w:w="1380" w:type="dxa"/>
            <w:tcBorders>
              <w:top w:val="nil"/>
              <w:left w:val="nil"/>
              <w:bottom w:val="nil"/>
              <w:right w:val="nil"/>
            </w:tcBorders>
            <w:shd w:val="clear" w:color="000000" w:fill="FFFFFF"/>
            <w:noWrap/>
            <w:vAlign w:val="bottom"/>
          </w:tcPr>
          <w:p w14:paraId="0CD810DF" w14:textId="77777777" w:rsidR="00047BAE" w:rsidRPr="000B3D89" w:rsidRDefault="00047BAE" w:rsidP="006903D3">
            <w:pPr>
              <w:jc w:val="center"/>
              <w:rPr>
                <w:sz w:val="20"/>
                <w:szCs w:val="20"/>
              </w:rPr>
            </w:pPr>
            <w:r w:rsidRPr="000B3D89">
              <w:rPr>
                <w:sz w:val="20"/>
                <w:szCs w:val="20"/>
              </w:rPr>
              <w:t>0.00%</w:t>
            </w:r>
          </w:p>
        </w:tc>
      </w:tr>
      <w:tr w:rsidR="00047BAE" w:rsidRPr="000B3D89" w14:paraId="44F61127" w14:textId="77777777" w:rsidTr="006903D3">
        <w:trPr>
          <w:trHeight w:val="264"/>
        </w:trPr>
        <w:tc>
          <w:tcPr>
            <w:tcW w:w="2970" w:type="dxa"/>
            <w:tcBorders>
              <w:top w:val="nil"/>
              <w:left w:val="nil"/>
              <w:bottom w:val="nil"/>
              <w:right w:val="nil"/>
            </w:tcBorders>
            <w:shd w:val="clear" w:color="000000" w:fill="FFFFFF"/>
            <w:noWrap/>
            <w:vAlign w:val="bottom"/>
            <w:hideMark/>
          </w:tcPr>
          <w:p w14:paraId="5DF3F5A1" w14:textId="77777777" w:rsidR="00047BAE" w:rsidRPr="000B3D89" w:rsidRDefault="00047BAE" w:rsidP="006903D3">
            <w:pPr>
              <w:rPr>
                <w:color w:val="000000"/>
                <w:sz w:val="20"/>
                <w:szCs w:val="20"/>
              </w:rPr>
            </w:pPr>
            <w:r w:rsidRPr="000B3D89">
              <w:rPr>
                <w:color w:val="000000"/>
                <w:sz w:val="20"/>
                <w:szCs w:val="20"/>
              </w:rPr>
              <w:t> </w:t>
            </w:r>
          </w:p>
        </w:tc>
        <w:tc>
          <w:tcPr>
            <w:tcW w:w="2020" w:type="dxa"/>
            <w:tcBorders>
              <w:top w:val="nil"/>
              <w:left w:val="nil"/>
              <w:bottom w:val="nil"/>
              <w:right w:val="nil"/>
            </w:tcBorders>
            <w:shd w:val="clear" w:color="000000" w:fill="FFFFFF"/>
            <w:noWrap/>
            <w:vAlign w:val="bottom"/>
            <w:hideMark/>
          </w:tcPr>
          <w:p w14:paraId="73231AA5" w14:textId="77777777" w:rsidR="00047BAE" w:rsidRPr="000B3D89" w:rsidRDefault="00047BAE" w:rsidP="006903D3">
            <w:pPr>
              <w:rPr>
                <w:sz w:val="20"/>
                <w:szCs w:val="20"/>
              </w:rPr>
            </w:pPr>
            <w:r w:rsidRPr="000B3D89">
              <w:rPr>
                <w:sz w:val="20"/>
                <w:szCs w:val="20"/>
              </w:rPr>
              <w:t> </w:t>
            </w:r>
          </w:p>
        </w:tc>
        <w:tc>
          <w:tcPr>
            <w:tcW w:w="266" w:type="dxa"/>
            <w:tcBorders>
              <w:top w:val="nil"/>
              <w:left w:val="nil"/>
              <w:bottom w:val="nil"/>
              <w:right w:val="nil"/>
            </w:tcBorders>
            <w:shd w:val="clear" w:color="000000" w:fill="FFFFFF"/>
            <w:noWrap/>
            <w:vAlign w:val="bottom"/>
            <w:hideMark/>
          </w:tcPr>
          <w:p w14:paraId="24C22122" w14:textId="77777777" w:rsidR="00047BAE" w:rsidRPr="000B3D89" w:rsidRDefault="00047BAE" w:rsidP="006903D3">
            <w:pPr>
              <w:rPr>
                <w:sz w:val="20"/>
                <w:szCs w:val="20"/>
              </w:rPr>
            </w:pPr>
            <w:r w:rsidRPr="000B3D89">
              <w:rPr>
                <w:sz w:val="20"/>
                <w:szCs w:val="20"/>
              </w:rPr>
              <w:t> </w:t>
            </w:r>
          </w:p>
        </w:tc>
        <w:tc>
          <w:tcPr>
            <w:tcW w:w="1120" w:type="dxa"/>
            <w:tcBorders>
              <w:top w:val="nil"/>
              <w:left w:val="nil"/>
              <w:bottom w:val="nil"/>
              <w:right w:val="nil"/>
            </w:tcBorders>
            <w:shd w:val="clear" w:color="000000" w:fill="FFFFFF"/>
            <w:noWrap/>
            <w:vAlign w:val="bottom"/>
            <w:hideMark/>
          </w:tcPr>
          <w:p w14:paraId="467DCC20" w14:textId="77777777" w:rsidR="00047BAE" w:rsidRPr="000B3D89" w:rsidRDefault="00047BAE" w:rsidP="006903D3">
            <w:pPr>
              <w:rPr>
                <w:color w:val="FFFFFF"/>
                <w:sz w:val="20"/>
                <w:szCs w:val="20"/>
              </w:rPr>
            </w:pPr>
            <w:r w:rsidRPr="000B3D89">
              <w:rPr>
                <w:color w:val="FFFFFF"/>
                <w:sz w:val="20"/>
                <w:szCs w:val="20"/>
              </w:rPr>
              <w:t> </w:t>
            </w:r>
          </w:p>
        </w:tc>
        <w:tc>
          <w:tcPr>
            <w:tcW w:w="266" w:type="dxa"/>
            <w:tcBorders>
              <w:top w:val="nil"/>
              <w:left w:val="nil"/>
              <w:bottom w:val="nil"/>
              <w:right w:val="nil"/>
            </w:tcBorders>
            <w:shd w:val="clear" w:color="000000" w:fill="FFFFFF"/>
            <w:noWrap/>
            <w:vAlign w:val="bottom"/>
            <w:hideMark/>
          </w:tcPr>
          <w:p w14:paraId="630CB8FF" w14:textId="77777777" w:rsidR="00047BAE" w:rsidRPr="000B3D89" w:rsidRDefault="00047BAE" w:rsidP="006903D3">
            <w:pPr>
              <w:rPr>
                <w:sz w:val="20"/>
                <w:szCs w:val="20"/>
              </w:rPr>
            </w:pPr>
            <w:r w:rsidRPr="000B3D89">
              <w:rPr>
                <w:sz w:val="20"/>
                <w:szCs w:val="20"/>
              </w:rPr>
              <w:t> </w:t>
            </w:r>
          </w:p>
        </w:tc>
        <w:tc>
          <w:tcPr>
            <w:tcW w:w="1188" w:type="dxa"/>
            <w:tcBorders>
              <w:top w:val="nil"/>
              <w:left w:val="nil"/>
              <w:bottom w:val="nil"/>
              <w:right w:val="nil"/>
            </w:tcBorders>
            <w:shd w:val="clear" w:color="000000" w:fill="FFFFFF"/>
            <w:noWrap/>
            <w:vAlign w:val="bottom"/>
            <w:hideMark/>
          </w:tcPr>
          <w:p w14:paraId="7A21F283" w14:textId="77777777" w:rsidR="00047BAE" w:rsidRPr="000B3D89" w:rsidRDefault="00047BAE" w:rsidP="006903D3">
            <w:pPr>
              <w:rPr>
                <w:sz w:val="20"/>
                <w:szCs w:val="20"/>
              </w:rPr>
            </w:pPr>
            <w:r w:rsidRPr="000B3D89">
              <w:rPr>
                <w:sz w:val="20"/>
                <w:szCs w:val="20"/>
              </w:rPr>
              <w:t> </w:t>
            </w:r>
          </w:p>
        </w:tc>
        <w:tc>
          <w:tcPr>
            <w:tcW w:w="316" w:type="dxa"/>
            <w:tcBorders>
              <w:top w:val="nil"/>
              <w:left w:val="nil"/>
              <w:bottom w:val="nil"/>
              <w:right w:val="nil"/>
            </w:tcBorders>
            <w:shd w:val="clear" w:color="000000" w:fill="FFFFFF"/>
            <w:noWrap/>
            <w:vAlign w:val="bottom"/>
            <w:hideMark/>
          </w:tcPr>
          <w:p w14:paraId="036190AB" w14:textId="77777777" w:rsidR="00047BAE" w:rsidRPr="000B3D89" w:rsidRDefault="00047BAE" w:rsidP="006903D3">
            <w:pPr>
              <w:rPr>
                <w:sz w:val="20"/>
                <w:szCs w:val="20"/>
              </w:rPr>
            </w:pPr>
            <w:r w:rsidRPr="000B3D89">
              <w:rPr>
                <w:sz w:val="20"/>
                <w:szCs w:val="20"/>
              </w:rPr>
              <w:t> </w:t>
            </w:r>
          </w:p>
        </w:tc>
        <w:tc>
          <w:tcPr>
            <w:tcW w:w="1380" w:type="dxa"/>
            <w:tcBorders>
              <w:top w:val="nil"/>
              <w:left w:val="nil"/>
              <w:bottom w:val="nil"/>
              <w:right w:val="nil"/>
            </w:tcBorders>
            <w:shd w:val="clear" w:color="000000" w:fill="FFFFFF"/>
            <w:noWrap/>
            <w:vAlign w:val="bottom"/>
            <w:hideMark/>
          </w:tcPr>
          <w:p w14:paraId="50F79403" w14:textId="77777777" w:rsidR="00047BAE" w:rsidRPr="000B3D89" w:rsidRDefault="00047BAE" w:rsidP="006903D3">
            <w:pPr>
              <w:jc w:val="center"/>
              <w:rPr>
                <w:sz w:val="20"/>
                <w:szCs w:val="20"/>
              </w:rPr>
            </w:pPr>
            <w:r w:rsidRPr="000B3D89">
              <w:rPr>
                <w:sz w:val="20"/>
                <w:szCs w:val="20"/>
              </w:rPr>
              <w:t> </w:t>
            </w:r>
          </w:p>
        </w:tc>
      </w:tr>
      <w:tr w:rsidR="00047BAE" w:rsidRPr="000B3D89" w14:paraId="4A9F4E50" w14:textId="77777777" w:rsidTr="006903D3">
        <w:trPr>
          <w:trHeight w:val="264"/>
        </w:trPr>
        <w:tc>
          <w:tcPr>
            <w:tcW w:w="2970" w:type="dxa"/>
            <w:tcBorders>
              <w:top w:val="nil"/>
              <w:left w:val="nil"/>
              <w:bottom w:val="nil"/>
              <w:right w:val="nil"/>
            </w:tcBorders>
            <w:shd w:val="clear" w:color="000000" w:fill="FFFFFF"/>
            <w:noWrap/>
            <w:vAlign w:val="bottom"/>
            <w:hideMark/>
          </w:tcPr>
          <w:p w14:paraId="2EFCEBBF" w14:textId="77777777" w:rsidR="00047BAE" w:rsidRPr="000B3D89" w:rsidRDefault="00047BAE" w:rsidP="006903D3">
            <w:pPr>
              <w:jc w:val="right"/>
              <w:rPr>
                <w:b/>
                <w:sz w:val="20"/>
                <w:szCs w:val="20"/>
              </w:rPr>
            </w:pPr>
            <w:r w:rsidRPr="000B3D89">
              <w:rPr>
                <w:b/>
                <w:sz w:val="20"/>
                <w:szCs w:val="20"/>
              </w:rPr>
              <w:t>TOTAL</w:t>
            </w:r>
          </w:p>
        </w:tc>
        <w:tc>
          <w:tcPr>
            <w:tcW w:w="2020" w:type="dxa"/>
            <w:tcBorders>
              <w:top w:val="single" w:sz="4" w:space="0" w:color="auto"/>
              <w:left w:val="nil"/>
              <w:bottom w:val="nil"/>
              <w:right w:val="nil"/>
            </w:tcBorders>
            <w:shd w:val="clear" w:color="000000" w:fill="FFFFFF"/>
            <w:noWrap/>
            <w:vAlign w:val="bottom"/>
            <w:hideMark/>
          </w:tcPr>
          <w:p w14:paraId="37ECCB6A" w14:textId="77777777" w:rsidR="00047BAE" w:rsidRPr="000B3D89" w:rsidRDefault="00047BAE" w:rsidP="006903D3">
            <w:pPr>
              <w:jc w:val="right"/>
              <w:rPr>
                <w:b/>
                <w:sz w:val="20"/>
                <w:szCs w:val="20"/>
              </w:rPr>
            </w:pPr>
            <w:r w:rsidRPr="000B3D89">
              <w:rPr>
                <w:b/>
                <w:sz w:val="20"/>
                <w:szCs w:val="20"/>
              </w:rPr>
              <w:t>$</w:t>
            </w:r>
            <w:r>
              <w:rPr>
                <w:b/>
                <w:sz w:val="20"/>
                <w:szCs w:val="20"/>
              </w:rPr>
              <w:t>70,622,413,018</w:t>
            </w:r>
          </w:p>
        </w:tc>
        <w:tc>
          <w:tcPr>
            <w:tcW w:w="266" w:type="dxa"/>
            <w:tcBorders>
              <w:top w:val="nil"/>
              <w:left w:val="nil"/>
              <w:bottom w:val="nil"/>
              <w:right w:val="nil"/>
            </w:tcBorders>
            <w:shd w:val="clear" w:color="000000" w:fill="FFFFFF"/>
            <w:noWrap/>
            <w:vAlign w:val="bottom"/>
            <w:hideMark/>
          </w:tcPr>
          <w:p w14:paraId="124470DC" w14:textId="77777777" w:rsidR="00047BAE" w:rsidRPr="000B3D89" w:rsidRDefault="00047BAE" w:rsidP="006903D3">
            <w:pPr>
              <w:rPr>
                <w:b/>
                <w:sz w:val="20"/>
                <w:szCs w:val="20"/>
              </w:rPr>
            </w:pPr>
            <w:r w:rsidRPr="000B3D89">
              <w:rPr>
                <w:b/>
                <w:sz w:val="20"/>
                <w:szCs w:val="20"/>
              </w:rPr>
              <w:t> </w:t>
            </w:r>
          </w:p>
        </w:tc>
        <w:tc>
          <w:tcPr>
            <w:tcW w:w="1120" w:type="dxa"/>
            <w:tcBorders>
              <w:top w:val="single" w:sz="4" w:space="0" w:color="auto"/>
              <w:left w:val="nil"/>
              <w:bottom w:val="nil"/>
              <w:right w:val="nil"/>
            </w:tcBorders>
            <w:shd w:val="clear" w:color="000000" w:fill="FFFFFF"/>
            <w:noWrap/>
            <w:vAlign w:val="bottom"/>
            <w:hideMark/>
          </w:tcPr>
          <w:p w14:paraId="66AA691C" w14:textId="77777777" w:rsidR="00047BAE" w:rsidRPr="000B3D89" w:rsidRDefault="00047BAE" w:rsidP="006903D3">
            <w:pPr>
              <w:jc w:val="right"/>
              <w:rPr>
                <w:b/>
                <w:sz w:val="20"/>
                <w:szCs w:val="20"/>
              </w:rPr>
            </w:pPr>
            <w:r w:rsidRPr="000B3D89">
              <w:rPr>
                <w:b/>
                <w:sz w:val="20"/>
                <w:szCs w:val="20"/>
              </w:rPr>
              <w:t>100.00%</w:t>
            </w:r>
          </w:p>
        </w:tc>
        <w:tc>
          <w:tcPr>
            <w:tcW w:w="266" w:type="dxa"/>
            <w:tcBorders>
              <w:top w:val="nil"/>
              <w:left w:val="nil"/>
              <w:bottom w:val="nil"/>
              <w:right w:val="nil"/>
            </w:tcBorders>
            <w:shd w:val="clear" w:color="000000" w:fill="FFFFFF"/>
            <w:noWrap/>
            <w:vAlign w:val="bottom"/>
            <w:hideMark/>
          </w:tcPr>
          <w:p w14:paraId="328F3210" w14:textId="77777777" w:rsidR="00047BAE" w:rsidRPr="000B3D89" w:rsidRDefault="00047BAE" w:rsidP="006903D3">
            <w:pPr>
              <w:rPr>
                <w:b/>
                <w:sz w:val="20"/>
                <w:szCs w:val="20"/>
              </w:rPr>
            </w:pPr>
            <w:r w:rsidRPr="000B3D89">
              <w:rPr>
                <w:b/>
                <w:sz w:val="20"/>
                <w:szCs w:val="20"/>
              </w:rPr>
              <w:t> </w:t>
            </w:r>
          </w:p>
        </w:tc>
        <w:tc>
          <w:tcPr>
            <w:tcW w:w="1188" w:type="dxa"/>
            <w:tcBorders>
              <w:top w:val="nil"/>
              <w:left w:val="nil"/>
              <w:bottom w:val="nil"/>
              <w:right w:val="nil"/>
            </w:tcBorders>
            <w:shd w:val="clear" w:color="000000" w:fill="FFFFFF"/>
            <w:noWrap/>
            <w:vAlign w:val="bottom"/>
            <w:hideMark/>
          </w:tcPr>
          <w:p w14:paraId="3A804FF4" w14:textId="77777777" w:rsidR="00047BAE" w:rsidRPr="000B3D89" w:rsidRDefault="00047BAE" w:rsidP="006903D3">
            <w:pPr>
              <w:rPr>
                <w:b/>
                <w:sz w:val="20"/>
                <w:szCs w:val="20"/>
              </w:rPr>
            </w:pPr>
            <w:r w:rsidRPr="000B3D89">
              <w:rPr>
                <w:b/>
                <w:sz w:val="20"/>
                <w:szCs w:val="20"/>
              </w:rPr>
              <w:t> </w:t>
            </w:r>
          </w:p>
        </w:tc>
        <w:tc>
          <w:tcPr>
            <w:tcW w:w="316" w:type="dxa"/>
            <w:tcBorders>
              <w:top w:val="nil"/>
              <w:left w:val="nil"/>
              <w:bottom w:val="nil"/>
              <w:right w:val="nil"/>
            </w:tcBorders>
            <w:shd w:val="clear" w:color="000000" w:fill="FFFFFF"/>
            <w:noWrap/>
            <w:vAlign w:val="bottom"/>
            <w:hideMark/>
          </w:tcPr>
          <w:p w14:paraId="678809B2" w14:textId="77777777" w:rsidR="00047BAE" w:rsidRPr="000B3D89" w:rsidRDefault="00047BAE" w:rsidP="006903D3">
            <w:pPr>
              <w:rPr>
                <w:b/>
                <w:sz w:val="20"/>
                <w:szCs w:val="20"/>
              </w:rPr>
            </w:pPr>
            <w:r w:rsidRPr="000B3D89">
              <w:rPr>
                <w:b/>
                <w:sz w:val="20"/>
                <w:szCs w:val="20"/>
              </w:rPr>
              <w:t> </w:t>
            </w:r>
          </w:p>
        </w:tc>
        <w:tc>
          <w:tcPr>
            <w:tcW w:w="1380" w:type="dxa"/>
            <w:tcBorders>
              <w:top w:val="single" w:sz="4" w:space="0" w:color="auto"/>
              <w:left w:val="nil"/>
              <w:bottom w:val="nil"/>
              <w:right w:val="nil"/>
            </w:tcBorders>
            <w:shd w:val="clear" w:color="000000" w:fill="FFFFFF"/>
            <w:noWrap/>
            <w:vAlign w:val="bottom"/>
            <w:hideMark/>
          </w:tcPr>
          <w:p w14:paraId="68E8EB7F" w14:textId="77777777" w:rsidR="00047BAE" w:rsidRPr="000B3D89" w:rsidRDefault="00047BAE" w:rsidP="006903D3">
            <w:pPr>
              <w:jc w:val="center"/>
              <w:rPr>
                <w:b/>
                <w:sz w:val="20"/>
                <w:szCs w:val="20"/>
              </w:rPr>
            </w:pPr>
            <w:r>
              <w:rPr>
                <w:b/>
                <w:sz w:val="20"/>
                <w:szCs w:val="20"/>
              </w:rPr>
              <w:t>6.97</w:t>
            </w:r>
            <w:r w:rsidRPr="000B3D89">
              <w:rPr>
                <w:b/>
                <w:sz w:val="20"/>
                <w:szCs w:val="20"/>
              </w:rPr>
              <w:t>%</w:t>
            </w:r>
          </w:p>
        </w:tc>
      </w:tr>
      <w:tr w:rsidR="00047BAE" w:rsidRPr="000B3D89" w14:paraId="4B87AB5E" w14:textId="77777777" w:rsidTr="006903D3">
        <w:trPr>
          <w:trHeight w:val="264"/>
        </w:trPr>
        <w:tc>
          <w:tcPr>
            <w:tcW w:w="2970" w:type="dxa"/>
            <w:tcBorders>
              <w:top w:val="nil"/>
              <w:left w:val="nil"/>
              <w:bottom w:val="nil"/>
              <w:right w:val="nil"/>
            </w:tcBorders>
            <w:shd w:val="clear" w:color="000000" w:fill="FFFFFF"/>
            <w:noWrap/>
            <w:vAlign w:val="bottom"/>
            <w:hideMark/>
          </w:tcPr>
          <w:p w14:paraId="5C8C3179" w14:textId="77777777" w:rsidR="00047BAE" w:rsidRPr="000B3D89" w:rsidRDefault="00047BAE" w:rsidP="006903D3">
            <w:pPr>
              <w:rPr>
                <w:color w:val="000000"/>
                <w:sz w:val="20"/>
                <w:szCs w:val="20"/>
              </w:rPr>
            </w:pPr>
            <w:r w:rsidRPr="000B3D89">
              <w:rPr>
                <w:color w:val="000000"/>
                <w:sz w:val="20"/>
                <w:szCs w:val="20"/>
              </w:rPr>
              <w:t> </w:t>
            </w:r>
          </w:p>
        </w:tc>
        <w:tc>
          <w:tcPr>
            <w:tcW w:w="2020" w:type="dxa"/>
            <w:tcBorders>
              <w:top w:val="nil"/>
              <w:left w:val="nil"/>
              <w:bottom w:val="nil"/>
              <w:right w:val="nil"/>
            </w:tcBorders>
            <w:shd w:val="clear" w:color="000000" w:fill="FFFFFF"/>
            <w:noWrap/>
            <w:vAlign w:val="bottom"/>
            <w:hideMark/>
          </w:tcPr>
          <w:p w14:paraId="0952C3B4" w14:textId="77777777" w:rsidR="00047BAE" w:rsidRPr="000B3D89" w:rsidRDefault="00047BAE" w:rsidP="006903D3">
            <w:pPr>
              <w:rPr>
                <w:color w:val="000000"/>
                <w:sz w:val="20"/>
                <w:szCs w:val="20"/>
              </w:rPr>
            </w:pPr>
            <w:r w:rsidRPr="000B3D89">
              <w:rPr>
                <w:color w:val="000000"/>
                <w:sz w:val="20"/>
                <w:szCs w:val="20"/>
              </w:rPr>
              <w:t> </w:t>
            </w:r>
          </w:p>
        </w:tc>
        <w:tc>
          <w:tcPr>
            <w:tcW w:w="266" w:type="dxa"/>
            <w:tcBorders>
              <w:top w:val="nil"/>
              <w:left w:val="nil"/>
              <w:bottom w:val="nil"/>
              <w:right w:val="nil"/>
            </w:tcBorders>
            <w:shd w:val="clear" w:color="000000" w:fill="FFFFFF"/>
            <w:noWrap/>
            <w:vAlign w:val="bottom"/>
            <w:hideMark/>
          </w:tcPr>
          <w:p w14:paraId="472A9493" w14:textId="77777777" w:rsidR="00047BAE" w:rsidRPr="000B3D89" w:rsidRDefault="00047BAE" w:rsidP="006903D3">
            <w:pPr>
              <w:rPr>
                <w:color w:val="000000"/>
                <w:sz w:val="20"/>
                <w:szCs w:val="20"/>
              </w:rPr>
            </w:pPr>
            <w:r w:rsidRPr="000B3D89">
              <w:rPr>
                <w:color w:val="000000"/>
                <w:sz w:val="20"/>
                <w:szCs w:val="20"/>
              </w:rPr>
              <w:t> </w:t>
            </w:r>
          </w:p>
        </w:tc>
        <w:tc>
          <w:tcPr>
            <w:tcW w:w="1120" w:type="dxa"/>
            <w:tcBorders>
              <w:top w:val="nil"/>
              <w:left w:val="nil"/>
              <w:bottom w:val="nil"/>
              <w:right w:val="nil"/>
            </w:tcBorders>
            <w:shd w:val="clear" w:color="000000" w:fill="FFFFFF"/>
            <w:noWrap/>
            <w:vAlign w:val="bottom"/>
            <w:hideMark/>
          </w:tcPr>
          <w:p w14:paraId="4792B07B" w14:textId="77777777" w:rsidR="00047BAE" w:rsidRPr="000B3D89" w:rsidRDefault="00047BAE" w:rsidP="006903D3">
            <w:pPr>
              <w:rPr>
                <w:color w:val="000000"/>
                <w:sz w:val="20"/>
                <w:szCs w:val="20"/>
              </w:rPr>
            </w:pPr>
            <w:r w:rsidRPr="000B3D89">
              <w:rPr>
                <w:color w:val="000000"/>
                <w:sz w:val="20"/>
                <w:szCs w:val="20"/>
              </w:rPr>
              <w:t> </w:t>
            </w:r>
          </w:p>
        </w:tc>
        <w:tc>
          <w:tcPr>
            <w:tcW w:w="266" w:type="dxa"/>
            <w:tcBorders>
              <w:top w:val="nil"/>
              <w:left w:val="nil"/>
              <w:bottom w:val="nil"/>
              <w:right w:val="nil"/>
            </w:tcBorders>
            <w:shd w:val="clear" w:color="000000" w:fill="FFFFFF"/>
            <w:noWrap/>
            <w:vAlign w:val="bottom"/>
            <w:hideMark/>
          </w:tcPr>
          <w:p w14:paraId="618939CB" w14:textId="77777777" w:rsidR="00047BAE" w:rsidRPr="000B3D89" w:rsidRDefault="00047BAE" w:rsidP="006903D3">
            <w:pPr>
              <w:rPr>
                <w:color w:val="000000"/>
                <w:sz w:val="20"/>
                <w:szCs w:val="20"/>
              </w:rPr>
            </w:pPr>
            <w:r w:rsidRPr="000B3D89">
              <w:rPr>
                <w:color w:val="000000"/>
                <w:sz w:val="20"/>
                <w:szCs w:val="20"/>
              </w:rPr>
              <w:t> </w:t>
            </w:r>
          </w:p>
        </w:tc>
        <w:tc>
          <w:tcPr>
            <w:tcW w:w="1188" w:type="dxa"/>
            <w:tcBorders>
              <w:top w:val="nil"/>
              <w:left w:val="nil"/>
              <w:bottom w:val="nil"/>
              <w:right w:val="nil"/>
            </w:tcBorders>
            <w:shd w:val="clear" w:color="000000" w:fill="FFFFFF"/>
            <w:noWrap/>
            <w:vAlign w:val="bottom"/>
            <w:hideMark/>
          </w:tcPr>
          <w:p w14:paraId="687B1C27" w14:textId="77777777" w:rsidR="00047BAE" w:rsidRPr="000B3D89" w:rsidRDefault="00047BAE" w:rsidP="006903D3">
            <w:pPr>
              <w:rPr>
                <w:color w:val="000000"/>
                <w:sz w:val="20"/>
                <w:szCs w:val="20"/>
              </w:rPr>
            </w:pPr>
            <w:r w:rsidRPr="000B3D89">
              <w:rPr>
                <w:color w:val="000000"/>
                <w:sz w:val="20"/>
                <w:szCs w:val="20"/>
              </w:rPr>
              <w:t> </w:t>
            </w:r>
          </w:p>
        </w:tc>
        <w:tc>
          <w:tcPr>
            <w:tcW w:w="316" w:type="dxa"/>
            <w:tcBorders>
              <w:top w:val="nil"/>
              <w:left w:val="nil"/>
              <w:bottom w:val="nil"/>
              <w:right w:val="nil"/>
            </w:tcBorders>
            <w:shd w:val="clear" w:color="000000" w:fill="FFFFFF"/>
            <w:noWrap/>
            <w:vAlign w:val="bottom"/>
            <w:hideMark/>
          </w:tcPr>
          <w:p w14:paraId="55F3E43A" w14:textId="77777777" w:rsidR="00047BAE" w:rsidRPr="000B3D89" w:rsidRDefault="00047BAE" w:rsidP="006903D3">
            <w:pPr>
              <w:rPr>
                <w:color w:val="000000"/>
                <w:sz w:val="20"/>
                <w:szCs w:val="20"/>
              </w:rPr>
            </w:pPr>
            <w:r w:rsidRPr="000B3D89">
              <w:rPr>
                <w:color w:val="000000"/>
                <w:sz w:val="20"/>
                <w:szCs w:val="20"/>
              </w:rPr>
              <w:t> </w:t>
            </w:r>
          </w:p>
        </w:tc>
        <w:tc>
          <w:tcPr>
            <w:tcW w:w="1380" w:type="dxa"/>
            <w:tcBorders>
              <w:top w:val="nil"/>
              <w:left w:val="nil"/>
              <w:bottom w:val="nil"/>
              <w:right w:val="nil"/>
            </w:tcBorders>
            <w:shd w:val="clear" w:color="000000" w:fill="FFFFFF"/>
            <w:noWrap/>
            <w:vAlign w:val="bottom"/>
            <w:hideMark/>
          </w:tcPr>
          <w:p w14:paraId="088759AB" w14:textId="77777777" w:rsidR="00047BAE" w:rsidRPr="000B3D89" w:rsidRDefault="00047BAE" w:rsidP="006903D3">
            <w:pPr>
              <w:rPr>
                <w:color w:val="000000"/>
                <w:sz w:val="20"/>
                <w:szCs w:val="20"/>
              </w:rPr>
            </w:pPr>
            <w:r w:rsidRPr="000B3D89">
              <w:rPr>
                <w:color w:val="000000"/>
                <w:sz w:val="20"/>
                <w:szCs w:val="20"/>
              </w:rPr>
              <w:t> </w:t>
            </w:r>
          </w:p>
        </w:tc>
      </w:tr>
      <w:tr w:rsidR="00047BAE" w:rsidRPr="000B3D89" w14:paraId="7F705340" w14:textId="77777777" w:rsidTr="006903D3">
        <w:trPr>
          <w:trHeight w:val="264"/>
        </w:trPr>
        <w:tc>
          <w:tcPr>
            <w:tcW w:w="2970" w:type="dxa"/>
            <w:tcBorders>
              <w:top w:val="nil"/>
              <w:left w:val="nil"/>
              <w:bottom w:val="nil"/>
              <w:right w:val="nil"/>
            </w:tcBorders>
            <w:shd w:val="clear" w:color="000000" w:fill="FFFFFF"/>
            <w:noWrap/>
            <w:vAlign w:val="bottom"/>
            <w:hideMark/>
          </w:tcPr>
          <w:p w14:paraId="2EC62278" w14:textId="77777777" w:rsidR="00047BAE" w:rsidRPr="000B3D89" w:rsidRDefault="00047BAE" w:rsidP="006903D3">
            <w:pPr>
              <w:rPr>
                <w:sz w:val="20"/>
                <w:szCs w:val="20"/>
              </w:rPr>
            </w:pPr>
            <w:r w:rsidRPr="000B3D89">
              <w:rPr>
                <w:sz w:val="20"/>
                <w:szCs w:val="20"/>
              </w:rPr>
              <w:t>* 13-MONTH AVERAGE</w:t>
            </w:r>
          </w:p>
        </w:tc>
        <w:tc>
          <w:tcPr>
            <w:tcW w:w="2020" w:type="dxa"/>
            <w:tcBorders>
              <w:top w:val="nil"/>
              <w:left w:val="nil"/>
              <w:bottom w:val="nil"/>
              <w:right w:val="nil"/>
            </w:tcBorders>
            <w:shd w:val="clear" w:color="000000" w:fill="FFFFFF"/>
            <w:noWrap/>
            <w:vAlign w:val="bottom"/>
            <w:hideMark/>
          </w:tcPr>
          <w:p w14:paraId="02252FF6" w14:textId="77777777" w:rsidR="00047BAE" w:rsidRPr="000B3D89" w:rsidRDefault="00047BAE" w:rsidP="006903D3">
            <w:pPr>
              <w:rPr>
                <w:color w:val="000000"/>
                <w:sz w:val="20"/>
                <w:szCs w:val="20"/>
              </w:rPr>
            </w:pPr>
            <w:r w:rsidRPr="000B3D89">
              <w:rPr>
                <w:color w:val="000000"/>
                <w:sz w:val="20"/>
                <w:szCs w:val="20"/>
              </w:rPr>
              <w:t> </w:t>
            </w:r>
          </w:p>
        </w:tc>
        <w:tc>
          <w:tcPr>
            <w:tcW w:w="266" w:type="dxa"/>
            <w:tcBorders>
              <w:top w:val="nil"/>
              <w:left w:val="nil"/>
              <w:bottom w:val="nil"/>
              <w:right w:val="nil"/>
            </w:tcBorders>
            <w:shd w:val="clear" w:color="000000" w:fill="FFFFFF"/>
            <w:noWrap/>
            <w:vAlign w:val="bottom"/>
            <w:hideMark/>
          </w:tcPr>
          <w:p w14:paraId="67ADA617" w14:textId="77777777" w:rsidR="00047BAE" w:rsidRPr="000B3D89" w:rsidRDefault="00047BAE" w:rsidP="006903D3">
            <w:pPr>
              <w:rPr>
                <w:color w:val="000000"/>
                <w:sz w:val="20"/>
                <w:szCs w:val="20"/>
              </w:rPr>
            </w:pPr>
            <w:r w:rsidRPr="000B3D89">
              <w:rPr>
                <w:color w:val="000000"/>
                <w:sz w:val="20"/>
                <w:szCs w:val="20"/>
              </w:rPr>
              <w:t> </w:t>
            </w:r>
          </w:p>
        </w:tc>
        <w:tc>
          <w:tcPr>
            <w:tcW w:w="1120" w:type="dxa"/>
            <w:tcBorders>
              <w:top w:val="nil"/>
              <w:left w:val="nil"/>
              <w:bottom w:val="nil"/>
              <w:right w:val="nil"/>
            </w:tcBorders>
            <w:shd w:val="clear" w:color="000000" w:fill="FFFFFF"/>
            <w:noWrap/>
            <w:vAlign w:val="bottom"/>
            <w:hideMark/>
          </w:tcPr>
          <w:p w14:paraId="0BC9A344" w14:textId="77777777" w:rsidR="00047BAE" w:rsidRPr="000B3D89" w:rsidRDefault="00047BAE" w:rsidP="006903D3">
            <w:pPr>
              <w:rPr>
                <w:color w:val="000000"/>
                <w:sz w:val="20"/>
                <w:szCs w:val="20"/>
              </w:rPr>
            </w:pPr>
            <w:r w:rsidRPr="000B3D89">
              <w:rPr>
                <w:color w:val="000000"/>
                <w:sz w:val="20"/>
                <w:szCs w:val="20"/>
              </w:rPr>
              <w:t> </w:t>
            </w:r>
          </w:p>
        </w:tc>
        <w:tc>
          <w:tcPr>
            <w:tcW w:w="266" w:type="dxa"/>
            <w:tcBorders>
              <w:top w:val="nil"/>
              <w:left w:val="nil"/>
              <w:bottom w:val="nil"/>
              <w:right w:val="nil"/>
            </w:tcBorders>
            <w:shd w:val="clear" w:color="000000" w:fill="FFFFFF"/>
            <w:noWrap/>
            <w:vAlign w:val="bottom"/>
            <w:hideMark/>
          </w:tcPr>
          <w:p w14:paraId="51892931" w14:textId="77777777" w:rsidR="00047BAE" w:rsidRPr="000B3D89" w:rsidRDefault="00047BAE" w:rsidP="006903D3">
            <w:pPr>
              <w:rPr>
                <w:color w:val="000000"/>
                <w:sz w:val="20"/>
                <w:szCs w:val="20"/>
              </w:rPr>
            </w:pPr>
            <w:r w:rsidRPr="000B3D89">
              <w:rPr>
                <w:color w:val="000000"/>
                <w:sz w:val="20"/>
                <w:szCs w:val="20"/>
              </w:rPr>
              <w:t> </w:t>
            </w:r>
          </w:p>
        </w:tc>
        <w:tc>
          <w:tcPr>
            <w:tcW w:w="1188" w:type="dxa"/>
            <w:tcBorders>
              <w:top w:val="nil"/>
              <w:left w:val="nil"/>
              <w:bottom w:val="nil"/>
              <w:right w:val="nil"/>
            </w:tcBorders>
            <w:shd w:val="clear" w:color="000000" w:fill="FFFFFF"/>
            <w:noWrap/>
            <w:vAlign w:val="bottom"/>
            <w:hideMark/>
          </w:tcPr>
          <w:p w14:paraId="15FE0D34" w14:textId="77777777" w:rsidR="00047BAE" w:rsidRPr="000B3D89" w:rsidRDefault="00047BAE" w:rsidP="006903D3">
            <w:pPr>
              <w:rPr>
                <w:color w:val="000000"/>
                <w:sz w:val="20"/>
                <w:szCs w:val="20"/>
              </w:rPr>
            </w:pPr>
            <w:r w:rsidRPr="000B3D89">
              <w:rPr>
                <w:color w:val="000000"/>
                <w:sz w:val="20"/>
                <w:szCs w:val="20"/>
              </w:rPr>
              <w:t> </w:t>
            </w:r>
          </w:p>
        </w:tc>
        <w:tc>
          <w:tcPr>
            <w:tcW w:w="316" w:type="dxa"/>
            <w:tcBorders>
              <w:top w:val="nil"/>
              <w:left w:val="nil"/>
              <w:bottom w:val="nil"/>
              <w:right w:val="nil"/>
            </w:tcBorders>
            <w:shd w:val="clear" w:color="000000" w:fill="FFFFFF"/>
            <w:noWrap/>
            <w:vAlign w:val="bottom"/>
            <w:hideMark/>
          </w:tcPr>
          <w:p w14:paraId="4E4D338B" w14:textId="77777777" w:rsidR="00047BAE" w:rsidRPr="000B3D89" w:rsidRDefault="00047BAE" w:rsidP="006903D3">
            <w:pPr>
              <w:rPr>
                <w:color w:val="000000"/>
                <w:sz w:val="20"/>
                <w:szCs w:val="20"/>
              </w:rPr>
            </w:pPr>
            <w:r w:rsidRPr="000B3D89">
              <w:rPr>
                <w:color w:val="000000"/>
                <w:sz w:val="20"/>
                <w:szCs w:val="20"/>
              </w:rPr>
              <w:t> </w:t>
            </w:r>
          </w:p>
        </w:tc>
        <w:tc>
          <w:tcPr>
            <w:tcW w:w="1380" w:type="dxa"/>
            <w:tcBorders>
              <w:top w:val="nil"/>
              <w:left w:val="nil"/>
              <w:bottom w:val="nil"/>
              <w:right w:val="nil"/>
            </w:tcBorders>
            <w:shd w:val="clear" w:color="000000" w:fill="FFFFFF"/>
            <w:noWrap/>
            <w:vAlign w:val="bottom"/>
            <w:hideMark/>
          </w:tcPr>
          <w:p w14:paraId="02BF496C" w14:textId="77777777" w:rsidR="00047BAE" w:rsidRPr="000B3D89" w:rsidRDefault="00047BAE" w:rsidP="006903D3">
            <w:pPr>
              <w:rPr>
                <w:color w:val="000000"/>
                <w:sz w:val="20"/>
                <w:szCs w:val="20"/>
              </w:rPr>
            </w:pPr>
            <w:r w:rsidRPr="000B3D89">
              <w:rPr>
                <w:color w:val="000000"/>
                <w:sz w:val="20"/>
                <w:szCs w:val="20"/>
              </w:rPr>
              <w:t> </w:t>
            </w:r>
          </w:p>
        </w:tc>
      </w:tr>
    </w:tbl>
    <w:p w14:paraId="1336C61A" w14:textId="77777777" w:rsidR="00047BAE" w:rsidRDefault="00047BAE" w:rsidP="00047BAE">
      <w:pPr>
        <w:pStyle w:val="BodyText"/>
        <w:sectPr w:rsidR="00047BAE" w:rsidSect="0068481F">
          <w:headerReference w:type="default" r:id="rId16"/>
          <w:pgSz w:w="12240" w:h="15840" w:code="1"/>
          <w:pgMar w:top="1584" w:right="1440" w:bottom="1440" w:left="1440" w:header="720" w:footer="720" w:gutter="0"/>
          <w:cols w:space="720"/>
          <w:formProt w:val="0"/>
          <w:docGrid w:linePitch="360"/>
        </w:sectPr>
      </w:pPr>
    </w:p>
    <w:tbl>
      <w:tblPr>
        <w:tblW w:w="6907" w:type="dxa"/>
        <w:jc w:val="center"/>
        <w:tblLook w:val="04A0" w:firstRow="1" w:lastRow="0" w:firstColumn="1" w:lastColumn="0" w:noHBand="0" w:noVBand="1"/>
      </w:tblPr>
      <w:tblGrid>
        <w:gridCol w:w="1105"/>
        <w:gridCol w:w="266"/>
        <w:gridCol w:w="1539"/>
        <w:gridCol w:w="266"/>
        <w:gridCol w:w="1689"/>
        <w:gridCol w:w="266"/>
        <w:gridCol w:w="1776"/>
      </w:tblGrid>
      <w:tr w:rsidR="00FD7756" w:rsidRPr="000B3D89" w14:paraId="26786319" w14:textId="77777777" w:rsidTr="00035C30">
        <w:trPr>
          <w:trHeight w:val="274"/>
          <w:jc w:val="center"/>
        </w:trPr>
        <w:tc>
          <w:tcPr>
            <w:tcW w:w="6907" w:type="dxa"/>
            <w:gridSpan w:val="7"/>
            <w:tcBorders>
              <w:top w:val="nil"/>
              <w:left w:val="nil"/>
              <w:bottom w:val="nil"/>
              <w:right w:val="nil"/>
            </w:tcBorders>
            <w:shd w:val="clear" w:color="000000" w:fill="FFFFFF"/>
            <w:noWrap/>
            <w:vAlign w:val="bottom"/>
            <w:hideMark/>
          </w:tcPr>
          <w:p w14:paraId="375A83A0" w14:textId="6BD87CD3" w:rsidR="00FD7756" w:rsidRPr="006F78CE" w:rsidRDefault="00FD7756" w:rsidP="00035C30">
            <w:pPr>
              <w:jc w:val="center"/>
              <w:rPr>
                <w:b/>
                <w:bCs/>
                <w:sz w:val="20"/>
                <w:szCs w:val="20"/>
              </w:rPr>
            </w:pPr>
            <w:r>
              <w:rPr>
                <w:b/>
                <w:bCs/>
                <w:sz w:val="20"/>
                <w:szCs w:val="20"/>
              </w:rPr>
              <w:lastRenderedPageBreak/>
              <w:t xml:space="preserve">FLORIDA POWER </w:t>
            </w:r>
            <w:r w:rsidR="0012206C">
              <w:rPr>
                <w:b/>
                <w:bCs/>
                <w:sz w:val="20"/>
                <w:szCs w:val="20"/>
              </w:rPr>
              <w:t>&amp;</w:t>
            </w:r>
            <w:r>
              <w:rPr>
                <w:b/>
                <w:bCs/>
                <w:sz w:val="20"/>
                <w:szCs w:val="20"/>
              </w:rPr>
              <w:t xml:space="preserve"> LIGHT COMPANY</w:t>
            </w:r>
          </w:p>
        </w:tc>
      </w:tr>
      <w:tr w:rsidR="00FD7756" w:rsidRPr="000B3D89" w14:paraId="57C07549" w14:textId="77777777" w:rsidTr="00035C30">
        <w:trPr>
          <w:trHeight w:val="274"/>
          <w:jc w:val="center"/>
        </w:trPr>
        <w:tc>
          <w:tcPr>
            <w:tcW w:w="6907" w:type="dxa"/>
            <w:gridSpan w:val="7"/>
            <w:tcBorders>
              <w:top w:val="nil"/>
              <w:left w:val="nil"/>
              <w:bottom w:val="nil"/>
              <w:right w:val="nil"/>
            </w:tcBorders>
            <w:shd w:val="clear" w:color="000000" w:fill="FFFFFF"/>
            <w:noWrap/>
            <w:vAlign w:val="bottom"/>
            <w:hideMark/>
          </w:tcPr>
          <w:p w14:paraId="737E84FB" w14:textId="77777777" w:rsidR="00FD7756" w:rsidRPr="000B3D89" w:rsidRDefault="00FD7756" w:rsidP="00035C30">
            <w:pPr>
              <w:jc w:val="center"/>
              <w:rPr>
                <w:b/>
                <w:bCs/>
                <w:color w:val="000000"/>
                <w:sz w:val="20"/>
                <w:szCs w:val="20"/>
              </w:rPr>
            </w:pPr>
            <w:r w:rsidRPr="000B3D89">
              <w:rPr>
                <w:b/>
                <w:bCs/>
                <w:color w:val="000000"/>
                <w:sz w:val="20"/>
                <w:szCs w:val="20"/>
              </w:rPr>
              <w:t>METHODOLOGY FOR COMPOUNDING AFUDC RATE</w:t>
            </w:r>
          </w:p>
        </w:tc>
      </w:tr>
      <w:tr w:rsidR="00FD7756" w:rsidRPr="000B3D89" w14:paraId="4614AD9B" w14:textId="77777777" w:rsidTr="00035C30">
        <w:trPr>
          <w:trHeight w:val="274"/>
          <w:jc w:val="center"/>
        </w:trPr>
        <w:tc>
          <w:tcPr>
            <w:tcW w:w="6907" w:type="dxa"/>
            <w:gridSpan w:val="7"/>
            <w:tcBorders>
              <w:top w:val="nil"/>
              <w:left w:val="nil"/>
              <w:bottom w:val="nil"/>
              <w:right w:val="nil"/>
            </w:tcBorders>
            <w:shd w:val="clear" w:color="000000" w:fill="FFFFFF"/>
            <w:noWrap/>
            <w:vAlign w:val="bottom"/>
            <w:hideMark/>
          </w:tcPr>
          <w:p w14:paraId="0D606523" w14:textId="77777777" w:rsidR="00FD7756" w:rsidRPr="000B3D89" w:rsidRDefault="00FD7756" w:rsidP="00035C30">
            <w:pPr>
              <w:jc w:val="center"/>
              <w:rPr>
                <w:b/>
                <w:bCs/>
                <w:color w:val="000000"/>
                <w:sz w:val="20"/>
                <w:szCs w:val="20"/>
              </w:rPr>
            </w:pPr>
            <w:r>
              <w:rPr>
                <w:b/>
                <w:bCs/>
                <w:color w:val="000000"/>
                <w:sz w:val="20"/>
                <w:szCs w:val="20"/>
              </w:rPr>
              <w:t>AS OF DECEMBER 31, 2025</w:t>
            </w:r>
          </w:p>
        </w:tc>
      </w:tr>
      <w:tr w:rsidR="00FD7756" w:rsidRPr="000B3D89" w14:paraId="56C9249E" w14:textId="77777777" w:rsidTr="00035C30">
        <w:trPr>
          <w:trHeight w:val="274"/>
          <w:jc w:val="center"/>
        </w:trPr>
        <w:tc>
          <w:tcPr>
            <w:tcW w:w="1105" w:type="dxa"/>
            <w:tcBorders>
              <w:top w:val="nil"/>
              <w:left w:val="nil"/>
              <w:bottom w:val="nil"/>
              <w:right w:val="nil"/>
            </w:tcBorders>
            <w:shd w:val="clear" w:color="000000" w:fill="FFFFFF"/>
            <w:noWrap/>
            <w:vAlign w:val="bottom"/>
            <w:hideMark/>
          </w:tcPr>
          <w:p w14:paraId="2254EE80" w14:textId="77777777" w:rsidR="00FD7756" w:rsidRPr="000B3D89" w:rsidRDefault="00FD7756" w:rsidP="00035C30">
            <w:pPr>
              <w:jc w:val="center"/>
              <w:rPr>
                <w:b/>
                <w:bCs/>
                <w:color w:val="000000"/>
                <w:sz w:val="20"/>
                <w:szCs w:val="20"/>
              </w:rPr>
            </w:pPr>
            <w:r w:rsidRPr="000B3D89">
              <w:rPr>
                <w:b/>
                <w:bCs/>
                <w:color w:val="000000"/>
                <w:sz w:val="20"/>
                <w:szCs w:val="20"/>
              </w:rPr>
              <w:t> </w:t>
            </w:r>
          </w:p>
        </w:tc>
        <w:tc>
          <w:tcPr>
            <w:tcW w:w="266" w:type="dxa"/>
            <w:tcBorders>
              <w:top w:val="nil"/>
              <w:left w:val="nil"/>
              <w:bottom w:val="nil"/>
              <w:right w:val="nil"/>
            </w:tcBorders>
            <w:shd w:val="clear" w:color="000000" w:fill="FFFFFF"/>
            <w:noWrap/>
            <w:vAlign w:val="bottom"/>
            <w:hideMark/>
          </w:tcPr>
          <w:p w14:paraId="2F4E5A26" w14:textId="77777777" w:rsidR="00FD7756" w:rsidRPr="000B3D89" w:rsidRDefault="00FD7756" w:rsidP="00035C30">
            <w:pPr>
              <w:jc w:val="center"/>
              <w:rPr>
                <w:b/>
                <w:bCs/>
                <w:color w:val="000000"/>
                <w:sz w:val="20"/>
                <w:szCs w:val="20"/>
              </w:rPr>
            </w:pPr>
            <w:r w:rsidRPr="000B3D89">
              <w:rPr>
                <w:b/>
                <w:bCs/>
                <w:color w:val="000000"/>
                <w:sz w:val="20"/>
                <w:szCs w:val="20"/>
              </w:rPr>
              <w:t> </w:t>
            </w:r>
          </w:p>
        </w:tc>
        <w:tc>
          <w:tcPr>
            <w:tcW w:w="1539" w:type="dxa"/>
            <w:tcBorders>
              <w:top w:val="nil"/>
              <w:left w:val="nil"/>
              <w:bottom w:val="nil"/>
              <w:right w:val="nil"/>
            </w:tcBorders>
            <w:shd w:val="clear" w:color="000000" w:fill="FFFFFF"/>
            <w:noWrap/>
            <w:vAlign w:val="bottom"/>
            <w:hideMark/>
          </w:tcPr>
          <w:p w14:paraId="6BE53FBD" w14:textId="77777777" w:rsidR="00FD7756" w:rsidRPr="000B3D89" w:rsidRDefault="00FD7756" w:rsidP="00035C30">
            <w:pPr>
              <w:jc w:val="center"/>
              <w:rPr>
                <w:b/>
                <w:bCs/>
                <w:color w:val="000000"/>
                <w:sz w:val="20"/>
                <w:szCs w:val="20"/>
              </w:rPr>
            </w:pPr>
            <w:r w:rsidRPr="000B3D89">
              <w:rPr>
                <w:b/>
                <w:bCs/>
                <w:color w:val="000000"/>
                <w:sz w:val="20"/>
                <w:szCs w:val="20"/>
              </w:rPr>
              <w:t> </w:t>
            </w:r>
          </w:p>
        </w:tc>
        <w:tc>
          <w:tcPr>
            <w:tcW w:w="266" w:type="dxa"/>
            <w:tcBorders>
              <w:top w:val="nil"/>
              <w:left w:val="nil"/>
              <w:bottom w:val="nil"/>
              <w:right w:val="nil"/>
            </w:tcBorders>
            <w:shd w:val="clear" w:color="000000" w:fill="FFFFFF"/>
            <w:noWrap/>
            <w:vAlign w:val="bottom"/>
            <w:hideMark/>
          </w:tcPr>
          <w:p w14:paraId="54CB30FE" w14:textId="77777777" w:rsidR="00FD7756" w:rsidRPr="000B3D89" w:rsidRDefault="00FD7756" w:rsidP="00035C30">
            <w:pPr>
              <w:jc w:val="center"/>
              <w:rPr>
                <w:b/>
                <w:bCs/>
                <w:color w:val="000000"/>
                <w:sz w:val="20"/>
                <w:szCs w:val="20"/>
              </w:rPr>
            </w:pPr>
            <w:r w:rsidRPr="000B3D89">
              <w:rPr>
                <w:b/>
                <w:bCs/>
                <w:color w:val="000000"/>
                <w:sz w:val="20"/>
                <w:szCs w:val="20"/>
              </w:rPr>
              <w:t> </w:t>
            </w:r>
          </w:p>
        </w:tc>
        <w:tc>
          <w:tcPr>
            <w:tcW w:w="1689" w:type="dxa"/>
            <w:tcBorders>
              <w:top w:val="nil"/>
              <w:left w:val="nil"/>
              <w:bottom w:val="nil"/>
              <w:right w:val="nil"/>
            </w:tcBorders>
            <w:shd w:val="clear" w:color="000000" w:fill="FFFFFF"/>
            <w:noWrap/>
            <w:vAlign w:val="bottom"/>
            <w:hideMark/>
          </w:tcPr>
          <w:p w14:paraId="12235984" w14:textId="77777777" w:rsidR="00FD7756" w:rsidRPr="000B3D89" w:rsidRDefault="00FD7756" w:rsidP="00035C30">
            <w:pPr>
              <w:jc w:val="center"/>
              <w:rPr>
                <w:b/>
                <w:bCs/>
                <w:color w:val="000000"/>
                <w:sz w:val="20"/>
                <w:szCs w:val="20"/>
              </w:rPr>
            </w:pPr>
            <w:r w:rsidRPr="000B3D89">
              <w:rPr>
                <w:b/>
                <w:bCs/>
                <w:color w:val="000000"/>
                <w:sz w:val="20"/>
                <w:szCs w:val="20"/>
              </w:rPr>
              <w:t> </w:t>
            </w:r>
          </w:p>
        </w:tc>
        <w:tc>
          <w:tcPr>
            <w:tcW w:w="266" w:type="dxa"/>
            <w:tcBorders>
              <w:top w:val="nil"/>
              <w:left w:val="nil"/>
              <w:bottom w:val="nil"/>
              <w:right w:val="nil"/>
            </w:tcBorders>
            <w:shd w:val="clear" w:color="000000" w:fill="FFFFFF"/>
            <w:noWrap/>
            <w:vAlign w:val="bottom"/>
            <w:hideMark/>
          </w:tcPr>
          <w:p w14:paraId="712DDD3D" w14:textId="77777777" w:rsidR="00FD7756" w:rsidRPr="000B3D89" w:rsidRDefault="00FD7756" w:rsidP="00035C30">
            <w:pPr>
              <w:jc w:val="center"/>
              <w:rPr>
                <w:b/>
                <w:bCs/>
                <w:color w:val="000000"/>
                <w:sz w:val="20"/>
                <w:szCs w:val="20"/>
              </w:rPr>
            </w:pPr>
            <w:r w:rsidRPr="000B3D89">
              <w:rPr>
                <w:b/>
                <w:bCs/>
                <w:color w:val="000000"/>
                <w:sz w:val="20"/>
                <w:szCs w:val="20"/>
              </w:rPr>
              <w:t> </w:t>
            </w:r>
          </w:p>
        </w:tc>
        <w:tc>
          <w:tcPr>
            <w:tcW w:w="1776" w:type="dxa"/>
            <w:tcBorders>
              <w:top w:val="nil"/>
              <w:left w:val="nil"/>
              <w:bottom w:val="nil"/>
              <w:right w:val="nil"/>
            </w:tcBorders>
            <w:shd w:val="clear" w:color="000000" w:fill="FFFFFF"/>
            <w:noWrap/>
            <w:vAlign w:val="bottom"/>
            <w:hideMark/>
          </w:tcPr>
          <w:p w14:paraId="078D6786" w14:textId="77777777" w:rsidR="00FD7756" w:rsidRPr="000B3D89" w:rsidRDefault="00FD7756" w:rsidP="00035C30">
            <w:pPr>
              <w:jc w:val="center"/>
              <w:rPr>
                <w:b/>
                <w:bCs/>
                <w:color w:val="000000"/>
                <w:sz w:val="20"/>
                <w:szCs w:val="20"/>
              </w:rPr>
            </w:pPr>
            <w:r w:rsidRPr="000B3D89">
              <w:rPr>
                <w:b/>
                <w:bCs/>
                <w:color w:val="000000"/>
                <w:sz w:val="20"/>
                <w:szCs w:val="20"/>
              </w:rPr>
              <w:t> </w:t>
            </w:r>
          </w:p>
        </w:tc>
      </w:tr>
      <w:tr w:rsidR="00FD7756" w:rsidRPr="000B3D89" w14:paraId="50643964" w14:textId="77777777" w:rsidTr="00035C30">
        <w:trPr>
          <w:trHeight w:val="274"/>
          <w:jc w:val="center"/>
        </w:trPr>
        <w:tc>
          <w:tcPr>
            <w:tcW w:w="2910" w:type="dxa"/>
            <w:gridSpan w:val="3"/>
            <w:tcBorders>
              <w:top w:val="nil"/>
              <w:left w:val="nil"/>
              <w:bottom w:val="nil"/>
              <w:right w:val="nil"/>
            </w:tcBorders>
            <w:shd w:val="clear" w:color="000000" w:fill="BFBFBF"/>
            <w:noWrap/>
            <w:vAlign w:val="bottom"/>
            <w:hideMark/>
          </w:tcPr>
          <w:p w14:paraId="7D8EB04A" w14:textId="77777777" w:rsidR="00FD7756" w:rsidRPr="000B3D89" w:rsidRDefault="00FD7756" w:rsidP="00035C30">
            <w:pPr>
              <w:rPr>
                <w:b/>
                <w:bCs/>
                <w:color w:val="000000"/>
                <w:sz w:val="20"/>
                <w:szCs w:val="20"/>
              </w:rPr>
            </w:pPr>
          </w:p>
        </w:tc>
        <w:tc>
          <w:tcPr>
            <w:tcW w:w="266" w:type="dxa"/>
            <w:tcBorders>
              <w:top w:val="nil"/>
              <w:left w:val="nil"/>
              <w:bottom w:val="nil"/>
              <w:right w:val="nil"/>
            </w:tcBorders>
            <w:shd w:val="clear" w:color="000000" w:fill="BFBFBF"/>
            <w:noWrap/>
            <w:vAlign w:val="bottom"/>
            <w:hideMark/>
          </w:tcPr>
          <w:p w14:paraId="660E007D" w14:textId="77777777" w:rsidR="00FD7756" w:rsidRPr="000B3D89" w:rsidRDefault="00FD7756" w:rsidP="00035C30">
            <w:pPr>
              <w:jc w:val="center"/>
              <w:rPr>
                <w:b/>
                <w:bCs/>
                <w:color w:val="000000"/>
                <w:sz w:val="20"/>
                <w:szCs w:val="20"/>
              </w:rPr>
            </w:pPr>
            <w:r w:rsidRPr="000B3D89">
              <w:rPr>
                <w:b/>
                <w:bCs/>
                <w:color w:val="000000"/>
                <w:sz w:val="20"/>
                <w:szCs w:val="20"/>
              </w:rPr>
              <w:t> </w:t>
            </w:r>
          </w:p>
        </w:tc>
        <w:tc>
          <w:tcPr>
            <w:tcW w:w="1689" w:type="dxa"/>
            <w:tcBorders>
              <w:top w:val="nil"/>
              <w:left w:val="nil"/>
              <w:bottom w:val="nil"/>
              <w:right w:val="nil"/>
            </w:tcBorders>
            <w:shd w:val="clear" w:color="000000" w:fill="BFBFBF"/>
            <w:noWrap/>
            <w:vAlign w:val="bottom"/>
            <w:hideMark/>
          </w:tcPr>
          <w:p w14:paraId="4235B41F" w14:textId="77777777" w:rsidR="00FD7756" w:rsidRPr="000B3D89" w:rsidRDefault="00FD7756" w:rsidP="00035C30">
            <w:pPr>
              <w:jc w:val="center"/>
              <w:rPr>
                <w:b/>
                <w:bCs/>
                <w:color w:val="000000"/>
                <w:sz w:val="20"/>
                <w:szCs w:val="20"/>
              </w:rPr>
            </w:pPr>
            <w:r w:rsidRPr="000B3D89">
              <w:rPr>
                <w:b/>
                <w:bCs/>
                <w:color w:val="000000"/>
                <w:sz w:val="20"/>
                <w:szCs w:val="20"/>
              </w:rPr>
              <w:t> </w:t>
            </w:r>
          </w:p>
        </w:tc>
        <w:tc>
          <w:tcPr>
            <w:tcW w:w="266" w:type="dxa"/>
            <w:tcBorders>
              <w:top w:val="nil"/>
              <w:left w:val="nil"/>
              <w:bottom w:val="nil"/>
              <w:right w:val="nil"/>
            </w:tcBorders>
            <w:shd w:val="clear" w:color="000000" w:fill="BFBFBF"/>
            <w:noWrap/>
            <w:vAlign w:val="bottom"/>
            <w:hideMark/>
          </w:tcPr>
          <w:p w14:paraId="214BD4A4" w14:textId="77777777" w:rsidR="00FD7756" w:rsidRPr="000B3D89" w:rsidRDefault="00FD7756" w:rsidP="00035C30">
            <w:pPr>
              <w:jc w:val="center"/>
              <w:rPr>
                <w:b/>
                <w:bCs/>
                <w:color w:val="000000"/>
                <w:sz w:val="20"/>
                <w:szCs w:val="20"/>
              </w:rPr>
            </w:pPr>
            <w:r w:rsidRPr="000B3D89">
              <w:rPr>
                <w:b/>
                <w:bCs/>
                <w:color w:val="000000"/>
                <w:sz w:val="20"/>
                <w:szCs w:val="20"/>
              </w:rPr>
              <w:t> </w:t>
            </w:r>
          </w:p>
        </w:tc>
        <w:tc>
          <w:tcPr>
            <w:tcW w:w="1776" w:type="dxa"/>
            <w:tcBorders>
              <w:top w:val="nil"/>
              <w:left w:val="nil"/>
              <w:bottom w:val="nil"/>
              <w:right w:val="nil"/>
            </w:tcBorders>
            <w:shd w:val="clear" w:color="000000" w:fill="BFBFBF"/>
            <w:noWrap/>
            <w:vAlign w:val="bottom"/>
            <w:hideMark/>
          </w:tcPr>
          <w:p w14:paraId="75296713" w14:textId="77777777" w:rsidR="00FD7756" w:rsidRPr="000B3D89" w:rsidRDefault="00FD7756" w:rsidP="00035C30">
            <w:pPr>
              <w:jc w:val="center"/>
              <w:rPr>
                <w:b/>
                <w:bCs/>
                <w:color w:val="000000"/>
                <w:sz w:val="20"/>
                <w:szCs w:val="20"/>
              </w:rPr>
            </w:pPr>
            <w:r w:rsidRPr="000B3D89">
              <w:rPr>
                <w:b/>
                <w:bCs/>
                <w:color w:val="000000"/>
                <w:sz w:val="20"/>
                <w:szCs w:val="20"/>
              </w:rPr>
              <w:t> </w:t>
            </w:r>
          </w:p>
        </w:tc>
      </w:tr>
      <w:tr w:rsidR="00FD7756" w:rsidRPr="000B3D89" w14:paraId="5B556E34" w14:textId="77777777" w:rsidTr="00035C30">
        <w:trPr>
          <w:trHeight w:val="788"/>
          <w:jc w:val="center"/>
        </w:trPr>
        <w:tc>
          <w:tcPr>
            <w:tcW w:w="1105" w:type="dxa"/>
            <w:tcBorders>
              <w:top w:val="nil"/>
              <w:left w:val="nil"/>
              <w:bottom w:val="single" w:sz="4" w:space="0" w:color="auto"/>
              <w:right w:val="nil"/>
            </w:tcBorders>
            <w:shd w:val="clear" w:color="000000" w:fill="FFFFFF"/>
            <w:vAlign w:val="bottom"/>
            <w:hideMark/>
          </w:tcPr>
          <w:p w14:paraId="2FFA83FA" w14:textId="77777777" w:rsidR="00FD7756" w:rsidRPr="000B3D89" w:rsidRDefault="00FD7756" w:rsidP="00035C30">
            <w:pPr>
              <w:jc w:val="center"/>
              <w:rPr>
                <w:b/>
                <w:bCs/>
                <w:color w:val="000000"/>
                <w:sz w:val="20"/>
                <w:szCs w:val="20"/>
              </w:rPr>
            </w:pPr>
            <w:r w:rsidRPr="000B3D89">
              <w:rPr>
                <w:b/>
                <w:bCs/>
                <w:color w:val="000000"/>
                <w:sz w:val="20"/>
                <w:szCs w:val="20"/>
              </w:rPr>
              <w:t>MONTHS</w:t>
            </w:r>
          </w:p>
        </w:tc>
        <w:tc>
          <w:tcPr>
            <w:tcW w:w="266" w:type="dxa"/>
            <w:tcBorders>
              <w:top w:val="nil"/>
              <w:left w:val="nil"/>
              <w:bottom w:val="nil"/>
              <w:right w:val="nil"/>
            </w:tcBorders>
            <w:shd w:val="clear" w:color="000000" w:fill="FFFFFF"/>
            <w:noWrap/>
            <w:vAlign w:val="bottom"/>
            <w:hideMark/>
          </w:tcPr>
          <w:p w14:paraId="38A5CEB6" w14:textId="77777777" w:rsidR="00FD7756" w:rsidRPr="000B3D89" w:rsidRDefault="00FD7756" w:rsidP="00035C30">
            <w:pPr>
              <w:rPr>
                <w:b/>
                <w:bCs/>
                <w:color w:val="000000"/>
                <w:sz w:val="20"/>
                <w:szCs w:val="20"/>
              </w:rPr>
            </w:pPr>
            <w:r w:rsidRPr="000B3D89">
              <w:rPr>
                <w:b/>
                <w:bCs/>
                <w:color w:val="000000"/>
                <w:sz w:val="20"/>
                <w:szCs w:val="20"/>
              </w:rPr>
              <w:t> </w:t>
            </w:r>
          </w:p>
        </w:tc>
        <w:tc>
          <w:tcPr>
            <w:tcW w:w="1539" w:type="dxa"/>
            <w:tcBorders>
              <w:top w:val="nil"/>
              <w:left w:val="nil"/>
              <w:bottom w:val="single" w:sz="4" w:space="0" w:color="auto"/>
              <w:right w:val="nil"/>
            </w:tcBorders>
            <w:shd w:val="clear" w:color="000000" w:fill="FFFFFF"/>
            <w:vAlign w:val="bottom"/>
            <w:hideMark/>
          </w:tcPr>
          <w:p w14:paraId="4BF7DB22" w14:textId="77777777" w:rsidR="00FD7756" w:rsidRPr="000B3D89" w:rsidRDefault="00FD7756" w:rsidP="00035C30">
            <w:pPr>
              <w:jc w:val="center"/>
              <w:rPr>
                <w:b/>
                <w:bCs/>
                <w:color w:val="000000"/>
                <w:sz w:val="20"/>
                <w:szCs w:val="20"/>
              </w:rPr>
            </w:pPr>
            <w:r w:rsidRPr="000B3D89">
              <w:rPr>
                <w:b/>
                <w:bCs/>
                <w:color w:val="000000"/>
                <w:sz w:val="20"/>
                <w:szCs w:val="20"/>
              </w:rPr>
              <w:t>AFUDC BASE</w:t>
            </w:r>
          </w:p>
        </w:tc>
        <w:tc>
          <w:tcPr>
            <w:tcW w:w="266" w:type="dxa"/>
            <w:tcBorders>
              <w:top w:val="nil"/>
              <w:left w:val="nil"/>
              <w:bottom w:val="nil"/>
              <w:right w:val="nil"/>
            </w:tcBorders>
            <w:shd w:val="clear" w:color="000000" w:fill="FFFFFF"/>
            <w:noWrap/>
            <w:vAlign w:val="bottom"/>
            <w:hideMark/>
          </w:tcPr>
          <w:p w14:paraId="7E9E77F9" w14:textId="77777777" w:rsidR="00FD7756" w:rsidRPr="000B3D89" w:rsidRDefault="00FD7756" w:rsidP="00035C30">
            <w:pPr>
              <w:rPr>
                <w:color w:val="000000"/>
                <w:sz w:val="20"/>
                <w:szCs w:val="20"/>
              </w:rPr>
            </w:pPr>
            <w:r w:rsidRPr="000B3D89">
              <w:rPr>
                <w:color w:val="000000"/>
                <w:sz w:val="20"/>
                <w:szCs w:val="20"/>
              </w:rPr>
              <w:t> </w:t>
            </w:r>
          </w:p>
        </w:tc>
        <w:tc>
          <w:tcPr>
            <w:tcW w:w="1689" w:type="dxa"/>
            <w:tcBorders>
              <w:top w:val="nil"/>
              <w:left w:val="nil"/>
              <w:bottom w:val="single" w:sz="4" w:space="0" w:color="auto"/>
              <w:right w:val="nil"/>
            </w:tcBorders>
            <w:shd w:val="clear" w:color="000000" w:fill="FFFFFF"/>
            <w:vAlign w:val="bottom"/>
            <w:hideMark/>
          </w:tcPr>
          <w:p w14:paraId="206D7662" w14:textId="77777777" w:rsidR="00FD7756" w:rsidRPr="000B3D89" w:rsidRDefault="00FD7756" w:rsidP="00035C30">
            <w:pPr>
              <w:jc w:val="center"/>
              <w:rPr>
                <w:b/>
                <w:bCs/>
                <w:color w:val="000000"/>
                <w:sz w:val="20"/>
                <w:szCs w:val="20"/>
              </w:rPr>
            </w:pPr>
            <w:r>
              <w:rPr>
                <w:noProof/>
                <w:color w:val="000000"/>
                <w:sz w:val="20"/>
                <w:szCs w:val="20"/>
              </w:rPr>
              <mc:AlternateContent>
                <mc:Choice Requires="wps">
                  <w:drawing>
                    <wp:anchor distT="0" distB="0" distL="114300" distR="114300" simplePos="0" relativeHeight="251661312" behindDoc="0" locked="0" layoutInCell="1" allowOverlap="1" wp14:anchorId="5E73800A" wp14:editId="1003EEFB">
                      <wp:simplePos x="0" y="0"/>
                      <wp:positionH relativeFrom="column">
                        <wp:posOffset>-811530</wp:posOffset>
                      </wp:positionH>
                      <wp:positionV relativeFrom="paragraph">
                        <wp:posOffset>-405765</wp:posOffset>
                      </wp:positionV>
                      <wp:extent cx="2058035" cy="224790"/>
                      <wp:effectExtent l="0" t="0" r="0" b="3810"/>
                      <wp:wrapNone/>
                      <wp:docPr id="4" name="Text Box 4"/>
                      <wp:cNvGraphicFramePr/>
                      <a:graphic xmlns:a="http://schemas.openxmlformats.org/drawingml/2006/main">
                        <a:graphicData uri="http://schemas.microsoft.com/office/word/2010/wordprocessingShape">
                          <wps:wsp>
                            <wps:cNvSpPr txBox="1"/>
                            <wps:spPr>
                              <a:xfrm>
                                <a:off x="0" y="0"/>
                                <a:ext cx="2058035" cy="224790"/>
                              </a:xfrm>
                              <a:prstGeom prst="rect">
                                <a:avLst/>
                              </a:prstGeom>
                              <a:noFill/>
                              <a:ln w="6350">
                                <a:noFill/>
                              </a:ln>
                            </wps:spPr>
                            <wps:txbx>
                              <w:txbxContent>
                                <w:p w14:paraId="3C2A817F" w14:textId="77777777" w:rsidR="00FD7756" w:rsidRPr="0042315B" w:rsidRDefault="00FD7756" w:rsidP="00FD7756">
                                  <w:pPr>
                                    <w:jc w:val="center"/>
                                    <w:rPr>
                                      <w:sz w:val="22"/>
                                    </w:rPr>
                                  </w:pPr>
                                  <w:r w:rsidRPr="000B3D89">
                                    <w:rPr>
                                      <w:b/>
                                      <w:bCs/>
                                      <w:color w:val="000000"/>
                                      <w:sz w:val="20"/>
                                      <w:szCs w:val="20"/>
                                    </w:rPr>
                                    <w:t>COMPANY AS FILED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73800A" id="Text Box 4" o:spid="_x0000_s1027" type="#_x0000_t202" style="position:absolute;left:0;text-align:left;margin-left:-63.9pt;margin-top:-31.95pt;width:162.05pt;height:17.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" filled="f" stroked="f" strokeweight=".5pt">
                      <v:textbox>
                        <w:txbxContent>
                          <w:p w14:paraId="3C2A817F" w14:textId="77777777" w:rsidR="00FD7756" w:rsidRPr="0042315B" w:rsidRDefault="00FD7756" w:rsidP="00FD7756">
                            <w:pPr>
                              <w:jc w:val="center"/>
                              <w:rPr>
                                <w:sz w:val="22"/>
                              </w:rPr>
                            </w:pPr>
                            <w:r w:rsidRPr="000B3D89">
                              <w:rPr>
                                <w:b/>
                                <w:bCs/>
                                <w:color w:val="000000"/>
                                <w:sz w:val="20"/>
                                <w:szCs w:val="20"/>
                              </w:rPr>
                              <w:t>COMPANY AS FILED</w:t>
                            </w:r>
                          </w:p>
                        </w:txbxContent>
                      </v:textbox>
                    </v:shape>
                  </w:pict>
                </mc:Fallback>
              </mc:AlternateContent>
            </w:r>
            <w:r w:rsidRPr="000B3D89">
              <w:rPr>
                <w:b/>
                <w:bCs/>
                <w:color w:val="000000"/>
                <w:sz w:val="20"/>
                <w:szCs w:val="20"/>
              </w:rPr>
              <w:t>MONTHLY AFUDC RATE</w:t>
            </w:r>
          </w:p>
        </w:tc>
        <w:tc>
          <w:tcPr>
            <w:tcW w:w="266" w:type="dxa"/>
            <w:tcBorders>
              <w:top w:val="nil"/>
              <w:left w:val="nil"/>
              <w:bottom w:val="nil"/>
              <w:right w:val="nil"/>
            </w:tcBorders>
            <w:shd w:val="clear" w:color="000000" w:fill="FFFFFF"/>
            <w:noWrap/>
            <w:vAlign w:val="bottom"/>
            <w:hideMark/>
          </w:tcPr>
          <w:p w14:paraId="226348DF" w14:textId="77777777" w:rsidR="00FD7756" w:rsidRPr="000B3D89" w:rsidRDefault="00FD7756" w:rsidP="00035C30">
            <w:pPr>
              <w:rPr>
                <w:color w:val="000000"/>
                <w:sz w:val="20"/>
                <w:szCs w:val="20"/>
              </w:rPr>
            </w:pPr>
            <w:r w:rsidRPr="000B3D89">
              <w:rPr>
                <w:color w:val="000000"/>
                <w:sz w:val="20"/>
                <w:szCs w:val="20"/>
              </w:rPr>
              <w:t> </w:t>
            </w:r>
          </w:p>
        </w:tc>
        <w:tc>
          <w:tcPr>
            <w:tcW w:w="1776" w:type="dxa"/>
            <w:tcBorders>
              <w:top w:val="nil"/>
              <w:left w:val="nil"/>
              <w:bottom w:val="single" w:sz="4" w:space="0" w:color="auto"/>
              <w:right w:val="nil"/>
            </w:tcBorders>
            <w:shd w:val="clear" w:color="000000" w:fill="FFFFFF"/>
            <w:vAlign w:val="bottom"/>
            <w:hideMark/>
          </w:tcPr>
          <w:p w14:paraId="55EF607D" w14:textId="77777777" w:rsidR="00FD7756" w:rsidRPr="000B3D89" w:rsidRDefault="00FD7756" w:rsidP="00035C30">
            <w:pPr>
              <w:jc w:val="center"/>
              <w:rPr>
                <w:b/>
                <w:bCs/>
                <w:color w:val="000000"/>
                <w:sz w:val="20"/>
                <w:szCs w:val="20"/>
              </w:rPr>
            </w:pPr>
            <w:r>
              <w:rPr>
                <w:b/>
                <w:bCs/>
                <w:color w:val="000000"/>
                <w:sz w:val="20"/>
                <w:szCs w:val="20"/>
              </w:rPr>
              <w:t xml:space="preserve">CUMULATIVE AFUDC </w:t>
            </w:r>
            <w:r w:rsidRPr="000B3D89">
              <w:rPr>
                <w:b/>
                <w:bCs/>
                <w:color w:val="000000"/>
                <w:sz w:val="20"/>
                <w:szCs w:val="20"/>
              </w:rPr>
              <w:t>RATE</w:t>
            </w:r>
          </w:p>
        </w:tc>
      </w:tr>
      <w:tr w:rsidR="00FD7756" w:rsidRPr="000B3D89" w14:paraId="418AAD59" w14:textId="77777777" w:rsidTr="00035C30">
        <w:trPr>
          <w:trHeight w:val="274"/>
          <w:jc w:val="center"/>
        </w:trPr>
        <w:tc>
          <w:tcPr>
            <w:tcW w:w="1105" w:type="dxa"/>
            <w:tcBorders>
              <w:top w:val="nil"/>
              <w:left w:val="nil"/>
              <w:bottom w:val="nil"/>
              <w:right w:val="nil"/>
            </w:tcBorders>
            <w:shd w:val="clear" w:color="000000" w:fill="FFFFFF"/>
            <w:noWrap/>
            <w:vAlign w:val="bottom"/>
            <w:hideMark/>
          </w:tcPr>
          <w:p w14:paraId="7771B613" w14:textId="77777777" w:rsidR="00FD7756" w:rsidRPr="000B3D89" w:rsidRDefault="00FD7756" w:rsidP="00035C30">
            <w:pPr>
              <w:rPr>
                <w:color w:val="000000"/>
                <w:sz w:val="20"/>
                <w:szCs w:val="20"/>
              </w:rPr>
            </w:pPr>
            <w:r w:rsidRPr="000B3D89">
              <w:rPr>
                <w:color w:val="000000"/>
                <w:sz w:val="20"/>
                <w:szCs w:val="20"/>
              </w:rPr>
              <w:t> </w:t>
            </w:r>
          </w:p>
        </w:tc>
        <w:tc>
          <w:tcPr>
            <w:tcW w:w="266" w:type="dxa"/>
            <w:tcBorders>
              <w:top w:val="nil"/>
              <w:left w:val="nil"/>
              <w:bottom w:val="nil"/>
              <w:right w:val="nil"/>
            </w:tcBorders>
            <w:shd w:val="clear" w:color="000000" w:fill="FFFFFF"/>
            <w:noWrap/>
            <w:vAlign w:val="bottom"/>
            <w:hideMark/>
          </w:tcPr>
          <w:p w14:paraId="6062FA66" w14:textId="77777777" w:rsidR="00FD7756" w:rsidRPr="000B3D89" w:rsidRDefault="00FD7756" w:rsidP="00035C30">
            <w:pPr>
              <w:rPr>
                <w:color w:val="000000"/>
                <w:sz w:val="20"/>
                <w:szCs w:val="20"/>
              </w:rPr>
            </w:pPr>
            <w:r w:rsidRPr="000B3D89">
              <w:rPr>
                <w:color w:val="000000"/>
                <w:sz w:val="20"/>
                <w:szCs w:val="20"/>
              </w:rPr>
              <w:t> </w:t>
            </w:r>
          </w:p>
        </w:tc>
        <w:tc>
          <w:tcPr>
            <w:tcW w:w="1539" w:type="dxa"/>
            <w:tcBorders>
              <w:top w:val="nil"/>
              <w:left w:val="nil"/>
              <w:bottom w:val="nil"/>
              <w:right w:val="nil"/>
            </w:tcBorders>
            <w:shd w:val="clear" w:color="000000" w:fill="FFFFFF"/>
            <w:noWrap/>
            <w:vAlign w:val="bottom"/>
            <w:hideMark/>
          </w:tcPr>
          <w:p w14:paraId="502D12DD" w14:textId="77777777" w:rsidR="00FD7756" w:rsidRPr="000B3D89" w:rsidRDefault="00FD7756" w:rsidP="00035C30">
            <w:pPr>
              <w:rPr>
                <w:color w:val="000000"/>
                <w:sz w:val="20"/>
                <w:szCs w:val="20"/>
              </w:rPr>
            </w:pPr>
            <w:r w:rsidRPr="000B3D89">
              <w:rPr>
                <w:color w:val="000000"/>
                <w:sz w:val="20"/>
                <w:szCs w:val="20"/>
              </w:rPr>
              <w:t> </w:t>
            </w:r>
          </w:p>
        </w:tc>
        <w:tc>
          <w:tcPr>
            <w:tcW w:w="266" w:type="dxa"/>
            <w:tcBorders>
              <w:top w:val="nil"/>
              <w:left w:val="nil"/>
              <w:bottom w:val="nil"/>
              <w:right w:val="nil"/>
            </w:tcBorders>
            <w:shd w:val="clear" w:color="000000" w:fill="FFFFFF"/>
            <w:noWrap/>
            <w:vAlign w:val="bottom"/>
            <w:hideMark/>
          </w:tcPr>
          <w:p w14:paraId="6C399321" w14:textId="77777777" w:rsidR="00FD7756" w:rsidRPr="000B3D89" w:rsidRDefault="00FD7756" w:rsidP="00035C30">
            <w:pPr>
              <w:rPr>
                <w:color w:val="000000"/>
                <w:sz w:val="20"/>
                <w:szCs w:val="20"/>
              </w:rPr>
            </w:pPr>
            <w:r w:rsidRPr="000B3D89">
              <w:rPr>
                <w:color w:val="000000"/>
                <w:sz w:val="20"/>
                <w:szCs w:val="20"/>
              </w:rPr>
              <w:t> </w:t>
            </w:r>
          </w:p>
        </w:tc>
        <w:tc>
          <w:tcPr>
            <w:tcW w:w="1689" w:type="dxa"/>
            <w:tcBorders>
              <w:top w:val="nil"/>
              <w:left w:val="nil"/>
              <w:bottom w:val="nil"/>
              <w:right w:val="nil"/>
            </w:tcBorders>
            <w:shd w:val="clear" w:color="000000" w:fill="FFFFFF"/>
            <w:noWrap/>
            <w:vAlign w:val="bottom"/>
            <w:hideMark/>
          </w:tcPr>
          <w:p w14:paraId="77CE59F0" w14:textId="77777777" w:rsidR="00FD7756" w:rsidRPr="000B3D89" w:rsidRDefault="00FD7756" w:rsidP="00035C30">
            <w:pPr>
              <w:rPr>
                <w:color w:val="000000"/>
                <w:sz w:val="20"/>
                <w:szCs w:val="20"/>
              </w:rPr>
            </w:pPr>
            <w:r w:rsidRPr="000B3D89">
              <w:rPr>
                <w:color w:val="000000"/>
                <w:sz w:val="20"/>
                <w:szCs w:val="20"/>
              </w:rPr>
              <w:t> </w:t>
            </w:r>
          </w:p>
        </w:tc>
        <w:tc>
          <w:tcPr>
            <w:tcW w:w="266" w:type="dxa"/>
            <w:tcBorders>
              <w:top w:val="nil"/>
              <w:left w:val="nil"/>
              <w:bottom w:val="nil"/>
              <w:right w:val="nil"/>
            </w:tcBorders>
            <w:shd w:val="clear" w:color="000000" w:fill="FFFFFF"/>
            <w:noWrap/>
            <w:vAlign w:val="bottom"/>
            <w:hideMark/>
          </w:tcPr>
          <w:p w14:paraId="425D3D41" w14:textId="77777777" w:rsidR="00FD7756" w:rsidRPr="000B3D89" w:rsidRDefault="00FD7756" w:rsidP="00035C30">
            <w:pPr>
              <w:rPr>
                <w:color w:val="000000"/>
                <w:sz w:val="20"/>
                <w:szCs w:val="20"/>
              </w:rPr>
            </w:pPr>
            <w:r w:rsidRPr="000B3D89">
              <w:rPr>
                <w:color w:val="000000"/>
                <w:sz w:val="20"/>
                <w:szCs w:val="20"/>
              </w:rPr>
              <w:t> </w:t>
            </w:r>
          </w:p>
        </w:tc>
        <w:tc>
          <w:tcPr>
            <w:tcW w:w="1776" w:type="dxa"/>
            <w:tcBorders>
              <w:top w:val="nil"/>
              <w:left w:val="nil"/>
              <w:bottom w:val="nil"/>
              <w:right w:val="nil"/>
            </w:tcBorders>
            <w:shd w:val="clear" w:color="000000" w:fill="FFFFFF"/>
            <w:noWrap/>
            <w:vAlign w:val="bottom"/>
            <w:hideMark/>
          </w:tcPr>
          <w:p w14:paraId="0E03C434" w14:textId="77777777" w:rsidR="00FD7756" w:rsidRPr="000B3D89" w:rsidRDefault="00FD7756" w:rsidP="00035C30">
            <w:pPr>
              <w:rPr>
                <w:color w:val="000000"/>
                <w:sz w:val="20"/>
                <w:szCs w:val="20"/>
              </w:rPr>
            </w:pPr>
            <w:r w:rsidRPr="000B3D89">
              <w:rPr>
                <w:color w:val="000000"/>
                <w:sz w:val="20"/>
                <w:szCs w:val="20"/>
              </w:rPr>
              <w:t> </w:t>
            </w:r>
          </w:p>
        </w:tc>
      </w:tr>
      <w:tr w:rsidR="00FD7756" w:rsidRPr="00451790" w14:paraId="180A0DD4" w14:textId="77777777" w:rsidTr="00035C30">
        <w:trPr>
          <w:trHeight w:val="274"/>
          <w:jc w:val="center"/>
        </w:trPr>
        <w:tc>
          <w:tcPr>
            <w:tcW w:w="1105" w:type="dxa"/>
            <w:tcBorders>
              <w:top w:val="nil"/>
              <w:left w:val="nil"/>
              <w:bottom w:val="nil"/>
              <w:right w:val="nil"/>
            </w:tcBorders>
            <w:shd w:val="clear" w:color="000000" w:fill="FFFFFF"/>
            <w:noWrap/>
            <w:vAlign w:val="bottom"/>
            <w:hideMark/>
          </w:tcPr>
          <w:p w14:paraId="0028FA7D" w14:textId="77777777" w:rsidR="00FD7756" w:rsidRPr="000B3D89" w:rsidRDefault="00FD7756" w:rsidP="00035C30">
            <w:pPr>
              <w:jc w:val="center"/>
              <w:rPr>
                <w:color w:val="000000"/>
                <w:sz w:val="20"/>
                <w:szCs w:val="20"/>
              </w:rPr>
            </w:pPr>
            <w:r w:rsidRPr="000B3D89">
              <w:rPr>
                <w:color w:val="000000"/>
                <w:sz w:val="20"/>
                <w:szCs w:val="20"/>
              </w:rPr>
              <w:t>1</w:t>
            </w:r>
          </w:p>
        </w:tc>
        <w:tc>
          <w:tcPr>
            <w:tcW w:w="266" w:type="dxa"/>
            <w:tcBorders>
              <w:top w:val="nil"/>
              <w:left w:val="nil"/>
              <w:bottom w:val="nil"/>
              <w:right w:val="nil"/>
            </w:tcBorders>
            <w:shd w:val="clear" w:color="000000" w:fill="FFFFFF"/>
            <w:noWrap/>
            <w:vAlign w:val="bottom"/>
            <w:hideMark/>
          </w:tcPr>
          <w:p w14:paraId="3F1E4801" w14:textId="77777777" w:rsidR="00FD7756" w:rsidRPr="000B3D89" w:rsidRDefault="00FD7756" w:rsidP="00035C30">
            <w:pPr>
              <w:rPr>
                <w:color w:val="000000"/>
                <w:sz w:val="20"/>
                <w:szCs w:val="20"/>
              </w:rPr>
            </w:pPr>
            <w:r w:rsidRPr="000B3D89">
              <w:rPr>
                <w:color w:val="000000"/>
                <w:sz w:val="20"/>
                <w:szCs w:val="20"/>
              </w:rPr>
              <w:t> </w:t>
            </w:r>
          </w:p>
        </w:tc>
        <w:tc>
          <w:tcPr>
            <w:tcW w:w="1539" w:type="dxa"/>
            <w:tcBorders>
              <w:top w:val="nil"/>
              <w:left w:val="nil"/>
              <w:bottom w:val="nil"/>
              <w:right w:val="nil"/>
            </w:tcBorders>
            <w:shd w:val="clear" w:color="auto" w:fill="auto"/>
            <w:noWrap/>
            <w:vAlign w:val="bottom"/>
            <w:hideMark/>
          </w:tcPr>
          <w:p w14:paraId="07BD29DB" w14:textId="77777777" w:rsidR="00FD7756" w:rsidRPr="00475B06" w:rsidRDefault="00FD7756" w:rsidP="00035C30">
            <w:pPr>
              <w:jc w:val="right"/>
              <w:rPr>
                <w:color w:val="000000"/>
                <w:sz w:val="20"/>
                <w:szCs w:val="20"/>
              </w:rPr>
            </w:pPr>
            <w:r w:rsidRPr="00475B06">
              <w:rPr>
                <w:color w:val="000000"/>
                <w:sz w:val="20"/>
                <w:szCs w:val="20"/>
              </w:rPr>
              <w:t>1.00000000</w:t>
            </w:r>
          </w:p>
        </w:tc>
        <w:tc>
          <w:tcPr>
            <w:tcW w:w="266" w:type="dxa"/>
            <w:tcBorders>
              <w:top w:val="nil"/>
              <w:left w:val="nil"/>
              <w:bottom w:val="nil"/>
              <w:right w:val="nil"/>
            </w:tcBorders>
            <w:shd w:val="clear" w:color="000000" w:fill="FFFFFF"/>
            <w:noWrap/>
            <w:vAlign w:val="bottom"/>
            <w:hideMark/>
          </w:tcPr>
          <w:p w14:paraId="7EFB701A" w14:textId="77777777" w:rsidR="00FD7756" w:rsidRPr="00475B06" w:rsidRDefault="00FD7756" w:rsidP="00035C30">
            <w:pPr>
              <w:rPr>
                <w:color w:val="000000"/>
                <w:sz w:val="20"/>
                <w:szCs w:val="20"/>
              </w:rPr>
            </w:pPr>
            <w:r w:rsidRPr="00475B06">
              <w:rPr>
                <w:color w:val="000000"/>
                <w:sz w:val="20"/>
                <w:szCs w:val="20"/>
              </w:rPr>
              <w:t> </w:t>
            </w:r>
          </w:p>
        </w:tc>
        <w:tc>
          <w:tcPr>
            <w:tcW w:w="1689" w:type="dxa"/>
            <w:tcBorders>
              <w:top w:val="nil"/>
              <w:left w:val="nil"/>
              <w:bottom w:val="nil"/>
              <w:right w:val="nil"/>
            </w:tcBorders>
            <w:shd w:val="clear" w:color="auto" w:fill="auto"/>
            <w:noWrap/>
            <w:vAlign w:val="bottom"/>
            <w:hideMark/>
          </w:tcPr>
          <w:p w14:paraId="0F088278" w14:textId="77777777" w:rsidR="00FD7756" w:rsidRPr="00475B06" w:rsidRDefault="00FD7756" w:rsidP="00035C30">
            <w:pPr>
              <w:jc w:val="right"/>
              <w:rPr>
                <w:color w:val="000000"/>
                <w:sz w:val="20"/>
                <w:szCs w:val="20"/>
              </w:rPr>
            </w:pPr>
            <w:r w:rsidRPr="00475B06">
              <w:rPr>
                <w:color w:val="000000"/>
                <w:sz w:val="20"/>
                <w:szCs w:val="20"/>
              </w:rPr>
              <w:t>0.00563065</w:t>
            </w:r>
          </w:p>
        </w:tc>
        <w:tc>
          <w:tcPr>
            <w:tcW w:w="266" w:type="dxa"/>
            <w:tcBorders>
              <w:top w:val="nil"/>
              <w:left w:val="nil"/>
              <w:bottom w:val="nil"/>
              <w:right w:val="nil"/>
            </w:tcBorders>
            <w:shd w:val="clear" w:color="000000" w:fill="FFFFFF"/>
            <w:noWrap/>
            <w:vAlign w:val="bottom"/>
            <w:hideMark/>
          </w:tcPr>
          <w:p w14:paraId="5481F428" w14:textId="77777777" w:rsidR="00FD7756" w:rsidRPr="00AE475C" w:rsidRDefault="00FD7756" w:rsidP="00035C30">
            <w:pPr>
              <w:rPr>
                <w:color w:val="000000"/>
                <w:sz w:val="20"/>
                <w:szCs w:val="20"/>
              </w:rPr>
            </w:pPr>
            <w:r w:rsidRPr="00AE475C">
              <w:rPr>
                <w:color w:val="000000"/>
                <w:sz w:val="20"/>
                <w:szCs w:val="20"/>
              </w:rPr>
              <w:t> </w:t>
            </w:r>
          </w:p>
        </w:tc>
        <w:tc>
          <w:tcPr>
            <w:tcW w:w="1776" w:type="dxa"/>
            <w:tcBorders>
              <w:top w:val="nil"/>
              <w:left w:val="nil"/>
              <w:bottom w:val="nil"/>
              <w:right w:val="nil"/>
            </w:tcBorders>
            <w:shd w:val="clear" w:color="auto" w:fill="auto"/>
            <w:noWrap/>
            <w:vAlign w:val="bottom"/>
            <w:hideMark/>
          </w:tcPr>
          <w:p w14:paraId="18809613" w14:textId="77777777" w:rsidR="00FD7756" w:rsidRPr="00475B06" w:rsidRDefault="00FD7756" w:rsidP="00035C30">
            <w:pPr>
              <w:jc w:val="right"/>
              <w:rPr>
                <w:color w:val="000000"/>
                <w:sz w:val="20"/>
                <w:szCs w:val="20"/>
              </w:rPr>
            </w:pPr>
            <w:r w:rsidRPr="00475B06">
              <w:rPr>
                <w:color w:val="000000"/>
                <w:sz w:val="20"/>
                <w:szCs w:val="20"/>
              </w:rPr>
              <w:t>0.00563065</w:t>
            </w:r>
          </w:p>
        </w:tc>
      </w:tr>
      <w:tr w:rsidR="00FD7756" w:rsidRPr="00451790" w14:paraId="40876E47" w14:textId="77777777" w:rsidTr="00035C30">
        <w:trPr>
          <w:trHeight w:val="274"/>
          <w:jc w:val="center"/>
        </w:trPr>
        <w:tc>
          <w:tcPr>
            <w:tcW w:w="1105" w:type="dxa"/>
            <w:tcBorders>
              <w:top w:val="nil"/>
              <w:left w:val="nil"/>
              <w:bottom w:val="nil"/>
              <w:right w:val="nil"/>
            </w:tcBorders>
            <w:shd w:val="clear" w:color="000000" w:fill="FFFFFF"/>
            <w:noWrap/>
            <w:vAlign w:val="bottom"/>
            <w:hideMark/>
          </w:tcPr>
          <w:p w14:paraId="54C136F6" w14:textId="77777777" w:rsidR="00FD7756" w:rsidRPr="000B3D89" w:rsidRDefault="00FD7756" w:rsidP="00035C30">
            <w:pPr>
              <w:jc w:val="center"/>
              <w:rPr>
                <w:color w:val="000000"/>
                <w:sz w:val="20"/>
                <w:szCs w:val="20"/>
              </w:rPr>
            </w:pPr>
            <w:r w:rsidRPr="000B3D89">
              <w:rPr>
                <w:color w:val="000000"/>
                <w:sz w:val="20"/>
                <w:szCs w:val="20"/>
              </w:rPr>
              <w:t>2</w:t>
            </w:r>
          </w:p>
        </w:tc>
        <w:tc>
          <w:tcPr>
            <w:tcW w:w="266" w:type="dxa"/>
            <w:tcBorders>
              <w:top w:val="nil"/>
              <w:left w:val="nil"/>
              <w:bottom w:val="nil"/>
              <w:right w:val="nil"/>
            </w:tcBorders>
            <w:shd w:val="clear" w:color="000000" w:fill="FFFFFF"/>
            <w:noWrap/>
            <w:vAlign w:val="bottom"/>
            <w:hideMark/>
          </w:tcPr>
          <w:p w14:paraId="13665702" w14:textId="77777777" w:rsidR="00FD7756" w:rsidRPr="000B3D89" w:rsidRDefault="00FD7756" w:rsidP="00035C30">
            <w:pPr>
              <w:rPr>
                <w:color w:val="000000"/>
                <w:sz w:val="20"/>
                <w:szCs w:val="20"/>
              </w:rPr>
            </w:pPr>
            <w:r w:rsidRPr="000B3D89">
              <w:rPr>
                <w:color w:val="000000"/>
                <w:sz w:val="20"/>
                <w:szCs w:val="20"/>
              </w:rPr>
              <w:t> </w:t>
            </w:r>
          </w:p>
        </w:tc>
        <w:tc>
          <w:tcPr>
            <w:tcW w:w="1539" w:type="dxa"/>
            <w:tcBorders>
              <w:top w:val="nil"/>
              <w:left w:val="nil"/>
              <w:bottom w:val="nil"/>
              <w:right w:val="nil"/>
            </w:tcBorders>
            <w:shd w:val="clear" w:color="auto" w:fill="auto"/>
            <w:noWrap/>
            <w:vAlign w:val="bottom"/>
            <w:hideMark/>
          </w:tcPr>
          <w:p w14:paraId="5824A0D2" w14:textId="77777777" w:rsidR="00FD7756" w:rsidRPr="00475B06" w:rsidRDefault="00FD7756" w:rsidP="00035C30">
            <w:pPr>
              <w:jc w:val="right"/>
              <w:rPr>
                <w:color w:val="000000"/>
                <w:sz w:val="20"/>
                <w:szCs w:val="20"/>
              </w:rPr>
            </w:pPr>
            <w:r w:rsidRPr="00475B06">
              <w:rPr>
                <w:color w:val="000000"/>
                <w:sz w:val="20"/>
                <w:szCs w:val="20"/>
              </w:rPr>
              <w:t>1.00563065</w:t>
            </w:r>
          </w:p>
        </w:tc>
        <w:tc>
          <w:tcPr>
            <w:tcW w:w="266" w:type="dxa"/>
            <w:tcBorders>
              <w:top w:val="nil"/>
              <w:left w:val="nil"/>
              <w:bottom w:val="nil"/>
              <w:right w:val="nil"/>
            </w:tcBorders>
            <w:shd w:val="clear" w:color="000000" w:fill="FFFFFF"/>
            <w:noWrap/>
            <w:vAlign w:val="bottom"/>
            <w:hideMark/>
          </w:tcPr>
          <w:p w14:paraId="103A81DE" w14:textId="77777777" w:rsidR="00FD7756" w:rsidRPr="00475B06" w:rsidRDefault="00FD7756" w:rsidP="00035C30">
            <w:pPr>
              <w:rPr>
                <w:color w:val="000000"/>
                <w:sz w:val="20"/>
                <w:szCs w:val="20"/>
              </w:rPr>
            </w:pPr>
            <w:r w:rsidRPr="00475B06">
              <w:rPr>
                <w:color w:val="000000"/>
                <w:sz w:val="20"/>
                <w:szCs w:val="20"/>
              </w:rPr>
              <w:t> </w:t>
            </w:r>
          </w:p>
        </w:tc>
        <w:tc>
          <w:tcPr>
            <w:tcW w:w="1689" w:type="dxa"/>
            <w:tcBorders>
              <w:top w:val="nil"/>
              <w:left w:val="nil"/>
              <w:bottom w:val="nil"/>
              <w:right w:val="nil"/>
            </w:tcBorders>
            <w:shd w:val="clear" w:color="auto" w:fill="auto"/>
            <w:noWrap/>
            <w:vAlign w:val="bottom"/>
            <w:hideMark/>
          </w:tcPr>
          <w:p w14:paraId="2F94D281" w14:textId="77777777" w:rsidR="00FD7756" w:rsidRPr="00475B06" w:rsidRDefault="00FD7756" w:rsidP="00035C30">
            <w:pPr>
              <w:jc w:val="right"/>
              <w:rPr>
                <w:color w:val="000000"/>
                <w:sz w:val="20"/>
                <w:szCs w:val="20"/>
              </w:rPr>
            </w:pPr>
            <w:r w:rsidRPr="00475B06">
              <w:rPr>
                <w:color w:val="000000"/>
                <w:sz w:val="20"/>
                <w:szCs w:val="20"/>
              </w:rPr>
              <w:t>0.00566235</w:t>
            </w:r>
          </w:p>
        </w:tc>
        <w:tc>
          <w:tcPr>
            <w:tcW w:w="266" w:type="dxa"/>
            <w:tcBorders>
              <w:top w:val="nil"/>
              <w:left w:val="nil"/>
              <w:bottom w:val="nil"/>
              <w:right w:val="nil"/>
            </w:tcBorders>
            <w:shd w:val="clear" w:color="000000" w:fill="FFFFFF"/>
            <w:noWrap/>
            <w:vAlign w:val="bottom"/>
            <w:hideMark/>
          </w:tcPr>
          <w:p w14:paraId="7B5C62D2" w14:textId="77777777" w:rsidR="00FD7756" w:rsidRPr="00AE475C" w:rsidRDefault="00FD7756" w:rsidP="00035C30">
            <w:pPr>
              <w:rPr>
                <w:color w:val="000000"/>
                <w:sz w:val="20"/>
                <w:szCs w:val="20"/>
              </w:rPr>
            </w:pPr>
            <w:r w:rsidRPr="00AE475C">
              <w:rPr>
                <w:color w:val="000000"/>
                <w:sz w:val="20"/>
                <w:szCs w:val="20"/>
              </w:rPr>
              <w:t> </w:t>
            </w:r>
          </w:p>
        </w:tc>
        <w:tc>
          <w:tcPr>
            <w:tcW w:w="1776" w:type="dxa"/>
            <w:tcBorders>
              <w:top w:val="nil"/>
              <w:left w:val="nil"/>
              <w:bottom w:val="nil"/>
              <w:right w:val="nil"/>
            </w:tcBorders>
            <w:shd w:val="clear" w:color="auto" w:fill="auto"/>
            <w:noWrap/>
            <w:vAlign w:val="bottom"/>
            <w:hideMark/>
          </w:tcPr>
          <w:p w14:paraId="224808D4" w14:textId="77777777" w:rsidR="00FD7756" w:rsidRPr="00475B06" w:rsidRDefault="00FD7756" w:rsidP="00035C30">
            <w:pPr>
              <w:jc w:val="right"/>
              <w:rPr>
                <w:color w:val="000000"/>
                <w:sz w:val="20"/>
                <w:szCs w:val="20"/>
              </w:rPr>
            </w:pPr>
            <w:r w:rsidRPr="00475B06">
              <w:rPr>
                <w:color w:val="000000"/>
                <w:sz w:val="20"/>
                <w:szCs w:val="20"/>
              </w:rPr>
              <w:t>0.01129300</w:t>
            </w:r>
          </w:p>
        </w:tc>
      </w:tr>
      <w:tr w:rsidR="00FD7756" w:rsidRPr="00451790" w14:paraId="0D2BEE78" w14:textId="77777777" w:rsidTr="00035C30">
        <w:trPr>
          <w:trHeight w:val="274"/>
          <w:jc w:val="center"/>
        </w:trPr>
        <w:tc>
          <w:tcPr>
            <w:tcW w:w="1105" w:type="dxa"/>
            <w:tcBorders>
              <w:top w:val="nil"/>
              <w:left w:val="nil"/>
              <w:bottom w:val="nil"/>
              <w:right w:val="nil"/>
            </w:tcBorders>
            <w:shd w:val="clear" w:color="000000" w:fill="FFFFFF"/>
            <w:noWrap/>
            <w:vAlign w:val="bottom"/>
            <w:hideMark/>
          </w:tcPr>
          <w:p w14:paraId="269E7BA7" w14:textId="77777777" w:rsidR="00FD7756" w:rsidRPr="000B3D89" w:rsidRDefault="00FD7756" w:rsidP="00035C30">
            <w:pPr>
              <w:jc w:val="center"/>
              <w:rPr>
                <w:color w:val="000000"/>
                <w:sz w:val="20"/>
                <w:szCs w:val="20"/>
              </w:rPr>
            </w:pPr>
            <w:r w:rsidRPr="000B3D89">
              <w:rPr>
                <w:color w:val="000000"/>
                <w:sz w:val="20"/>
                <w:szCs w:val="20"/>
              </w:rPr>
              <w:t>3</w:t>
            </w:r>
          </w:p>
        </w:tc>
        <w:tc>
          <w:tcPr>
            <w:tcW w:w="266" w:type="dxa"/>
            <w:tcBorders>
              <w:top w:val="nil"/>
              <w:left w:val="nil"/>
              <w:bottom w:val="nil"/>
              <w:right w:val="nil"/>
            </w:tcBorders>
            <w:shd w:val="clear" w:color="000000" w:fill="FFFFFF"/>
            <w:noWrap/>
            <w:vAlign w:val="bottom"/>
            <w:hideMark/>
          </w:tcPr>
          <w:p w14:paraId="28FA71B0" w14:textId="77777777" w:rsidR="00FD7756" w:rsidRPr="000B3D89" w:rsidRDefault="00FD7756" w:rsidP="00035C30">
            <w:pPr>
              <w:rPr>
                <w:color w:val="000000"/>
                <w:sz w:val="20"/>
                <w:szCs w:val="20"/>
              </w:rPr>
            </w:pPr>
            <w:r w:rsidRPr="000B3D89">
              <w:rPr>
                <w:color w:val="000000"/>
                <w:sz w:val="20"/>
                <w:szCs w:val="20"/>
              </w:rPr>
              <w:t> </w:t>
            </w:r>
          </w:p>
        </w:tc>
        <w:tc>
          <w:tcPr>
            <w:tcW w:w="1539" w:type="dxa"/>
            <w:tcBorders>
              <w:top w:val="nil"/>
              <w:left w:val="nil"/>
              <w:bottom w:val="nil"/>
              <w:right w:val="nil"/>
            </w:tcBorders>
            <w:shd w:val="clear" w:color="auto" w:fill="auto"/>
            <w:noWrap/>
            <w:vAlign w:val="bottom"/>
            <w:hideMark/>
          </w:tcPr>
          <w:p w14:paraId="2AE8335F" w14:textId="77777777" w:rsidR="00FD7756" w:rsidRPr="00475B06" w:rsidRDefault="00FD7756" w:rsidP="00035C30">
            <w:pPr>
              <w:jc w:val="right"/>
              <w:rPr>
                <w:color w:val="000000"/>
                <w:sz w:val="20"/>
                <w:szCs w:val="20"/>
              </w:rPr>
            </w:pPr>
            <w:r w:rsidRPr="00475B06">
              <w:rPr>
                <w:color w:val="000000"/>
                <w:sz w:val="20"/>
                <w:szCs w:val="20"/>
              </w:rPr>
              <w:t>1.01129300</w:t>
            </w:r>
          </w:p>
        </w:tc>
        <w:tc>
          <w:tcPr>
            <w:tcW w:w="266" w:type="dxa"/>
            <w:tcBorders>
              <w:top w:val="nil"/>
              <w:left w:val="nil"/>
              <w:bottom w:val="nil"/>
              <w:right w:val="nil"/>
            </w:tcBorders>
            <w:shd w:val="clear" w:color="000000" w:fill="FFFFFF"/>
            <w:noWrap/>
            <w:vAlign w:val="bottom"/>
            <w:hideMark/>
          </w:tcPr>
          <w:p w14:paraId="29079376" w14:textId="77777777" w:rsidR="00FD7756" w:rsidRPr="00475B06" w:rsidRDefault="00FD7756" w:rsidP="00035C30">
            <w:pPr>
              <w:rPr>
                <w:color w:val="000000"/>
                <w:sz w:val="20"/>
                <w:szCs w:val="20"/>
              </w:rPr>
            </w:pPr>
            <w:r w:rsidRPr="00475B06">
              <w:rPr>
                <w:color w:val="000000"/>
                <w:sz w:val="20"/>
                <w:szCs w:val="20"/>
              </w:rPr>
              <w:t> </w:t>
            </w:r>
          </w:p>
        </w:tc>
        <w:tc>
          <w:tcPr>
            <w:tcW w:w="1689" w:type="dxa"/>
            <w:tcBorders>
              <w:top w:val="nil"/>
              <w:left w:val="nil"/>
              <w:bottom w:val="nil"/>
              <w:right w:val="nil"/>
            </w:tcBorders>
            <w:shd w:val="clear" w:color="auto" w:fill="auto"/>
            <w:noWrap/>
            <w:vAlign w:val="bottom"/>
            <w:hideMark/>
          </w:tcPr>
          <w:p w14:paraId="22B0E871" w14:textId="77777777" w:rsidR="00FD7756" w:rsidRPr="00475B06" w:rsidRDefault="00FD7756" w:rsidP="00035C30">
            <w:pPr>
              <w:jc w:val="right"/>
              <w:rPr>
                <w:color w:val="000000"/>
                <w:sz w:val="20"/>
                <w:szCs w:val="20"/>
              </w:rPr>
            </w:pPr>
            <w:r w:rsidRPr="00475B06">
              <w:rPr>
                <w:color w:val="000000"/>
                <w:sz w:val="20"/>
                <w:szCs w:val="20"/>
              </w:rPr>
              <w:t>0.00569423</w:t>
            </w:r>
          </w:p>
        </w:tc>
        <w:tc>
          <w:tcPr>
            <w:tcW w:w="266" w:type="dxa"/>
            <w:tcBorders>
              <w:top w:val="nil"/>
              <w:left w:val="nil"/>
              <w:bottom w:val="nil"/>
              <w:right w:val="nil"/>
            </w:tcBorders>
            <w:shd w:val="clear" w:color="000000" w:fill="FFFFFF"/>
            <w:noWrap/>
            <w:vAlign w:val="bottom"/>
            <w:hideMark/>
          </w:tcPr>
          <w:p w14:paraId="77D1F0F8" w14:textId="77777777" w:rsidR="00FD7756" w:rsidRPr="00AE475C" w:rsidRDefault="00FD7756" w:rsidP="00035C30">
            <w:pPr>
              <w:rPr>
                <w:color w:val="000000"/>
                <w:sz w:val="20"/>
                <w:szCs w:val="20"/>
              </w:rPr>
            </w:pPr>
            <w:r w:rsidRPr="00AE475C">
              <w:rPr>
                <w:color w:val="000000"/>
                <w:sz w:val="20"/>
                <w:szCs w:val="20"/>
              </w:rPr>
              <w:t> </w:t>
            </w:r>
          </w:p>
        </w:tc>
        <w:tc>
          <w:tcPr>
            <w:tcW w:w="1776" w:type="dxa"/>
            <w:tcBorders>
              <w:top w:val="nil"/>
              <w:left w:val="nil"/>
              <w:bottom w:val="nil"/>
              <w:right w:val="nil"/>
            </w:tcBorders>
            <w:shd w:val="clear" w:color="auto" w:fill="auto"/>
            <w:noWrap/>
            <w:vAlign w:val="bottom"/>
            <w:hideMark/>
          </w:tcPr>
          <w:p w14:paraId="4C164398" w14:textId="77777777" w:rsidR="00FD7756" w:rsidRPr="00475B06" w:rsidRDefault="00FD7756" w:rsidP="00035C30">
            <w:pPr>
              <w:jc w:val="right"/>
              <w:rPr>
                <w:color w:val="000000"/>
                <w:sz w:val="20"/>
                <w:szCs w:val="20"/>
              </w:rPr>
            </w:pPr>
            <w:r w:rsidRPr="00475B06">
              <w:rPr>
                <w:color w:val="000000"/>
                <w:sz w:val="20"/>
                <w:szCs w:val="20"/>
              </w:rPr>
              <w:t>0.01698723</w:t>
            </w:r>
          </w:p>
        </w:tc>
      </w:tr>
      <w:tr w:rsidR="00FD7756" w:rsidRPr="00451790" w14:paraId="330ED804" w14:textId="77777777" w:rsidTr="00035C30">
        <w:trPr>
          <w:trHeight w:val="274"/>
          <w:jc w:val="center"/>
        </w:trPr>
        <w:tc>
          <w:tcPr>
            <w:tcW w:w="1105" w:type="dxa"/>
            <w:tcBorders>
              <w:top w:val="nil"/>
              <w:left w:val="nil"/>
              <w:bottom w:val="nil"/>
              <w:right w:val="nil"/>
            </w:tcBorders>
            <w:shd w:val="clear" w:color="000000" w:fill="FFFFFF"/>
            <w:noWrap/>
            <w:vAlign w:val="bottom"/>
            <w:hideMark/>
          </w:tcPr>
          <w:p w14:paraId="696839AC" w14:textId="77777777" w:rsidR="00FD7756" w:rsidRPr="000B3D89" w:rsidRDefault="00FD7756" w:rsidP="00035C30">
            <w:pPr>
              <w:jc w:val="center"/>
              <w:rPr>
                <w:color w:val="000000"/>
                <w:sz w:val="20"/>
                <w:szCs w:val="20"/>
              </w:rPr>
            </w:pPr>
            <w:r w:rsidRPr="000B3D89">
              <w:rPr>
                <w:color w:val="000000"/>
                <w:sz w:val="20"/>
                <w:szCs w:val="20"/>
              </w:rPr>
              <w:t>4</w:t>
            </w:r>
          </w:p>
        </w:tc>
        <w:tc>
          <w:tcPr>
            <w:tcW w:w="266" w:type="dxa"/>
            <w:tcBorders>
              <w:top w:val="nil"/>
              <w:left w:val="nil"/>
              <w:bottom w:val="nil"/>
              <w:right w:val="nil"/>
            </w:tcBorders>
            <w:shd w:val="clear" w:color="000000" w:fill="FFFFFF"/>
            <w:noWrap/>
            <w:vAlign w:val="bottom"/>
            <w:hideMark/>
          </w:tcPr>
          <w:p w14:paraId="5E7971A5" w14:textId="77777777" w:rsidR="00FD7756" w:rsidRPr="000B3D89" w:rsidRDefault="00FD7756" w:rsidP="00035C30">
            <w:pPr>
              <w:rPr>
                <w:color w:val="000000"/>
                <w:sz w:val="20"/>
                <w:szCs w:val="20"/>
              </w:rPr>
            </w:pPr>
            <w:r w:rsidRPr="000B3D89">
              <w:rPr>
                <w:color w:val="000000"/>
                <w:sz w:val="20"/>
                <w:szCs w:val="20"/>
              </w:rPr>
              <w:t> </w:t>
            </w:r>
          </w:p>
        </w:tc>
        <w:tc>
          <w:tcPr>
            <w:tcW w:w="1539" w:type="dxa"/>
            <w:tcBorders>
              <w:top w:val="nil"/>
              <w:left w:val="nil"/>
              <w:bottom w:val="nil"/>
              <w:right w:val="nil"/>
            </w:tcBorders>
            <w:shd w:val="clear" w:color="auto" w:fill="auto"/>
            <w:noWrap/>
            <w:vAlign w:val="bottom"/>
            <w:hideMark/>
          </w:tcPr>
          <w:p w14:paraId="7409B1F0" w14:textId="77777777" w:rsidR="00FD7756" w:rsidRPr="00475B06" w:rsidRDefault="00FD7756" w:rsidP="00035C30">
            <w:pPr>
              <w:jc w:val="right"/>
              <w:rPr>
                <w:color w:val="000000"/>
                <w:sz w:val="20"/>
                <w:szCs w:val="20"/>
              </w:rPr>
            </w:pPr>
            <w:r w:rsidRPr="00475B06">
              <w:rPr>
                <w:color w:val="000000"/>
                <w:sz w:val="20"/>
                <w:szCs w:val="20"/>
              </w:rPr>
              <w:t>1.01698723</w:t>
            </w:r>
          </w:p>
        </w:tc>
        <w:tc>
          <w:tcPr>
            <w:tcW w:w="266" w:type="dxa"/>
            <w:tcBorders>
              <w:top w:val="nil"/>
              <w:left w:val="nil"/>
              <w:bottom w:val="nil"/>
              <w:right w:val="nil"/>
            </w:tcBorders>
            <w:shd w:val="clear" w:color="000000" w:fill="FFFFFF"/>
            <w:noWrap/>
            <w:vAlign w:val="bottom"/>
            <w:hideMark/>
          </w:tcPr>
          <w:p w14:paraId="32FC2CB7" w14:textId="77777777" w:rsidR="00FD7756" w:rsidRPr="00475B06" w:rsidRDefault="00FD7756" w:rsidP="00035C30">
            <w:pPr>
              <w:rPr>
                <w:color w:val="000000"/>
                <w:sz w:val="20"/>
                <w:szCs w:val="20"/>
              </w:rPr>
            </w:pPr>
            <w:r w:rsidRPr="00475B06">
              <w:rPr>
                <w:color w:val="000000"/>
                <w:sz w:val="20"/>
                <w:szCs w:val="20"/>
              </w:rPr>
              <w:t> </w:t>
            </w:r>
          </w:p>
        </w:tc>
        <w:tc>
          <w:tcPr>
            <w:tcW w:w="1689" w:type="dxa"/>
            <w:tcBorders>
              <w:top w:val="nil"/>
              <w:left w:val="nil"/>
              <w:bottom w:val="nil"/>
              <w:right w:val="nil"/>
            </w:tcBorders>
            <w:shd w:val="clear" w:color="auto" w:fill="auto"/>
            <w:noWrap/>
            <w:vAlign w:val="bottom"/>
            <w:hideMark/>
          </w:tcPr>
          <w:p w14:paraId="0F4C2AF2" w14:textId="77777777" w:rsidR="00FD7756" w:rsidRPr="00475B06" w:rsidRDefault="00FD7756" w:rsidP="00035C30">
            <w:pPr>
              <w:jc w:val="right"/>
              <w:rPr>
                <w:color w:val="000000"/>
                <w:sz w:val="20"/>
                <w:szCs w:val="20"/>
              </w:rPr>
            </w:pPr>
            <w:r w:rsidRPr="00475B06">
              <w:rPr>
                <w:color w:val="000000"/>
                <w:sz w:val="20"/>
                <w:szCs w:val="20"/>
              </w:rPr>
              <w:t>0.00572629</w:t>
            </w:r>
          </w:p>
        </w:tc>
        <w:tc>
          <w:tcPr>
            <w:tcW w:w="266" w:type="dxa"/>
            <w:tcBorders>
              <w:top w:val="nil"/>
              <w:left w:val="nil"/>
              <w:bottom w:val="nil"/>
              <w:right w:val="nil"/>
            </w:tcBorders>
            <w:shd w:val="clear" w:color="000000" w:fill="FFFFFF"/>
            <w:noWrap/>
            <w:vAlign w:val="bottom"/>
            <w:hideMark/>
          </w:tcPr>
          <w:p w14:paraId="78183DCF" w14:textId="77777777" w:rsidR="00FD7756" w:rsidRPr="00AE475C" w:rsidRDefault="00FD7756" w:rsidP="00035C30">
            <w:pPr>
              <w:rPr>
                <w:color w:val="000000"/>
                <w:sz w:val="20"/>
                <w:szCs w:val="20"/>
              </w:rPr>
            </w:pPr>
            <w:r w:rsidRPr="00AE475C">
              <w:rPr>
                <w:color w:val="000000"/>
                <w:sz w:val="20"/>
                <w:szCs w:val="20"/>
              </w:rPr>
              <w:t> </w:t>
            </w:r>
          </w:p>
        </w:tc>
        <w:tc>
          <w:tcPr>
            <w:tcW w:w="1776" w:type="dxa"/>
            <w:tcBorders>
              <w:top w:val="nil"/>
              <w:left w:val="nil"/>
              <w:bottom w:val="nil"/>
              <w:right w:val="nil"/>
            </w:tcBorders>
            <w:shd w:val="clear" w:color="auto" w:fill="auto"/>
            <w:noWrap/>
            <w:vAlign w:val="bottom"/>
            <w:hideMark/>
          </w:tcPr>
          <w:p w14:paraId="55081B5E" w14:textId="77777777" w:rsidR="00FD7756" w:rsidRPr="00475B06" w:rsidRDefault="00FD7756" w:rsidP="00035C30">
            <w:pPr>
              <w:jc w:val="right"/>
              <w:rPr>
                <w:color w:val="000000"/>
                <w:sz w:val="20"/>
                <w:szCs w:val="20"/>
              </w:rPr>
            </w:pPr>
            <w:r w:rsidRPr="00475B06">
              <w:rPr>
                <w:color w:val="000000"/>
                <w:sz w:val="20"/>
                <w:szCs w:val="20"/>
              </w:rPr>
              <w:t>0.02271352</w:t>
            </w:r>
          </w:p>
        </w:tc>
      </w:tr>
      <w:tr w:rsidR="00FD7756" w:rsidRPr="00451790" w14:paraId="3F34C3FA" w14:textId="77777777" w:rsidTr="00035C30">
        <w:trPr>
          <w:trHeight w:val="274"/>
          <w:jc w:val="center"/>
        </w:trPr>
        <w:tc>
          <w:tcPr>
            <w:tcW w:w="1105" w:type="dxa"/>
            <w:tcBorders>
              <w:top w:val="nil"/>
              <w:left w:val="nil"/>
              <w:bottom w:val="nil"/>
              <w:right w:val="nil"/>
            </w:tcBorders>
            <w:shd w:val="clear" w:color="000000" w:fill="FFFFFF"/>
            <w:noWrap/>
            <w:vAlign w:val="bottom"/>
            <w:hideMark/>
          </w:tcPr>
          <w:p w14:paraId="5B81D663" w14:textId="77777777" w:rsidR="00FD7756" w:rsidRPr="000B3D89" w:rsidRDefault="00FD7756" w:rsidP="00035C30">
            <w:pPr>
              <w:jc w:val="center"/>
              <w:rPr>
                <w:color w:val="000000"/>
                <w:sz w:val="20"/>
                <w:szCs w:val="20"/>
              </w:rPr>
            </w:pPr>
            <w:r w:rsidRPr="000B3D89">
              <w:rPr>
                <w:color w:val="000000"/>
                <w:sz w:val="20"/>
                <w:szCs w:val="20"/>
              </w:rPr>
              <w:t>5</w:t>
            </w:r>
          </w:p>
        </w:tc>
        <w:tc>
          <w:tcPr>
            <w:tcW w:w="266" w:type="dxa"/>
            <w:tcBorders>
              <w:top w:val="nil"/>
              <w:left w:val="nil"/>
              <w:bottom w:val="nil"/>
              <w:right w:val="nil"/>
            </w:tcBorders>
            <w:shd w:val="clear" w:color="000000" w:fill="FFFFFF"/>
            <w:noWrap/>
            <w:vAlign w:val="bottom"/>
            <w:hideMark/>
          </w:tcPr>
          <w:p w14:paraId="1F0A7201" w14:textId="77777777" w:rsidR="00FD7756" w:rsidRPr="000B3D89" w:rsidRDefault="00FD7756" w:rsidP="00035C30">
            <w:pPr>
              <w:rPr>
                <w:color w:val="000000"/>
                <w:sz w:val="20"/>
                <w:szCs w:val="20"/>
              </w:rPr>
            </w:pPr>
            <w:r w:rsidRPr="000B3D89">
              <w:rPr>
                <w:color w:val="000000"/>
                <w:sz w:val="20"/>
                <w:szCs w:val="20"/>
              </w:rPr>
              <w:t> </w:t>
            </w:r>
          </w:p>
        </w:tc>
        <w:tc>
          <w:tcPr>
            <w:tcW w:w="1539" w:type="dxa"/>
            <w:tcBorders>
              <w:top w:val="nil"/>
              <w:left w:val="nil"/>
              <w:bottom w:val="nil"/>
              <w:right w:val="nil"/>
            </w:tcBorders>
            <w:shd w:val="clear" w:color="auto" w:fill="auto"/>
            <w:noWrap/>
            <w:vAlign w:val="bottom"/>
            <w:hideMark/>
          </w:tcPr>
          <w:p w14:paraId="6EC44243" w14:textId="77777777" w:rsidR="00FD7756" w:rsidRPr="00475B06" w:rsidRDefault="00FD7756" w:rsidP="00035C30">
            <w:pPr>
              <w:jc w:val="right"/>
              <w:rPr>
                <w:color w:val="000000"/>
                <w:sz w:val="20"/>
                <w:szCs w:val="20"/>
              </w:rPr>
            </w:pPr>
            <w:r w:rsidRPr="00475B06">
              <w:rPr>
                <w:color w:val="000000"/>
                <w:sz w:val="20"/>
                <w:szCs w:val="20"/>
              </w:rPr>
              <w:t>1.02271352</w:t>
            </w:r>
          </w:p>
        </w:tc>
        <w:tc>
          <w:tcPr>
            <w:tcW w:w="266" w:type="dxa"/>
            <w:tcBorders>
              <w:top w:val="nil"/>
              <w:left w:val="nil"/>
              <w:bottom w:val="nil"/>
              <w:right w:val="nil"/>
            </w:tcBorders>
            <w:shd w:val="clear" w:color="000000" w:fill="FFFFFF"/>
            <w:noWrap/>
            <w:vAlign w:val="bottom"/>
            <w:hideMark/>
          </w:tcPr>
          <w:p w14:paraId="7A2F037D" w14:textId="77777777" w:rsidR="00FD7756" w:rsidRPr="00475B06" w:rsidRDefault="00FD7756" w:rsidP="00035C30">
            <w:pPr>
              <w:rPr>
                <w:color w:val="000000"/>
                <w:sz w:val="20"/>
                <w:szCs w:val="20"/>
              </w:rPr>
            </w:pPr>
            <w:r w:rsidRPr="00475B06">
              <w:rPr>
                <w:color w:val="000000"/>
                <w:sz w:val="20"/>
                <w:szCs w:val="20"/>
              </w:rPr>
              <w:t> </w:t>
            </w:r>
          </w:p>
        </w:tc>
        <w:tc>
          <w:tcPr>
            <w:tcW w:w="1689" w:type="dxa"/>
            <w:tcBorders>
              <w:top w:val="nil"/>
              <w:left w:val="nil"/>
              <w:bottom w:val="nil"/>
              <w:right w:val="nil"/>
            </w:tcBorders>
            <w:shd w:val="clear" w:color="auto" w:fill="auto"/>
            <w:noWrap/>
            <w:vAlign w:val="bottom"/>
            <w:hideMark/>
          </w:tcPr>
          <w:p w14:paraId="78A5DC0D" w14:textId="77777777" w:rsidR="00FD7756" w:rsidRPr="00475B06" w:rsidRDefault="00FD7756" w:rsidP="00035C30">
            <w:pPr>
              <w:jc w:val="right"/>
              <w:rPr>
                <w:color w:val="000000"/>
                <w:sz w:val="20"/>
                <w:szCs w:val="20"/>
              </w:rPr>
            </w:pPr>
            <w:r w:rsidRPr="00475B06">
              <w:rPr>
                <w:color w:val="000000"/>
                <w:sz w:val="20"/>
                <w:szCs w:val="20"/>
              </w:rPr>
              <w:t>0.00575854</w:t>
            </w:r>
          </w:p>
        </w:tc>
        <w:tc>
          <w:tcPr>
            <w:tcW w:w="266" w:type="dxa"/>
            <w:tcBorders>
              <w:top w:val="nil"/>
              <w:left w:val="nil"/>
              <w:bottom w:val="nil"/>
              <w:right w:val="nil"/>
            </w:tcBorders>
            <w:shd w:val="clear" w:color="000000" w:fill="FFFFFF"/>
            <w:noWrap/>
            <w:vAlign w:val="bottom"/>
            <w:hideMark/>
          </w:tcPr>
          <w:p w14:paraId="0DF7D27E" w14:textId="77777777" w:rsidR="00FD7756" w:rsidRPr="00AE475C" w:rsidRDefault="00FD7756" w:rsidP="00035C30">
            <w:pPr>
              <w:rPr>
                <w:color w:val="000000"/>
                <w:sz w:val="20"/>
                <w:szCs w:val="20"/>
              </w:rPr>
            </w:pPr>
            <w:r w:rsidRPr="00AE475C">
              <w:rPr>
                <w:color w:val="000000"/>
                <w:sz w:val="20"/>
                <w:szCs w:val="20"/>
              </w:rPr>
              <w:t> </w:t>
            </w:r>
          </w:p>
        </w:tc>
        <w:tc>
          <w:tcPr>
            <w:tcW w:w="1776" w:type="dxa"/>
            <w:tcBorders>
              <w:top w:val="nil"/>
              <w:left w:val="nil"/>
              <w:bottom w:val="nil"/>
              <w:right w:val="nil"/>
            </w:tcBorders>
            <w:shd w:val="clear" w:color="auto" w:fill="auto"/>
            <w:noWrap/>
            <w:vAlign w:val="bottom"/>
            <w:hideMark/>
          </w:tcPr>
          <w:p w14:paraId="7752D14F" w14:textId="77777777" w:rsidR="00FD7756" w:rsidRPr="00475B06" w:rsidRDefault="00FD7756" w:rsidP="00035C30">
            <w:pPr>
              <w:jc w:val="right"/>
              <w:rPr>
                <w:color w:val="000000"/>
                <w:sz w:val="20"/>
                <w:szCs w:val="20"/>
              </w:rPr>
            </w:pPr>
            <w:r w:rsidRPr="00475B06">
              <w:rPr>
                <w:color w:val="000000"/>
                <w:sz w:val="20"/>
                <w:szCs w:val="20"/>
              </w:rPr>
              <w:t>0.02847206</w:t>
            </w:r>
          </w:p>
        </w:tc>
      </w:tr>
      <w:tr w:rsidR="00FD7756" w:rsidRPr="00451790" w14:paraId="6030C67F" w14:textId="77777777" w:rsidTr="00035C30">
        <w:trPr>
          <w:trHeight w:val="274"/>
          <w:jc w:val="center"/>
        </w:trPr>
        <w:tc>
          <w:tcPr>
            <w:tcW w:w="1105" w:type="dxa"/>
            <w:tcBorders>
              <w:top w:val="nil"/>
              <w:left w:val="nil"/>
              <w:bottom w:val="nil"/>
              <w:right w:val="nil"/>
            </w:tcBorders>
            <w:shd w:val="clear" w:color="000000" w:fill="FFFFFF"/>
            <w:noWrap/>
            <w:vAlign w:val="bottom"/>
            <w:hideMark/>
          </w:tcPr>
          <w:p w14:paraId="664F2675" w14:textId="77777777" w:rsidR="00FD7756" w:rsidRPr="000B3D89" w:rsidRDefault="00FD7756" w:rsidP="00035C30">
            <w:pPr>
              <w:jc w:val="center"/>
              <w:rPr>
                <w:color w:val="000000"/>
                <w:sz w:val="20"/>
                <w:szCs w:val="20"/>
              </w:rPr>
            </w:pPr>
            <w:r w:rsidRPr="000B3D89">
              <w:rPr>
                <w:color w:val="000000"/>
                <w:sz w:val="20"/>
                <w:szCs w:val="20"/>
              </w:rPr>
              <w:t>6</w:t>
            </w:r>
          </w:p>
        </w:tc>
        <w:tc>
          <w:tcPr>
            <w:tcW w:w="266" w:type="dxa"/>
            <w:tcBorders>
              <w:top w:val="nil"/>
              <w:left w:val="nil"/>
              <w:bottom w:val="nil"/>
              <w:right w:val="nil"/>
            </w:tcBorders>
            <w:shd w:val="clear" w:color="000000" w:fill="FFFFFF"/>
            <w:noWrap/>
            <w:vAlign w:val="bottom"/>
            <w:hideMark/>
          </w:tcPr>
          <w:p w14:paraId="05835224" w14:textId="77777777" w:rsidR="00FD7756" w:rsidRPr="000B3D89" w:rsidRDefault="00FD7756" w:rsidP="00035C30">
            <w:pPr>
              <w:rPr>
                <w:color w:val="000000"/>
                <w:sz w:val="20"/>
                <w:szCs w:val="20"/>
              </w:rPr>
            </w:pPr>
            <w:r w:rsidRPr="000B3D89">
              <w:rPr>
                <w:color w:val="000000"/>
                <w:sz w:val="20"/>
                <w:szCs w:val="20"/>
              </w:rPr>
              <w:t> </w:t>
            </w:r>
          </w:p>
        </w:tc>
        <w:tc>
          <w:tcPr>
            <w:tcW w:w="1539" w:type="dxa"/>
            <w:tcBorders>
              <w:top w:val="nil"/>
              <w:left w:val="nil"/>
              <w:bottom w:val="nil"/>
              <w:right w:val="nil"/>
            </w:tcBorders>
            <w:shd w:val="clear" w:color="auto" w:fill="auto"/>
            <w:noWrap/>
            <w:vAlign w:val="bottom"/>
            <w:hideMark/>
          </w:tcPr>
          <w:p w14:paraId="19F2D751" w14:textId="77777777" w:rsidR="00FD7756" w:rsidRPr="00475B06" w:rsidRDefault="00FD7756" w:rsidP="00035C30">
            <w:pPr>
              <w:jc w:val="right"/>
              <w:rPr>
                <w:color w:val="000000"/>
                <w:sz w:val="20"/>
                <w:szCs w:val="20"/>
              </w:rPr>
            </w:pPr>
            <w:r w:rsidRPr="00475B06">
              <w:rPr>
                <w:color w:val="000000"/>
                <w:sz w:val="20"/>
                <w:szCs w:val="20"/>
              </w:rPr>
              <w:t>1.02847206</w:t>
            </w:r>
          </w:p>
        </w:tc>
        <w:tc>
          <w:tcPr>
            <w:tcW w:w="266" w:type="dxa"/>
            <w:tcBorders>
              <w:top w:val="nil"/>
              <w:left w:val="nil"/>
              <w:bottom w:val="nil"/>
              <w:right w:val="nil"/>
            </w:tcBorders>
            <w:shd w:val="clear" w:color="000000" w:fill="FFFFFF"/>
            <w:noWrap/>
            <w:vAlign w:val="bottom"/>
            <w:hideMark/>
          </w:tcPr>
          <w:p w14:paraId="143B06A9" w14:textId="77777777" w:rsidR="00FD7756" w:rsidRPr="00475B06" w:rsidRDefault="00FD7756" w:rsidP="00035C30">
            <w:pPr>
              <w:rPr>
                <w:color w:val="000000"/>
                <w:sz w:val="20"/>
                <w:szCs w:val="20"/>
              </w:rPr>
            </w:pPr>
            <w:r w:rsidRPr="00475B06">
              <w:rPr>
                <w:color w:val="000000"/>
                <w:sz w:val="20"/>
                <w:szCs w:val="20"/>
              </w:rPr>
              <w:t> </w:t>
            </w:r>
          </w:p>
        </w:tc>
        <w:tc>
          <w:tcPr>
            <w:tcW w:w="1689" w:type="dxa"/>
            <w:tcBorders>
              <w:top w:val="nil"/>
              <w:left w:val="nil"/>
              <w:bottom w:val="nil"/>
              <w:right w:val="nil"/>
            </w:tcBorders>
            <w:shd w:val="clear" w:color="auto" w:fill="auto"/>
            <w:noWrap/>
            <w:vAlign w:val="bottom"/>
            <w:hideMark/>
          </w:tcPr>
          <w:p w14:paraId="377B38C4" w14:textId="77777777" w:rsidR="00FD7756" w:rsidRPr="00475B06" w:rsidRDefault="00FD7756" w:rsidP="00035C30">
            <w:pPr>
              <w:jc w:val="right"/>
              <w:rPr>
                <w:color w:val="000000"/>
                <w:sz w:val="20"/>
                <w:szCs w:val="20"/>
              </w:rPr>
            </w:pPr>
            <w:r w:rsidRPr="00475B06">
              <w:rPr>
                <w:color w:val="000000"/>
                <w:sz w:val="20"/>
                <w:szCs w:val="20"/>
              </w:rPr>
              <w:t>0.00579096</w:t>
            </w:r>
          </w:p>
        </w:tc>
        <w:tc>
          <w:tcPr>
            <w:tcW w:w="266" w:type="dxa"/>
            <w:tcBorders>
              <w:top w:val="nil"/>
              <w:left w:val="nil"/>
              <w:bottom w:val="nil"/>
              <w:right w:val="nil"/>
            </w:tcBorders>
            <w:shd w:val="clear" w:color="000000" w:fill="FFFFFF"/>
            <w:noWrap/>
            <w:vAlign w:val="bottom"/>
            <w:hideMark/>
          </w:tcPr>
          <w:p w14:paraId="0D3D99F6" w14:textId="77777777" w:rsidR="00FD7756" w:rsidRPr="00AE475C" w:rsidRDefault="00FD7756" w:rsidP="00035C30">
            <w:pPr>
              <w:rPr>
                <w:color w:val="000000"/>
                <w:sz w:val="20"/>
                <w:szCs w:val="20"/>
              </w:rPr>
            </w:pPr>
            <w:r w:rsidRPr="00AE475C">
              <w:rPr>
                <w:color w:val="000000"/>
                <w:sz w:val="20"/>
                <w:szCs w:val="20"/>
              </w:rPr>
              <w:t> </w:t>
            </w:r>
          </w:p>
        </w:tc>
        <w:tc>
          <w:tcPr>
            <w:tcW w:w="1776" w:type="dxa"/>
            <w:tcBorders>
              <w:top w:val="nil"/>
              <w:left w:val="nil"/>
              <w:bottom w:val="nil"/>
              <w:right w:val="nil"/>
            </w:tcBorders>
            <w:shd w:val="clear" w:color="auto" w:fill="auto"/>
            <w:noWrap/>
            <w:vAlign w:val="bottom"/>
            <w:hideMark/>
          </w:tcPr>
          <w:p w14:paraId="0F483548" w14:textId="77777777" w:rsidR="00FD7756" w:rsidRPr="00475B06" w:rsidRDefault="00FD7756" w:rsidP="00035C30">
            <w:pPr>
              <w:jc w:val="right"/>
              <w:rPr>
                <w:color w:val="000000"/>
                <w:sz w:val="20"/>
                <w:szCs w:val="20"/>
              </w:rPr>
            </w:pPr>
            <w:r w:rsidRPr="00475B06">
              <w:rPr>
                <w:color w:val="000000"/>
                <w:sz w:val="20"/>
                <w:szCs w:val="20"/>
              </w:rPr>
              <w:t>0.03426302</w:t>
            </w:r>
          </w:p>
        </w:tc>
      </w:tr>
      <w:tr w:rsidR="00FD7756" w:rsidRPr="00451790" w14:paraId="76987072" w14:textId="77777777" w:rsidTr="00035C30">
        <w:trPr>
          <w:trHeight w:val="274"/>
          <w:jc w:val="center"/>
        </w:trPr>
        <w:tc>
          <w:tcPr>
            <w:tcW w:w="1105" w:type="dxa"/>
            <w:tcBorders>
              <w:top w:val="nil"/>
              <w:left w:val="nil"/>
              <w:bottom w:val="nil"/>
              <w:right w:val="nil"/>
            </w:tcBorders>
            <w:shd w:val="clear" w:color="000000" w:fill="FFFFFF"/>
            <w:noWrap/>
            <w:vAlign w:val="bottom"/>
            <w:hideMark/>
          </w:tcPr>
          <w:p w14:paraId="4A3BF0F2" w14:textId="77777777" w:rsidR="00FD7756" w:rsidRPr="000B3D89" w:rsidRDefault="00FD7756" w:rsidP="00035C30">
            <w:pPr>
              <w:jc w:val="center"/>
              <w:rPr>
                <w:color w:val="000000"/>
                <w:sz w:val="20"/>
                <w:szCs w:val="20"/>
              </w:rPr>
            </w:pPr>
            <w:r w:rsidRPr="000B3D89">
              <w:rPr>
                <w:color w:val="000000"/>
                <w:sz w:val="20"/>
                <w:szCs w:val="20"/>
              </w:rPr>
              <w:t>7</w:t>
            </w:r>
          </w:p>
        </w:tc>
        <w:tc>
          <w:tcPr>
            <w:tcW w:w="266" w:type="dxa"/>
            <w:tcBorders>
              <w:top w:val="nil"/>
              <w:left w:val="nil"/>
              <w:bottom w:val="nil"/>
              <w:right w:val="nil"/>
            </w:tcBorders>
            <w:shd w:val="clear" w:color="000000" w:fill="FFFFFF"/>
            <w:noWrap/>
            <w:vAlign w:val="bottom"/>
            <w:hideMark/>
          </w:tcPr>
          <w:p w14:paraId="78974296" w14:textId="77777777" w:rsidR="00FD7756" w:rsidRPr="000B3D89" w:rsidRDefault="00FD7756" w:rsidP="00035C30">
            <w:pPr>
              <w:rPr>
                <w:color w:val="000000"/>
                <w:sz w:val="20"/>
                <w:szCs w:val="20"/>
              </w:rPr>
            </w:pPr>
            <w:r w:rsidRPr="000B3D89">
              <w:rPr>
                <w:color w:val="000000"/>
                <w:sz w:val="20"/>
                <w:szCs w:val="20"/>
              </w:rPr>
              <w:t> </w:t>
            </w:r>
          </w:p>
        </w:tc>
        <w:tc>
          <w:tcPr>
            <w:tcW w:w="1539" w:type="dxa"/>
            <w:tcBorders>
              <w:top w:val="nil"/>
              <w:left w:val="nil"/>
              <w:bottom w:val="nil"/>
              <w:right w:val="nil"/>
            </w:tcBorders>
            <w:shd w:val="clear" w:color="auto" w:fill="auto"/>
            <w:noWrap/>
            <w:vAlign w:val="bottom"/>
            <w:hideMark/>
          </w:tcPr>
          <w:p w14:paraId="5DE26A0E" w14:textId="77777777" w:rsidR="00FD7756" w:rsidRPr="00475B06" w:rsidRDefault="00FD7756" w:rsidP="00035C30">
            <w:pPr>
              <w:jc w:val="right"/>
              <w:rPr>
                <w:color w:val="000000"/>
                <w:sz w:val="20"/>
                <w:szCs w:val="20"/>
              </w:rPr>
            </w:pPr>
            <w:r w:rsidRPr="00475B06">
              <w:rPr>
                <w:color w:val="000000"/>
                <w:sz w:val="20"/>
                <w:szCs w:val="20"/>
              </w:rPr>
              <w:t>1.03426302</w:t>
            </w:r>
          </w:p>
        </w:tc>
        <w:tc>
          <w:tcPr>
            <w:tcW w:w="266" w:type="dxa"/>
            <w:tcBorders>
              <w:top w:val="nil"/>
              <w:left w:val="nil"/>
              <w:bottom w:val="nil"/>
              <w:right w:val="nil"/>
            </w:tcBorders>
            <w:shd w:val="clear" w:color="000000" w:fill="FFFFFF"/>
            <w:noWrap/>
            <w:vAlign w:val="bottom"/>
            <w:hideMark/>
          </w:tcPr>
          <w:p w14:paraId="520B74C6" w14:textId="77777777" w:rsidR="00FD7756" w:rsidRPr="00475B06" w:rsidRDefault="00FD7756" w:rsidP="00035C30">
            <w:pPr>
              <w:rPr>
                <w:color w:val="000000"/>
                <w:sz w:val="20"/>
                <w:szCs w:val="20"/>
              </w:rPr>
            </w:pPr>
            <w:r w:rsidRPr="00475B06">
              <w:rPr>
                <w:color w:val="000000"/>
                <w:sz w:val="20"/>
                <w:szCs w:val="20"/>
              </w:rPr>
              <w:t> </w:t>
            </w:r>
          </w:p>
        </w:tc>
        <w:tc>
          <w:tcPr>
            <w:tcW w:w="1689" w:type="dxa"/>
            <w:tcBorders>
              <w:top w:val="nil"/>
              <w:left w:val="nil"/>
              <w:bottom w:val="nil"/>
              <w:right w:val="nil"/>
            </w:tcBorders>
            <w:shd w:val="clear" w:color="auto" w:fill="auto"/>
            <w:noWrap/>
            <w:vAlign w:val="bottom"/>
            <w:hideMark/>
          </w:tcPr>
          <w:p w14:paraId="1C8BBA08" w14:textId="77777777" w:rsidR="00FD7756" w:rsidRPr="00475B06" w:rsidRDefault="00FD7756" w:rsidP="00035C30">
            <w:pPr>
              <w:jc w:val="right"/>
              <w:rPr>
                <w:color w:val="000000"/>
                <w:sz w:val="20"/>
                <w:szCs w:val="20"/>
              </w:rPr>
            </w:pPr>
            <w:r w:rsidRPr="00475B06">
              <w:rPr>
                <w:color w:val="000000"/>
                <w:sz w:val="20"/>
                <w:szCs w:val="20"/>
              </w:rPr>
              <w:t>0.00582357</w:t>
            </w:r>
          </w:p>
        </w:tc>
        <w:tc>
          <w:tcPr>
            <w:tcW w:w="266" w:type="dxa"/>
            <w:tcBorders>
              <w:top w:val="nil"/>
              <w:left w:val="nil"/>
              <w:bottom w:val="nil"/>
              <w:right w:val="nil"/>
            </w:tcBorders>
            <w:shd w:val="clear" w:color="000000" w:fill="FFFFFF"/>
            <w:noWrap/>
            <w:vAlign w:val="bottom"/>
            <w:hideMark/>
          </w:tcPr>
          <w:p w14:paraId="376C802D" w14:textId="77777777" w:rsidR="00FD7756" w:rsidRPr="00AE475C" w:rsidRDefault="00FD7756" w:rsidP="00035C30">
            <w:pPr>
              <w:rPr>
                <w:color w:val="000000"/>
                <w:sz w:val="20"/>
                <w:szCs w:val="20"/>
              </w:rPr>
            </w:pPr>
            <w:r w:rsidRPr="00AE475C">
              <w:rPr>
                <w:color w:val="000000"/>
                <w:sz w:val="20"/>
                <w:szCs w:val="20"/>
              </w:rPr>
              <w:t> </w:t>
            </w:r>
          </w:p>
        </w:tc>
        <w:tc>
          <w:tcPr>
            <w:tcW w:w="1776" w:type="dxa"/>
            <w:tcBorders>
              <w:top w:val="nil"/>
              <w:left w:val="nil"/>
              <w:bottom w:val="nil"/>
              <w:right w:val="nil"/>
            </w:tcBorders>
            <w:shd w:val="clear" w:color="auto" w:fill="auto"/>
            <w:noWrap/>
            <w:vAlign w:val="bottom"/>
            <w:hideMark/>
          </w:tcPr>
          <w:p w14:paraId="587E0BD3" w14:textId="77777777" w:rsidR="00FD7756" w:rsidRPr="00475B06" w:rsidRDefault="00FD7756" w:rsidP="00035C30">
            <w:pPr>
              <w:jc w:val="right"/>
              <w:rPr>
                <w:color w:val="000000"/>
                <w:sz w:val="20"/>
                <w:szCs w:val="20"/>
              </w:rPr>
            </w:pPr>
            <w:r w:rsidRPr="00475B06">
              <w:rPr>
                <w:color w:val="000000"/>
                <w:sz w:val="20"/>
                <w:szCs w:val="20"/>
              </w:rPr>
              <w:t>0.04008659</w:t>
            </w:r>
          </w:p>
        </w:tc>
      </w:tr>
      <w:tr w:rsidR="00FD7756" w:rsidRPr="00451790" w14:paraId="06BE29F4" w14:textId="77777777" w:rsidTr="00035C30">
        <w:trPr>
          <w:trHeight w:val="274"/>
          <w:jc w:val="center"/>
        </w:trPr>
        <w:tc>
          <w:tcPr>
            <w:tcW w:w="1105" w:type="dxa"/>
            <w:tcBorders>
              <w:top w:val="nil"/>
              <w:left w:val="nil"/>
              <w:bottom w:val="nil"/>
              <w:right w:val="nil"/>
            </w:tcBorders>
            <w:shd w:val="clear" w:color="000000" w:fill="FFFFFF"/>
            <w:noWrap/>
            <w:vAlign w:val="bottom"/>
            <w:hideMark/>
          </w:tcPr>
          <w:p w14:paraId="511EBA9A" w14:textId="77777777" w:rsidR="00FD7756" w:rsidRPr="000B3D89" w:rsidRDefault="00FD7756" w:rsidP="00035C30">
            <w:pPr>
              <w:jc w:val="center"/>
              <w:rPr>
                <w:color w:val="000000"/>
                <w:sz w:val="20"/>
                <w:szCs w:val="20"/>
              </w:rPr>
            </w:pPr>
            <w:r w:rsidRPr="000B3D89">
              <w:rPr>
                <w:color w:val="000000"/>
                <w:sz w:val="20"/>
                <w:szCs w:val="20"/>
              </w:rPr>
              <w:t>8</w:t>
            </w:r>
          </w:p>
        </w:tc>
        <w:tc>
          <w:tcPr>
            <w:tcW w:w="266" w:type="dxa"/>
            <w:tcBorders>
              <w:top w:val="nil"/>
              <w:left w:val="nil"/>
              <w:bottom w:val="nil"/>
              <w:right w:val="nil"/>
            </w:tcBorders>
            <w:shd w:val="clear" w:color="000000" w:fill="FFFFFF"/>
            <w:noWrap/>
            <w:vAlign w:val="bottom"/>
            <w:hideMark/>
          </w:tcPr>
          <w:p w14:paraId="22E98315" w14:textId="77777777" w:rsidR="00FD7756" w:rsidRPr="000B3D89" w:rsidRDefault="00FD7756" w:rsidP="00035C30">
            <w:pPr>
              <w:rPr>
                <w:color w:val="000000"/>
                <w:sz w:val="20"/>
                <w:szCs w:val="20"/>
              </w:rPr>
            </w:pPr>
            <w:r w:rsidRPr="000B3D89">
              <w:rPr>
                <w:color w:val="000000"/>
                <w:sz w:val="20"/>
                <w:szCs w:val="20"/>
              </w:rPr>
              <w:t> </w:t>
            </w:r>
          </w:p>
        </w:tc>
        <w:tc>
          <w:tcPr>
            <w:tcW w:w="1539" w:type="dxa"/>
            <w:tcBorders>
              <w:top w:val="nil"/>
              <w:left w:val="nil"/>
              <w:bottom w:val="nil"/>
              <w:right w:val="nil"/>
            </w:tcBorders>
            <w:shd w:val="clear" w:color="auto" w:fill="auto"/>
            <w:noWrap/>
            <w:vAlign w:val="bottom"/>
            <w:hideMark/>
          </w:tcPr>
          <w:p w14:paraId="73568E00" w14:textId="77777777" w:rsidR="00FD7756" w:rsidRPr="00475B06" w:rsidRDefault="00FD7756" w:rsidP="00035C30">
            <w:pPr>
              <w:jc w:val="right"/>
              <w:rPr>
                <w:color w:val="000000"/>
                <w:sz w:val="20"/>
                <w:szCs w:val="20"/>
              </w:rPr>
            </w:pPr>
            <w:r w:rsidRPr="00475B06">
              <w:rPr>
                <w:color w:val="000000"/>
                <w:sz w:val="20"/>
                <w:szCs w:val="20"/>
              </w:rPr>
              <w:t>1.04008659</w:t>
            </w:r>
          </w:p>
        </w:tc>
        <w:tc>
          <w:tcPr>
            <w:tcW w:w="266" w:type="dxa"/>
            <w:tcBorders>
              <w:top w:val="nil"/>
              <w:left w:val="nil"/>
              <w:bottom w:val="nil"/>
              <w:right w:val="nil"/>
            </w:tcBorders>
            <w:shd w:val="clear" w:color="000000" w:fill="FFFFFF"/>
            <w:noWrap/>
            <w:vAlign w:val="bottom"/>
            <w:hideMark/>
          </w:tcPr>
          <w:p w14:paraId="5A9279E1" w14:textId="77777777" w:rsidR="00FD7756" w:rsidRPr="00475B06" w:rsidRDefault="00FD7756" w:rsidP="00035C30">
            <w:pPr>
              <w:rPr>
                <w:color w:val="000000"/>
                <w:sz w:val="20"/>
                <w:szCs w:val="20"/>
              </w:rPr>
            </w:pPr>
            <w:r w:rsidRPr="00475B06">
              <w:rPr>
                <w:color w:val="000000"/>
                <w:sz w:val="20"/>
                <w:szCs w:val="20"/>
              </w:rPr>
              <w:t> </w:t>
            </w:r>
          </w:p>
        </w:tc>
        <w:tc>
          <w:tcPr>
            <w:tcW w:w="1689" w:type="dxa"/>
            <w:tcBorders>
              <w:top w:val="nil"/>
              <w:left w:val="nil"/>
              <w:bottom w:val="nil"/>
              <w:right w:val="nil"/>
            </w:tcBorders>
            <w:shd w:val="clear" w:color="auto" w:fill="auto"/>
            <w:noWrap/>
            <w:vAlign w:val="bottom"/>
            <w:hideMark/>
          </w:tcPr>
          <w:p w14:paraId="405A8B86" w14:textId="77777777" w:rsidR="00FD7756" w:rsidRPr="00475B06" w:rsidRDefault="00FD7756" w:rsidP="00035C30">
            <w:pPr>
              <w:jc w:val="right"/>
              <w:rPr>
                <w:color w:val="000000"/>
                <w:sz w:val="20"/>
                <w:szCs w:val="20"/>
              </w:rPr>
            </w:pPr>
            <w:r w:rsidRPr="00475B06">
              <w:rPr>
                <w:color w:val="000000"/>
                <w:sz w:val="20"/>
                <w:szCs w:val="20"/>
              </w:rPr>
              <w:t>0.00585636</w:t>
            </w:r>
          </w:p>
        </w:tc>
        <w:tc>
          <w:tcPr>
            <w:tcW w:w="266" w:type="dxa"/>
            <w:tcBorders>
              <w:top w:val="nil"/>
              <w:left w:val="nil"/>
              <w:bottom w:val="nil"/>
              <w:right w:val="nil"/>
            </w:tcBorders>
            <w:shd w:val="clear" w:color="000000" w:fill="FFFFFF"/>
            <w:noWrap/>
            <w:vAlign w:val="bottom"/>
            <w:hideMark/>
          </w:tcPr>
          <w:p w14:paraId="6CA764E6" w14:textId="77777777" w:rsidR="00FD7756" w:rsidRPr="00AE475C" w:rsidRDefault="00FD7756" w:rsidP="00035C30">
            <w:pPr>
              <w:rPr>
                <w:color w:val="000000"/>
                <w:sz w:val="20"/>
                <w:szCs w:val="20"/>
              </w:rPr>
            </w:pPr>
            <w:r w:rsidRPr="00AE475C">
              <w:rPr>
                <w:color w:val="000000"/>
                <w:sz w:val="20"/>
                <w:szCs w:val="20"/>
              </w:rPr>
              <w:t> </w:t>
            </w:r>
          </w:p>
        </w:tc>
        <w:tc>
          <w:tcPr>
            <w:tcW w:w="1776" w:type="dxa"/>
            <w:tcBorders>
              <w:top w:val="nil"/>
              <w:left w:val="nil"/>
              <w:bottom w:val="nil"/>
              <w:right w:val="nil"/>
            </w:tcBorders>
            <w:shd w:val="clear" w:color="auto" w:fill="auto"/>
            <w:noWrap/>
            <w:vAlign w:val="bottom"/>
            <w:hideMark/>
          </w:tcPr>
          <w:p w14:paraId="6CD6C7DC" w14:textId="77777777" w:rsidR="00FD7756" w:rsidRPr="00475B06" w:rsidRDefault="00FD7756" w:rsidP="00035C30">
            <w:pPr>
              <w:jc w:val="right"/>
              <w:rPr>
                <w:color w:val="000000"/>
                <w:sz w:val="20"/>
                <w:szCs w:val="20"/>
              </w:rPr>
            </w:pPr>
            <w:r w:rsidRPr="00475B06">
              <w:rPr>
                <w:color w:val="000000"/>
                <w:sz w:val="20"/>
                <w:szCs w:val="20"/>
              </w:rPr>
              <w:t>0.04594295</w:t>
            </w:r>
          </w:p>
        </w:tc>
      </w:tr>
      <w:tr w:rsidR="00FD7756" w:rsidRPr="00451790" w14:paraId="29DE764B" w14:textId="77777777" w:rsidTr="00035C30">
        <w:trPr>
          <w:trHeight w:val="274"/>
          <w:jc w:val="center"/>
        </w:trPr>
        <w:tc>
          <w:tcPr>
            <w:tcW w:w="1105" w:type="dxa"/>
            <w:tcBorders>
              <w:top w:val="nil"/>
              <w:left w:val="nil"/>
              <w:bottom w:val="nil"/>
              <w:right w:val="nil"/>
            </w:tcBorders>
            <w:shd w:val="clear" w:color="000000" w:fill="FFFFFF"/>
            <w:noWrap/>
            <w:vAlign w:val="bottom"/>
            <w:hideMark/>
          </w:tcPr>
          <w:p w14:paraId="485C1FD3" w14:textId="77777777" w:rsidR="00FD7756" w:rsidRPr="000B3D89" w:rsidRDefault="00FD7756" w:rsidP="00035C30">
            <w:pPr>
              <w:jc w:val="center"/>
              <w:rPr>
                <w:color w:val="000000"/>
                <w:sz w:val="20"/>
                <w:szCs w:val="20"/>
              </w:rPr>
            </w:pPr>
            <w:r w:rsidRPr="000B3D89">
              <w:rPr>
                <w:color w:val="000000"/>
                <w:sz w:val="20"/>
                <w:szCs w:val="20"/>
              </w:rPr>
              <w:t>9</w:t>
            </w:r>
          </w:p>
        </w:tc>
        <w:tc>
          <w:tcPr>
            <w:tcW w:w="266" w:type="dxa"/>
            <w:tcBorders>
              <w:top w:val="nil"/>
              <w:left w:val="nil"/>
              <w:bottom w:val="nil"/>
              <w:right w:val="nil"/>
            </w:tcBorders>
            <w:shd w:val="clear" w:color="000000" w:fill="FFFFFF"/>
            <w:noWrap/>
            <w:vAlign w:val="bottom"/>
            <w:hideMark/>
          </w:tcPr>
          <w:p w14:paraId="113DC59C" w14:textId="77777777" w:rsidR="00FD7756" w:rsidRPr="000B3D89" w:rsidRDefault="00FD7756" w:rsidP="00035C30">
            <w:pPr>
              <w:rPr>
                <w:color w:val="000000"/>
                <w:sz w:val="20"/>
                <w:szCs w:val="20"/>
              </w:rPr>
            </w:pPr>
            <w:r w:rsidRPr="000B3D89">
              <w:rPr>
                <w:color w:val="000000"/>
                <w:sz w:val="20"/>
                <w:szCs w:val="20"/>
              </w:rPr>
              <w:t> </w:t>
            </w:r>
          </w:p>
        </w:tc>
        <w:tc>
          <w:tcPr>
            <w:tcW w:w="1539" w:type="dxa"/>
            <w:tcBorders>
              <w:top w:val="nil"/>
              <w:left w:val="nil"/>
              <w:bottom w:val="nil"/>
              <w:right w:val="nil"/>
            </w:tcBorders>
            <w:shd w:val="clear" w:color="auto" w:fill="auto"/>
            <w:noWrap/>
            <w:vAlign w:val="bottom"/>
            <w:hideMark/>
          </w:tcPr>
          <w:p w14:paraId="09D2B0FD" w14:textId="77777777" w:rsidR="00FD7756" w:rsidRPr="00475B06" w:rsidRDefault="00FD7756" w:rsidP="00035C30">
            <w:pPr>
              <w:jc w:val="right"/>
              <w:rPr>
                <w:color w:val="000000"/>
                <w:sz w:val="20"/>
                <w:szCs w:val="20"/>
              </w:rPr>
            </w:pPr>
            <w:r w:rsidRPr="00475B06">
              <w:rPr>
                <w:color w:val="000000"/>
                <w:sz w:val="20"/>
                <w:szCs w:val="20"/>
              </w:rPr>
              <w:t>1.04594295</w:t>
            </w:r>
          </w:p>
        </w:tc>
        <w:tc>
          <w:tcPr>
            <w:tcW w:w="266" w:type="dxa"/>
            <w:tcBorders>
              <w:top w:val="nil"/>
              <w:left w:val="nil"/>
              <w:bottom w:val="nil"/>
              <w:right w:val="nil"/>
            </w:tcBorders>
            <w:shd w:val="clear" w:color="000000" w:fill="FFFFFF"/>
            <w:noWrap/>
            <w:vAlign w:val="bottom"/>
            <w:hideMark/>
          </w:tcPr>
          <w:p w14:paraId="72DCA00A" w14:textId="77777777" w:rsidR="00FD7756" w:rsidRPr="00475B06" w:rsidRDefault="00FD7756" w:rsidP="00035C30">
            <w:pPr>
              <w:rPr>
                <w:color w:val="000000"/>
                <w:sz w:val="20"/>
                <w:szCs w:val="20"/>
              </w:rPr>
            </w:pPr>
            <w:r w:rsidRPr="00475B06">
              <w:rPr>
                <w:color w:val="000000"/>
                <w:sz w:val="20"/>
                <w:szCs w:val="20"/>
              </w:rPr>
              <w:t> </w:t>
            </w:r>
          </w:p>
        </w:tc>
        <w:tc>
          <w:tcPr>
            <w:tcW w:w="1689" w:type="dxa"/>
            <w:tcBorders>
              <w:top w:val="nil"/>
              <w:left w:val="nil"/>
              <w:bottom w:val="nil"/>
              <w:right w:val="nil"/>
            </w:tcBorders>
            <w:shd w:val="clear" w:color="auto" w:fill="auto"/>
            <w:noWrap/>
            <w:vAlign w:val="bottom"/>
            <w:hideMark/>
          </w:tcPr>
          <w:p w14:paraId="14F4A070" w14:textId="77777777" w:rsidR="00FD7756" w:rsidRPr="00475B06" w:rsidRDefault="00FD7756" w:rsidP="00035C30">
            <w:pPr>
              <w:jc w:val="right"/>
              <w:rPr>
                <w:color w:val="000000"/>
                <w:sz w:val="20"/>
                <w:szCs w:val="20"/>
              </w:rPr>
            </w:pPr>
            <w:r w:rsidRPr="00475B06">
              <w:rPr>
                <w:color w:val="000000"/>
                <w:sz w:val="20"/>
                <w:szCs w:val="20"/>
              </w:rPr>
              <w:t>0.00588933</w:t>
            </w:r>
          </w:p>
        </w:tc>
        <w:tc>
          <w:tcPr>
            <w:tcW w:w="266" w:type="dxa"/>
            <w:tcBorders>
              <w:top w:val="nil"/>
              <w:left w:val="nil"/>
              <w:bottom w:val="nil"/>
              <w:right w:val="nil"/>
            </w:tcBorders>
            <w:shd w:val="clear" w:color="000000" w:fill="FFFFFF"/>
            <w:noWrap/>
            <w:vAlign w:val="bottom"/>
            <w:hideMark/>
          </w:tcPr>
          <w:p w14:paraId="07BBA575" w14:textId="77777777" w:rsidR="00FD7756" w:rsidRPr="00AE475C" w:rsidRDefault="00FD7756" w:rsidP="00035C30">
            <w:pPr>
              <w:rPr>
                <w:color w:val="000000"/>
                <w:sz w:val="20"/>
                <w:szCs w:val="20"/>
              </w:rPr>
            </w:pPr>
            <w:r w:rsidRPr="00AE475C">
              <w:rPr>
                <w:color w:val="000000"/>
                <w:sz w:val="20"/>
                <w:szCs w:val="20"/>
              </w:rPr>
              <w:t> </w:t>
            </w:r>
          </w:p>
        </w:tc>
        <w:tc>
          <w:tcPr>
            <w:tcW w:w="1776" w:type="dxa"/>
            <w:tcBorders>
              <w:top w:val="nil"/>
              <w:left w:val="nil"/>
              <w:bottom w:val="nil"/>
              <w:right w:val="nil"/>
            </w:tcBorders>
            <w:shd w:val="clear" w:color="auto" w:fill="auto"/>
            <w:noWrap/>
            <w:vAlign w:val="bottom"/>
            <w:hideMark/>
          </w:tcPr>
          <w:p w14:paraId="44C738E5" w14:textId="77777777" w:rsidR="00FD7756" w:rsidRPr="00475B06" w:rsidRDefault="00FD7756" w:rsidP="00035C30">
            <w:pPr>
              <w:jc w:val="right"/>
              <w:rPr>
                <w:color w:val="000000"/>
                <w:sz w:val="20"/>
                <w:szCs w:val="20"/>
              </w:rPr>
            </w:pPr>
            <w:r w:rsidRPr="00475B06">
              <w:rPr>
                <w:color w:val="000000"/>
                <w:sz w:val="20"/>
                <w:szCs w:val="20"/>
              </w:rPr>
              <w:t>0.05183228</w:t>
            </w:r>
          </w:p>
        </w:tc>
      </w:tr>
      <w:tr w:rsidR="00FD7756" w:rsidRPr="00451790" w14:paraId="59A152D3" w14:textId="77777777" w:rsidTr="00035C30">
        <w:trPr>
          <w:trHeight w:val="274"/>
          <w:jc w:val="center"/>
        </w:trPr>
        <w:tc>
          <w:tcPr>
            <w:tcW w:w="1105" w:type="dxa"/>
            <w:tcBorders>
              <w:top w:val="nil"/>
              <w:left w:val="nil"/>
              <w:bottom w:val="nil"/>
              <w:right w:val="nil"/>
            </w:tcBorders>
            <w:shd w:val="clear" w:color="000000" w:fill="FFFFFF"/>
            <w:noWrap/>
            <w:vAlign w:val="bottom"/>
            <w:hideMark/>
          </w:tcPr>
          <w:p w14:paraId="566CF190" w14:textId="77777777" w:rsidR="00FD7756" w:rsidRPr="000B3D89" w:rsidRDefault="00FD7756" w:rsidP="00035C30">
            <w:pPr>
              <w:jc w:val="center"/>
              <w:rPr>
                <w:color w:val="000000"/>
                <w:sz w:val="20"/>
                <w:szCs w:val="20"/>
              </w:rPr>
            </w:pPr>
            <w:r w:rsidRPr="000B3D89">
              <w:rPr>
                <w:color w:val="000000"/>
                <w:sz w:val="20"/>
                <w:szCs w:val="20"/>
              </w:rPr>
              <w:t>10</w:t>
            </w:r>
          </w:p>
        </w:tc>
        <w:tc>
          <w:tcPr>
            <w:tcW w:w="266" w:type="dxa"/>
            <w:tcBorders>
              <w:top w:val="nil"/>
              <w:left w:val="nil"/>
              <w:bottom w:val="nil"/>
              <w:right w:val="nil"/>
            </w:tcBorders>
            <w:shd w:val="clear" w:color="000000" w:fill="FFFFFF"/>
            <w:noWrap/>
            <w:vAlign w:val="bottom"/>
            <w:hideMark/>
          </w:tcPr>
          <w:p w14:paraId="2C7C04BE" w14:textId="77777777" w:rsidR="00FD7756" w:rsidRPr="000B3D89" w:rsidRDefault="00FD7756" w:rsidP="00035C30">
            <w:pPr>
              <w:rPr>
                <w:color w:val="000000"/>
                <w:sz w:val="20"/>
                <w:szCs w:val="20"/>
              </w:rPr>
            </w:pPr>
            <w:r w:rsidRPr="000B3D89">
              <w:rPr>
                <w:color w:val="000000"/>
                <w:sz w:val="20"/>
                <w:szCs w:val="20"/>
              </w:rPr>
              <w:t> </w:t>
            </w:r>
          </w:p>
        </w:tc>
        <w:tc>
          <w:tcPr>
            <w:tcW w:w="1539" w:type="dxa"/>
            <w:tcBorders>
              <w:top w:val="nil"/>
              <w:left w:val="nil"/>
              <w:bottom w:val="nil"/>
              <w:right w:val="nil"/>
            </w:tcBorders>
            <w:shd w:val="clear" w:color="auto" w:fill="auto"/>
            <w:noWrap/>
            <w:vAlign w:val="bottom"/>
            <w:hideMark/>
          </w:tcPr>
          <w:p w14:paraId="2CCEC84A" w14:textId="77777777" w:rsidR="00FD7756" w:rsidRPr="00475B06" w:rsidRDefault="00FD7756" w:rsidP="00035C30">
            <w:pPr>
              <w:jc w:val="right"/>
              <w:rPr>
                <w:color w:val="000000"/>
                <w:sz w:val="20"/>
                <w:szCs w:val="20"/>
              </w:rPr>
            </w:pPr>
            <w:r w:rsidRPr="00475B06">
              <w:rPr>
                <w:color w:val="000000"/>
                <w:sz w:val="20"/>
                <w:szCs w:val="20"/>
              </w:rPr>
              <w:t>1.05183228</w:t>
            </w:r>
          </w:p>
        </w:tc>
        <w:tc>
          <w:tcPr>
            <w:tcW w:w="266" w:type="dxa"/>
            <w:tcBorders>
              <w:top w:val="nil"/>
              <w:left w:val="nil"/>
              <w:bottom w:val="nil"/>
              <w:right w:val="nil"/>
            </w:tcBorders>
            <w:shd w:val="clear" w:color="000000" w:fill="FFFFFF"/>
            <w:noWrap/>
            <w:vAlign w:val="bottom"/>
            <w:hideMark/>
          </w:tcPr>
          <w:p w14:paraId="13E67B81" w14:textId="77777777" w:rsidR="00FD7756" w:rsidRPr="00475B06" w:rsidRDefault="00FD7756" w:rsidP="00035C30">
            <w:pPr>
              <w:rPr>
                <w:color w:val="000000"/>
                <w:sz w:val="20"/>
                <w:szCs w:val="20"/>
              </w:rPr>
            </w:pPr>
            <w:r w:rsidRPr="00475B06">
              <w:rPr>
                <w:color w:val="000000"/>
                <w:sz w:val="20"/>
                <w:szCs w:val="20"/>
              </w:rPr>
              <w:t> </w:t>
            </w:r>
          </w:p>
        </w:tc>
        <w:tc>
          <w:tcPr>
            <w:tcW w:w="1689" w:type="dxa"/>
            <w:tcBorders>
              <w:top w:val="nil"/>
              <w:left w:val="nil"/>
              <w:bottom w:val="nil"/>
              <w:right w:val="nil"/>
            </w:tcBorders>
            <w:shd w:val="clear" w:color="auto" w:fill="auto"/>
            <w:noWrap/>
            <w:vAlign w:val="bottom"/>
            <w:hideMark/>
          </w:tcPr>
          <w:p w14:paraId="0C1CB552" w14:textId="77777777" w:rsidR="00FD7756" w:rsidRPr="00475B06" w:rsidRDefault="00FD7756" w:rsidP="00035C30">
            <w:pPr>
              <w:jc w:val="right"/>
              <w:rPr>
                <w:color w:val="000000"/>
                <w:sz w:val="20"/>
                <w:szCs w:val="20"/>
              </w:rPr>
            </w:pPr>
            <w:r w:rsidRPr="00475B06">
              <w:rPr>
                <w:color w:val="000000"/>
                <w:sz w:val="20"/>
                <w:szCs w:val="20"/>
              </w:rPr>
              <w:t>0.00592250</w:t>
            </w:r>
          </w:p>
        </w:tc>
        <w:tc>
          <w:tcPr>
            <w:tcW w:w="266" w:type="dxa"/>
            <w:tcBorders>
              <w:top w:val="nil"/>
              <w:left w:val="nil"/>
              <w:bottom w:val="nil"/>
              <w:right w:val="nil"/>
            </w:tcBorders>
            <w:shd w:val="clear" w:color="000000" w:fill="FFFFFF"/>
            <w:noWrap/>
            <w:vAlign w:val="bottom"/>
            <w:hideMark/>
          </w:tcPr>
          <w:p w14:paraId="4464B9C5" w14:textId="77777777" w:rsidR="00FD7756" w:rsidRPr="00AE475C" w:rsidRDefault="00FD7756" w:rsidP="00035C30">
            <w:pPr>
              <w:rPr>
                <w:color w:val="000000"/>
                <w:sz w:val="20"/>
                <w:szCs w:val="20"/>
              </w:rPr>
            </w:pPr>
            <w:r w:rsidRPr="00AE475C">
              <w:rPr>
                <w:color w:val="000000"/>
                <w:sz w:val="20"/>
                <w:szCs w:val="20"/>
              </w:rPr>
              <w:t> </w:t>
            </w:r>
          </w:p>
        </w:tc>
        <w:tc>
          <w:tcPr>
            <w:tcW w:w="1776" w:type="dxa"/>
            <w:tcBorders>
              <w:top w:val="nil"/>
              <w:left w:val="nil"/>
              <w:bottom w:val="nil"/>
              <w:right w:val="nil"/>
            </w:tcBorders>
            <w:shd w:val="clear" w:color="auto" w:fill="auto"/>
            <w:noWrap/>
            <w:vAlign w:val="bottom"/>
            <w:hideMark/>
          </w:tcPr>
          <w:p w14:paraId="67379022" w14:textId="77777777" w:rsidR="00FD7756" w:rsidRPr="00475B06" w:rsidRDefault="00FD7756" w:rsidP="00035C30">
            <w:pPr>
              <w:jc w:val="right"/>
              <w:rPr>
                <w:color w:val="000000"/>
                <w:sz w:val="20"/>
                <w:szCs w:val="20"/>
              </w:rPr>
            </w:pPr>
            <w:r w:rsidRPr="00475B06">
              <w:rPr>
                <w:color w:val="000000"/>
                <w:sz w:val="20"/>
                <w:szCs w:val="20"/>
              </w:rPr>
              <w:t>0.05775478</w:t>
            </w:r>
          </w:p>
        </w:tc>
      </w:tr>
      <w:tr w:rsidR="00FD7756" w:rsidRPr="00451790" w14:paraId="6EE9E43A" w14:textId="77777777" w:rsidTr="00035C30">
        <w:trPr>
          <w:trHeight w:val="274"/>
          <w:jc w:val="center"/>
        </w:trPr>
        <w:tc>
          <w:tcPr>
            <w:tcW w:w="1105" w:type="dxa"/>
            <w:tcBorders>
              <w:top w:val="nil"/>
              <w:left w:val="nil"/>
              <w:bottom w:val="nil"/>
              <w:right w:val="nil"/>
            </w:tcBorders>
            <w:shd w:val="clear" w:color="000000" w:fill="FFFFFF"/>
            <w:noWrap/>
            <w:vAlign w:val="bottom"/>
            <w:hideMark/>
          </w:tcPr>
          <w:p w14:paraId="1CF346C4" w14:textId="77777777" w:rsidR="00FD7756" w:rsidRPr="000B3D89" w:rsidRDefault="00FD7756" w:rsidP="00035C30">
            <w:pPr>
              <w:jc w:val="center"/>
              <w:rPr>
                <w:color w:val="000000"/>
                <w:sz w:val="20"/>
                <w:szCs w:val="20"/>
              </w:rPr>
            </w:pPr>
            <w:r w:rsidRPr="000B3D89">
              <w:rPr>
                <w:color w:val="000000"/>
                <w:sz w:val="20"/>
                <w:szCs w:val="20"/>
              </w:rPr>
              <w:t>11</w:t>
            </w:r>
          </w:p>
        </w:tc>
        <w:tc>
          <w:tcPr>
            <w:tcW w:w="266" w:type="dxa"/>
            <w:tcBorders>
              <w:top w:val="nil"/>
              <w:left w:val="nil"/>
              <w:bottom w:val="nil"/>
              <w:right w:val="nil"/>
            </w:tcBorders>
            <w:shd w:val="clear" w:color="000000" w:fill="FFFFFF"/>
            <w:noWrap/>
            <w:vAlign w:val="bottom"/>
            <w:hideMark/>
          </w:tcPr>
          <w:p w14:paraId="3BEE8613" w14:textId="77777777" w:rsidR="00FD7756" w:rsidRPr="000B3D89" w:rsidRDefault="00FD7756" w:rsidP="00035C30">
            <w:pPr>
              <w:rPr>
                <w:color w:val="000000"/>
                <w:sz w:val="20"/>
                <w:szCs w:val="20"/>
              </w:rPr>
            </w:pPr>
            <w:r w:rsidRPr="000B3D89">
              <w:rPr>
                <w:color w:val="000000"/>
                <w:sz w:val="20"/>
                <w:szCs w:val="20"/>
              </w:rPr>
              <w:t> </w:t>
            </w:r>
          </w:p>
        </w:tc>
        <w:tc>
          <w:tcPr>
            <w:tcW w:w="1539" w:type="dxa"/>
            <w:tcBorders>
              <w:top w:val="nil"/>
              <w:left w:val="nil"/>
              <w:bottom w:val="nil"/>
              <w:right w:val="nil"/>
            </w:tcBorders>
            <w:shd w:val="clear" w:color="auto" w:fill="auto"/>
            <w:noWrap/>
            <w:vAlign w:val="bottom"/>
            <w:hideMark/>
          </w:tcPr>
          <w:p w14:paraId="489A5B92" w14:textId="77777777" w:rsidR="00FD7756" w:rsidRPr="00475B06" w:rsidRDefault="00FD7756" w:rsidP="00035C30">
            <w:pPr>
              <w:jc w:val="right"/>
              <w:rPr>
                <w:color w:val="000000"/>
                <w:sz w:val="20"/>
                <w:szCs w:val="20"/>
              </w:rPr>
            </w:pPr>
            <w:r w:rsidRPr="00475B06">
              <w:rPr>
                <w:color w:val="000000"/>
                <w:sz w:val="20"/>
                <w:szCs w:val="20"/>
              </w:rPr>
              <w:t>1.05775478</w:t>
            </w:r>
          </w:p>
        </w:tc>
        <w:tc>
          <w:tcPr>
            <w:tcW w:w="266" w:type="dxa"/>
            <w:tcBorders>
              <w:top w:val="nil"/>
              <w:left w:val="nil"/>
              <w:bottom w:val="nil"/>
              <w:right w:val="nil"/>
            </w:tcBorders>
            <w:shd w:val="clear" w:color="000000" w:fill="FFFFFF"/>
            <w:noWrap/>
            <w:vAlign w:val="bottom"/>
            <w:hideMark/>
          </w:tcPr>
          <w:p w14:paraId="64B7D39E" w14:textId="77777777" w:rsidR="00FD7756" w:rsidRPr="00475B06" w:rsidRDefault="00FD7756" w:rsidP="00035C30">
            <w:pPr>
              <w:rPr>
                <w:color w:val="000000"/>
                <w:sz w:val="20"/>
                <w:szCs w:val="20"/>
              </w:rPr>
            </w:pPr>
            <w:r w:rsidRPr="00475B06">
              <w:rPr>
                <w:color w:val="000000"/>
                <w:sz w:val="20"/>
                <w:szCs w:val="20"/>
              </w:rPr>
              <w:t> </w:t>
            </w:r>
          </w:p>
        </w:tc>
        <w:tc>
          <w:tcPr>
            <w:tcW w:w="1689" w:type="dxa"/>
            <w:tcBorders>
              <w:top w:val="nil"/>
              <w:left w:val="nil"/>
              <w:bottom w:val="nil"/>
              <w:right w:val="nil"/>
            </w:tcBorders>
            <w:shd w:val="clear" w:color="auto" w:fill="auto"/>
            <w:noWrap/>
            <w:vAlign w:val="bottom"/>
            <w:hideMark/>
          </w:tcPr>
          <w:p w14:paraId="7B3E3D98" w14:textId="77777777" w:rsidR="00FD7756" w:rsidRPr="00475B06" w:rsidRDefault="00FD7756" w:rsidP="00035C30">
            <w:pPr>
              <w:jc w:val="right"/>
              <w:rPr>
                <w:color w:val="000000"/>
                <w:sz w:val="20"/>
                <w:szCs w:val="20"/>
              </w:rPr>
            </w:pPr>
            <w:r w:rsidRPr="00475B06">
              <w:rPr>
                <w:color w:val="000000"/>
                <w:sz w:val="20"/>
                <w:szCs w:val="20"/>
              </w:rPr>
              <w:t>0.00595584</w:t>
            </w:r>
          </w:p>
        </w:tc>
        <w:tc>
          <w:tcPr>
            <w:tcW w:w="266" w:type="dxa"/>
            <w:tcBorders>
              <w:top w:val="nil"/>
              <w:left w:val="nil"/>
              <w:bottom w:val="nil"/>
              <w:right w:val="nil"/>
            </w:tcBorders>
            <w:shd w:val="clear" w:color="000000" w:fill="FFFFFF"/>
            <w:noWrap/>
            <w:vAlign w:val="bottom"/>
            <w:hideMark/>
          </w:tcPr>
          <w:p w14:paraId="1DCDF153" w14:textId="77777777" w:rsidR="00FD7756" w:rsidRPr="00AE475C" w:rsidRDefault="00FD7756" w:rsidP="00035C30">
            <w:pPr>
              <w:rPr>
                <w:color w:val="000000"/>
                <w:sz w:val="20"/>
                <w:szCs w:val="20"/>
              </w:rPr>
            </w:pPr>
            <w:r w:rsidRPr="00AE475C">
              <w:rPr>
                <w:color w:val="000000"/>
                <w:sz w:val="20"/>
                <w:szCs w:val="20"/>
              </w:rPr>
              <w:t> </w:t>
            </w:r>
          </w:p>
        </w:tc>
        <w:tc>
          <w:tcPr>
            <w:tcW w:w="1776" w:type="dxa"/>
            <w:tcBorders>
              <w:top w:val="nil"/>
              <w:left w:val="nil"/>
              <w:bottom w:val="nil"/>
              <w:right w:val="nil"/>
            </w:tcBorders>
            <w:shd w:val="clear" w:color="auto" w:fill="auto"/>
            <w:noWrap/>
            <w:vAlign w:val="bottom"/>
            <w:hideMark/>
          </w:tcPr>
          <w:p w14:paraId="00AFAF6F" w14:textId="77777777" w:rsidR="00FD7756" w:rsidRPr="00475B06" w:rsidRDefault="00FD7756" w:rsidP="00035C30">
            <w:pPr>
              <w:jc w:val="right"/>
              <w:rPr>
                <w:color w:val="000000"/>
                <w:sz w:val="20"/>
                <w:szCs w:val="20"/>
              </w:rPr>
            </w:pPr>
            <w:r w:rsidRPr="00475B06">
              <w:rPr>
                <w:color w:val="000000"/>
                <w:sz w:val="20"/>
                <w:szCs w:val="20"/>
              </w:rPr>
              <w:t>0.06371062</w:t>
            </w:r>
          </w:p>
        </w:tc>
      </w:tr>
      <w:tr w:rsidR="00FD7756" w:rsidRPr="00451790" w14:paraId="08920BD4" w14:textId="77777777" w:rsidTr="00035C30">
        <w:trPr>
          <w:trHeight w:val="274"/>
          <w:jc w:val="center"/>
        </w:trPr>
        <w:tc>
          <w:tcPr>
            <w:tcW w:w="1105" w:type="dxa"/>
            <w:tcBorders>
              <w:top w:val="nil"/>
              <w:left w:val="nil"/>
              <w:bottom w:val="nil"/>
              <w:right w:val="nil"/>
            </w:tcBorders>
            <w:shd w:val="clear" w:color="000000" w:fill="FFFFFF"/>
            <w:noWrap/>
            <w:vAlign w:val="bottom"/>
            <w:hideMark/>
          </w:tcPr>
          <w:p w14:paraId="1DE57A09" w14:textId="77777777" w:rsidR="00FD7756" w:rsidRPr="000B3D89" w:rsidRDefault="00FD7756" w:rsidP="00035C30">
            <w:pPr>
              <w:jc w:val="center"/>
              <w:rPr>
                <w:color w:val="000000"/>
                <w:sz w:val="20"/>
                <w:szCs w:val="20"/>
              </w:rPr>
            </w:pPr>
            <w:r w:rsidRPr="000B3D89">
              <w:rPr>
                <w:color w:val="000000"/>
                <w:sz w:val="20"/>
                <w:szCs w:val="20"/>
              </w:rPr>
              <w:t>12</w:t>
            </w:r>
          </w:p>
        </w:tc>
        <w:tc>
          <w:tcPr>
            <w:tcW w:w="266" w:type="dxa"/>
            <w:tcBorders>
              <w:top w:val="nil"/>
              <w:left w:val="nil"/>
              <w:bottom w:val="nil"/>
              <w:right w:val="nil"/>
            </w:tcBorders>
            <w:shd w:val="clear" w:color="000000" w:fill="FFFFFF"/>
            <w:noWrap/>
            <w:vAlign w:val="bottom"/>
            <w:hideMark/>
          </w:tcPr>
          <w:p w14:paraId="07877F1E" w14:textId="77777777" w:rsidR="00FD7756" w:rsidRPr="000B3D89" w:rsidRDefault="00FD7756" w:rsidP="00035C30">
            <w:pPr>
              <w:rPr>
                <w:color w:val="000000"/>
                <w:sz w:val="20"/>
                <w:szCs w:val="20"/>
              </w:rPr>
            </w:pPr>
            <w:r w:rsidRPr="000B3D89">
              <w:rPr>
                <w:color w:val="000000"/>
                <w:sz w:val="20"/>
                <w:szCs w:val="20"/>
              </w:rPr>
              <w:t> </w:t>
            </w:r>
          </w:p>
        </w:tc>
        <w:tc>
          <w:tcPr>
            <w:tcW w:w="1539" w:type="dxa"/>
            <w:tcBorders>
              <w:top w:val="nil"/>
              <w:left w:val="nil"/>
              <w:bottom w:val="nil"/>
              <w:right w:val="nil"/>
            </w:tcBorders>
            <w:shd w:val="clear" w:color="auto" w:fill="auto"/>
            <w:noWrap/>
            <w:vAlign w:val="bottom"/>
            <w:hideMark/>
          </w:tcPr>
          <w:p w14:paraId="74245F30" w14:textId="77777777" w:rsidR="00FD7756" w:rsidRPr="00475B06" w:rsidRDefault="00FD7756" w:rsidP="00035C30">
            <w:pPr>
              <w:jc w:val="right"/>
              <w:rPr>
                <w:color w:val="000000"/>
                <w:sz w:val="20"/>
                <w:szCs w:val="20"/>
              </w:rPr>
            </w:pPr>
            <w:r w:rsidRPr="00475B06">
              <w:rPr>
                <w:color w:val="000000"/>
                <w:sz w:val="20"/>
                <w:szCs w:val="20"/>
              </w:rPr>
              <w:t>1.06371062</w:t>
            </w:r>
          </w:p>
        </w:tc>
        <w:tc>
          <w:tcPr>
            <w:tcW w:w="266" w:type="dxa"/>
            <w:tcBorders>
              <w:top w:val="nil"/>
              <w:left w:val="nil"/>
              <w:bottom w:val="nil"/>
              <w:right w:val="nil"/>
            </w:tcBorders>
            <w:shd w:val="clear" w:color="000000" w:fill="FFFFFF"/>
            <w:noWrap/>
            <w:vAlign w:val="bottom"/>
            <w:hideMark/>
          </w:tcPr>
          <w:p w14:paraId="3264A49B" w14:textId="77777777" w:rsidR="00FD7756" w:rsidRPr="00475B06" w:rsidRDefault="00FD7756" w:rsidP="00035C30">
            <w:pPr>
              <w:rPr>
                <w:color w:val="000000"/>
                <w:sz w:val="20"/>
                <w:szCs w:val="20"/>
              </w:rPr>
            </w:pPr>
            <w:r w:rsidRPr="00475B06">
              <w:rPr>
                <w:color w:val="000000"/>
                <w:sz w:val="20"/>
                <w:szCs w:val="20"/>
              </w:rPr>
              <w:t> </w:t>
            </w:r>
          </w:p>
        </w:tc>
        <w:tc>
          <w:tcPr>
            <w:tcW w:w="1689" w:type="dxa"/>
            <w:tcBorders>
              <w:top w:val="nil"/>
              <w:left w:val="nil"/>
              <w:bottom w:val="nil"/>
              <w:right w:val="nil"/>
            </w:tcBorders>
            <w:shd w:val="clear" w:color="auto" w:fill="auto"/>
            <w:noWrap/>
            <w:vAlign w:val="bottom"/>
            <w:hideMark/>
          </w:tcPr>
          <w:p w14:paraId="5A0BA500" w14:textId="77777777" w:rsidR="00FD7756" w:rsidRPr="00475B06" w:rsidRDefault="00FD7756" w:rsidP="00035C30">
            <w:pPr>
              <w:jc w:val="right"/>
              <w:rPr>
                <w:color w:val="000000"/>
                <w:sz w:val="20"/>
                <w:szCs w:val="20"/>
              </w:rPr>
            </w:pPr>
            <w:r w:rsidRPr="00475B06">
              <w:rPr>
                <w:color w:val="000000"/>
                <w:sz w:val="20"/>
                <w:szCs w:val="20"/>
              </w:rPr>
              <w:t>0.00598938</w:t>
            </w:r>
          </w:p>
        </w:tc>
        <w:tc>
          <w:tcPr>
            <w:tcW w:w="266" w:type="dxa"/>
            <w:tcBorders>
              <w:top w:val="nil"/>
              <w:left w:val="nil"/>
              <w:bottom w:val="nil"/>
              <w:right w:val="nil"/>
            </w:tcBorders>
            <w:shd w:val="clear" w:color="000000" w:fill="FFFFFF"/>
            <w:noWrap/>
            <w:vAlign w:val="bottom"/>
            <w:hideMark/>
          </w:tcPr>
          <w:p w14:paraId="0BC5D0E9" w14:textId="77777777" w:rsidR="00FD7756" w:rsidRPr="00AE475C" w:rsidRDefault="00FD7756" w:rsidP="00035C30">
            <w:pPr>
              <w:rPr>
                <w:color w:val="000000"/>
                <w:sz w:val="20"/>
                <w:szCs w:val="20"/>
              </w:rPr>
            </w:pPr>
            <w:r w:rsidRPr="00AE475C">
              <w:rPr>
                <w:color w:val="000000"/>
                <w:sz w:val="20"/>
                <w:szCs w:val="20"/>
              </w:rPr>
              <w:t> </w:t>
            </w:r>
          </w:p>
        </w:tc>
        <w:tc>
          <w:tcPr>
            <w:tcW w:w="1776" w:type="dxa"/>
            <w:tcBorders>
              <w:top w:val="nil"/>
              <w:left w:val="nil"/>
              <w:bottom w:val="nil"/>
              <w:right w:val="nil"/>
            </w:tcBorders>
            <w:shd w:val="clear" w:color="auto" w:fill="auto"/>
            <w:noWrap/>
            <w:vAlign w:val="bottom"/>
            <w:hideMark/>
          </w:tcPr>
          <w:p w14:paraId="3EEC414D" w14:textId="77777777" w:rsidR="00FD7756" w:rsidRPr="00475B06" w:rsidRDefault="00FD7756" w:rsidP="00035C30">
            <w:pPr>
              <w:jc w:val="right"/>
              <w:rPr>
                <w:b/>
                <w:bCs/>
                <w:color w:val="000000"/>
                <w:sz w:val="20"/>
                <w:szCs w:val="20"/>
              </w:rPr>
            </w:pPr>
            <w:r w:rsidRPr="00475B06">
              <w:rPr>
                <w:b/>
                <w:bCs/>
                <w:color w:val="000000"/>
                <w:sz w:val="20"/>
                <w:szCs w:val="20"/>
              </w:rPr>
              <w:t>0.06970000</w:t>
            </w:r>
          </w:p>
        </w:tc>
      </w:tr>
      <w:tr w:rsidR="00FD7756" w:rsidRPr="000B3D89" w14:paraId="7834BB97" w14:textId="77777777" w:rsidTr="00035C30">
        <w:trPr>
          <w:trHeight w:val="274"/>
          <w:jc w:val="center"/>
        </w:trPr>
        <w:tc>
          <w:tcPr>
            <w:tcW w:w="1105" w:type="dxa"/>
            <w:tcBorders>
              <w:top w:val="nil"/>
              <w:left w:val="nil"/>
              <w:bottom w:val="nil"/>
              <w:right w:val="nil"/>
            </w:tcBorders>
            <w:shd w:val="clear" w:color="000000" w:fill="FFFFFF"/>
            <w:noWrap/>
            <w:vAlign w:val="bottom"/>
            <w:hideMark/>
          </w:tcPr>
          <w:p w14:paraId="65DC8A39" w14:textId="77777777" w:rsidR="00FD7756" w:rsidRPr="000B3D89" w:rsidRDefault="00FD7756" w:rsidP="00035C30">
            <w:pPr>
              <w:rPr>
                <w:color w:val="000000"/>
                <w:sz w:val="20"/>
                <w:szCs w:val="20"/>
              </w:rPr>
            </w:pPr>
            <w:r w:rsidRPr="000B3D89">
              <w:rPr>
                <w:color w:val="000000"/>
                <w:sz w:val="20"/>
                <w:szCs w:val="20"/>
              </w:rPr>
              <w:t> </w:t>
            </w:r>
          </w:p>
        </w:tc>
        <w:tc>
          <w:tcPr>
            <w:tcW w:w="266" w:type="dxa"/>
            <w:tcBorders>
              <w:top w:val="nil"/>
              <w:left w:val="nil"/>
              <w:bottom w:val="nil"/>
              <w:right w:val="nil"/>
            </w:tcBorders>
            <w:shd w:val="clear" w:color="000000" w:fill="FFFFFF"/>
            <w:noWrap/>
            <w:vAlign w:val="bottom"/>
            <w:hideMark/>
          </w:tcPr>
          <w:p w14:paraId="58AF8E1D" w14:textId="77777777" w:rsidR="00FD7756" w:rsidRPr="000B3D89" w:rsidRDefault="00FD7756" w:rsidP="00035C30">
            <w:pPr>
              <w:rPr>
                <w:color w:val="000000"/>
                <w:sz w:val="20"/>
                <w:szCs w:val="20"/>
              </w:rPr>
            </w:pPr>
            <w:r w:rsidRPr="000B3D89">
              <w:rPr>
                <w:color w:val="000000"/>
                <w:sz w:val="20"/>
                <w:szCs w:val="20"/>
              </w:rPr>
              <w:t> </w:t>
            </w:r>
          </w:p>
        </w:tc>
        <w:tc>
          <w:tcPr>
            <w:tcW w:w="1539" w:type="dxa"/>
            <w:tcBorders>
              <w:top w:val="nil"/>
              <w:left w:val="nil"/>
              <w:bottom w:val="nil"/>
              <w:right w:val="nil"/>
            </w:tcBorders>
            <w:shd w:val="clear" w:color="000000" w:fill="FFFFFF"/>
            <w:noWrap/>
            <w:vAlign w:val="bottom"/>
            <w:hideMark/>
          </w:tcPr>
          <w:p w14:paraId="61EBCD78" w14:textId="77777777" w:rsidR="00FD7756" w:rsidRPr="000B3D89" w:rsidRDefault="00FD7756" w:rsidP="00035C30">
            <w:pPr>
              <w:rPr>
                <w:color w:val="000000"/>
                <w:sz w:val="20"/>
                <w:szCs w:val="20"/>
              </w:rPr>
            </w:pPr>
            <w:r w:rsidRPr="000B3D89">
              <w:rPr>
                <w:color w:val="000000"/>
                <w:sz w:val="20"/>
                <w:szCs w:val="20"/>
              </w:rPr>
              <w:t> </w:t>
            </w:r>
          </w:p>
        </w:tc>
        <w:tc>
          <w:tcPr>
            <w:tcW w:w="266" w:type="dxa"/>
            <w:tcBorders>
              <w:top w:val="nil"/>
              <w:left w:val="nil"/>
              <w:bottom w:val="nil"/>
              <w:right w:val="nil"/>
            </w:tcBorders>
            <w:shd w:val="clear" w:color="000000" w:fill="FFFFFF"/>
            <w:noWrap/>
            <w:vAlign w:val="bottom"/>
            <w:hideMark/>
          </w:tcPr>
          <w:p w14:paraId="2E3653C1" w14:textId="77777777" w:rsidR="00FD7756" w:rsidRPr="000B3D89" w:rsidRDefault="00FD7756" w:rsidP="00035C30">
            <w:pPr>
              <w:rPr>
                <w:color w:val="000000"/>
                <w:sz w:val="20"/>
                <w:szCs w:val="20"/>
              </w:rPr>
            </w:pPr>
            <w:r w:rsidRPr="000B3D89">
              <w:rPr>
                <w:color w:val="000000"/>
                <w:sz w:val="20"/>
                <w:szCs w:val="20"/>
              </w:rPr>
              <w:t> </w:t>
            </w:r>
          </w:p>
        </w:tc>
        <w:tc>
          <w:tcPr>
            <w:tcW w:w="1689" w:type="dxa"/>
            <w:tcBorders>
              <w:top w:val="nil"/>
              <w:left w:val="nil"/>
              <w:bottom w:val="nil"/>
              <w:right w:val="nil"/>
            </w:tcBorders>
            <w:shd w:val="clear" w:color="000000" w:fill="FFFFFF"/>
            <w:noWrap/>
            <w:vAlign w:val="bottom"/>
            <w:hideMark/>
          </w:tcPr>
          <w:p w14:paraId="7537E0D0" w14:textId="77777777" w:rsidR="00FD7756" w:rsidRPr="000B3D89" w:rsidRDefault="00FD7756" w:rsidP="00035C30">
            <w:pPr>
              <w:rPr>
                <w:color w:val="000000"/>
                <w:sz w:val="20"/>
                <w:szCs w:val="20"/>
              </w:rPr>
            </w:pPr>
            <w:r w:rsidRPr="000B3D89">
              <w:rPr>
                <w:color w:val="000000"/>
                <w:sz w:val="20"/>
                <w:szCs w:val="20"/>
              </w:rPr>
              <w:t> </w:t>
            </w:r>
          </w:p>
        </w:tc>
        <w:tc>
          <w:tcPr>
            <w:tcW w:w="266" w:type="dxa"/>
            <w:tcBorders>
              <w:top w:val="nil"/>
              <w:left w:val="nil"/>
              <w:bottom w:val="nil"/>
              <w:right w:val="nil"/>
            </w:tcBorders>
            <w:shd w:val="clear" w:color="000000" w:fill="FFFFFF"/>
            <w:noWrap/>
            <w:vAlign w:val="bottom"/>
            <w:hideMark/>
          </w:tcPr>
          <w:p w14:paraId="7BB87343" w14:textId="77777777" w:rsidR="00FD7756" w:rsidRPr="000B3D89" w:rsidRDefault="00FD7756" w:rsidP="00035C30">
            <w:pPr>
              <w:rPr>
                <w:color w:val="000000"/>
                <w:sz w:val="20"/>
                <w:szCs w:val="20"/>
              </w:rPr>
            </w:pPr>
            <w:r w:rsidRPr="000B3D89">
              <w:rPr>
                <w:color w:val="000000"/>
                <w:sz w:val="20"/>
                <w:szCs w:val="20"/>
              </w:rPr>
              <w:t> </w:t>
            </w:r>
          </w:p>
        </w:tc>
        <w:tc>
          <w:tcPr>
            <w:tcW w:w="1776" w:type="dxa"/>
            <w:tcBorders>
              <w:top w:val="nil"/>
              <w:left w:val="nil"/>
              <w:bottom w:val="nil"/>
              <w:right w:val="nil"/>
            </w:tcBorders>
            <w:shd w:val="clear" w:color="000000" w:fill="FFFFFF"/>
            <w:noWrap/>
            <w:vAlign w:val="bottom"/>
            <w:hideMark/>
          </w:tcPr>
          <w:p w14:paraId="6E2ABA29" w14:textId="77777777" w:rsidR="00FD7756" w:rsidRPr="000B3D89" w:rsidRDefault="00FD7756" w:rsidP="00035C30">
            <w:pPr>
              <w:rPr>
                <w:color w:val="000000"/>
                <w:sz w:val="20"/>
                <w:szCs w:val="20"/>
              </w:rPr>
            </w:pPr>
            <w:r w:rsidRPr="000B3D89">
              <w:rPr>
                <w:color w:val="000000"/>
                <w:sz w:val="20"/>
                <w:szCs w:val="20"/>
              </w:rPr>
              <w:t> </w:t>
            </w:r>
          </w:p>
        </w:tc>
      </w:tr>
      <w:tr w:rsidR="00FD7756" w:rsidRPr="00392A9A" w14:paraId="719E5D3A" w14:textId="77777777" w:rsidTr="00035C30">
        <w:trPr>
          <w:trHeight w:val="274"/>
          <w:jc w:val="center"/>
        </w:trPr>
        <w:tc>
          <w:tcPr>
            <w:tcW w:w="2910" w:type="dxa"/>
            <w:gridSpan w:val="3"/>
            <w:tcBorders>
              <w:top w:val="nil"/>
              <w:left w:val="nil"/>
              <w:bottom w:val="nil"/>
              <w:right w:val="nil"/>
            </w:tcBorders>
            <w:shd w:val="clear" w:color="000000" w:fill="FFFFFF"/>
            <w:noWrap/>
            <w:vAlign w:val="bottom"/>
            <w:hideMark/>
          </w:tcPr>
          <w:p w14:paraId="1A0D8412" w14:textId="77777777" w:rsidR="00FD7756" w:rsidRPr="00392A9A" w:rsidRDefault="00FD7756" w:rsidP="00035C30">
            <w:pPr>
              <w:rPr>
                <w:b/>
                <w:bCs/>
                <w:color w:val="000000"/>
                <w:sz w:val="20"/>
                <w:szCs w:val="20"/>
              </w:rPr>
            </w:pPr>
            <w:r w:rsidRPr="00392A9A">
              <w:rPr>
                <w:b/>
                <w:bCs/>
                <w:color w:val="000000"/>
                <w:sz w:val="20"/>
                <w:szCs w:val="20"/>
              </w:rPr>
              <w:t>Annual Rate (R) = 0.06</w:t>
            </w:r>
            <w:r>
              <w:rPr>
                <w:b/>
                <w:bCs/>
                <w:color w:val="000000"/>
                <w:sz w:val="20"/>
                <w:szCs w:val="20"/>
              </w:rPr>
              <w:t>97</w:t>
            </w:r>
            <w:r w:rsidRPr="00392A9A">
              <w:rPr>
                <w:b/>
                <w:bCs/>
                <w:color w:val="000000"/>
                <w:sz w:val="20"/>
                <w:szCs w:val="20"/>
              </w:rPr>
              <w:t>00</w:t>
            </w:r>
          </w:p>
        </w:tc>
        <w:tc>
          <w:tcPr>
            <w:tcW w:w="266" w:type="dxa"/>
            <w:tcBorders>
              <w:top w:val="nil"/>
              <w:left w:val="nil"/>
              <w:bottom w:val="nil"/>
              <w:right w:val="nil"/>
            </w:tcBorders>
            <w:shd w:val="clear" w:color="000000" w:fill="FFFFFF"/>
            <w:noWrap/>
            <w:vAlign w:val="bottom"/>
            <w:hideMark/>
          </w:tcPr>
          <w:p w14:paraId="139075E4" w14:textId="77777777" w:rsidR="00FD7756" w:rsidRPr="00392A9A" w:rsidRDefault="00FD7756" w:rsidP="00035C30">
            <w:pPr>
              <w:rPr>
                <w:color w:val="000000"/>
                <w:sz w:val="20"/>
                <w:szCs w:val="20"/>
              </w:rPr>
            </w:pPr>
            <w:r w:rsidRPr="00392A9A">
              <w:rPr>
                <w:color w:val="000000"/>
                <w:sz w:val="20"/>
                <w:szCs w:val="20"/>
              </w:rPr>
              <w:t> </w:t>
            </w:r>
          </w:p>
        </w:tc>
        <w:tc>
          <w:tcPr>
            <w:tcW w:w="1689" w:type="dxa"/>
            <w:tcBorders>
              <w:top w:val="nil"/>
              <w:left w:val="nil"/>
              <w:bottom w:val="nil"/>
              <w:right w:val="nil"/>
            </w:tcBorders>
            <w:shd w:val="clear" w:color="000000" w:fill="FFFFFF"/>
            <w:noWrap/>
            <w:vAlign w:val="bottom"/>
            <w:hideMark/>
          </w:tcPr>
          <w:p w14:paraId="28076D04" w14:textId="77777777" w:rsidR="00FD7756" w:rsidRPr="00392A9A" w:rsidRDefault="00FD7756" w:rsidP="00035C30">
            <w:pPr>
              <w:rPr>
                <w:color w:val="000000"/>
                <w:sz w:val="20"/>
                <w:szCs w:val="20"/>
              </w:rPr>
            </w:pPr>
            <w:r w:rsidRPr="00392A9A">
              <w:rPr>
                <w:color w:val="000000"/>
                <w:sz w:val="20"/>
                <w:szCs w:val="20"/>
              </w:rPr>
              <w:t> </w:t>
            </w:r>
          </w:p>
        </w:tc>
        <w:tc>
          <w:tcPr>
            <w:tcW w:w="266" w:type="dxa"/>
            <w:tcBorders>
              <w:top w:val="nil"/>
              <w:left w:val="nil"/>
              <w:bottom w:val="nil"/>
              <w:right w:val="nil"/>
            </w:tcBorders>
            <w:shd w:val="clear" w:color="000000" w:fill="FFFFFF"/>
            <w:noWrap/>
            <w:vAlign w:val="bottom"/>
            <w:hideMark/>
          </w:tcPr>
          <w:p w14:paraId="3FEE0D57" w14:textId="77777777" w:rsidR="00FD7756" w:rsidRPr="00392A9A" w:rsidRDefault="00FD7756" w:rsidP="00035C30">
            <w:pPr>
              <w:rPr>
                <w:color w:val="000000"/>
                <w:sz w:val="20"/>
                <w:szCs w:val="20"/>
              </w:rPr>
            </w:pPr>
            <w:r w:rsidRPr="00392A9A">
              <w:rPr>
                <w:color w:val="000000"/>
                <w:sz w:val="20"/>
                <w:szCs w:val="20"/>
              </w:rPr>
              <w:t> </w:t>
            </w:r>
          </w:p>
        </w:tc>
        <w:tc>
          <w:tcPr>
            <w:tcW w:w="1776" w:type="dxa"/>
            <w:tcBorders>
              <w:top w:val="nil"/>
              <w:left w:val="nil"/>
              <w:bottom w:val="nil"/>
              <w:right w:val="nil"/>
            </w:tcBorders>
            <w:shd w:val="clear" w:color="000000" w:fill="FFFFFF"/>
            <w:noWrap/>
            <w:vAlign w:val="bottom"/>
            <w:hideMark/>
          </w:tcPr>
          <w:p w14:paraId="2A82A91C" w14:textId="77777777" w:rsidR="00FD7756" w:rsidRPr="00392A9A" w:rsidRDefault="00FD7756" w:rsidP="00035C30">
            <w:pPr>
              <w:rPr>
                <w:color w:val="000000"/>
                <w:sz w:val="20"/>
                <w:szCs w:val="20"/>
              </w:rPr>
            </w:pPr>
            <w:r w:rsidRPr="00392A9A">
              <w:rPr>
                <w:color w:val="000000"/>
                <w:sz w:val="20"/>
                <w:szCs w:val="20"/>
              </w:rPr>
              <w:t> </w:t>
            </w:r>
          </w:p>
        </w:tc>
      </w:tr>
      <w:tr w:rsidR="00FD7756" w:rsidRPr="00392A9A" w14:paraId="12B58184" w14:textId="77777777" w:rsidTr="00035C30">
        <w:trPr>
          <w:trHeight w:val="274"/>
          <w:jc w:val="center"/>
        </w:trPr>
        <w:tc>
          <w:tcPr>
            <w:tcW w:w="4865" w:type="dxa"/>
            <w:gridSpan w:val="5"/>
            <w:tcBorders>
              <w:top w:val="nil"/>
              <w:left w:val="nil"/>
              <w:bottom w:val="nil"/>
              <w:right w:val="nil"/>
            </w:tcBorders>
            <w:shd w:val="clear" w:color="000000" w:fill="FFFFFF"/>
            <w:noWrap/>
            <w:vAlign w:val="bottom"/>
            <w:hideMark/>
          </w:tcPr>
          <w:p w14:paraId="636B73E7" w14:textId="77777777" w:rsidR="00FD7756" w:rsidRPr="00392A9A" w:rsidRDefault="00FD7756" w:rsidP="00FD7756">
            <w:pPr>
              <w:rPr>
                <w:b/>
                <w:bCs/>
                <w:color w:val="000000"/>
                <w:sz w:val="20"/>
                <w:szCs w:val="20"/>
              </w:rPr>
            </w:pPr>
            <w:r w:rsidRPr="00392A9A">
              <w:rPr>
                <w:b/>
                <w:bCs/>
                <w:color w:val="000000"/>
                <w:sz w:val="20"/>
                <w:szCs w:val="20"/>
              </w:rPr>
              <w:t>Monthly Rate = ((1+</w:t>
            </w:r>
            <w:proofErr w:type="gramStart"/>
            <w:r w:rsidRPr="00392A9A">
              <w:rPr>
                <w:b/>
                <w:bCs/>
                <w:color w:val="000000"/>
                <w:sz w:val="20"/>
                <w:szCs w:val="20"/>
              </w:rPr>
              <w:t>R)^</w:t>
            </w:r>
            <w:proofErr w:type="gramEnd"/>
            <w:r w:rsidRPr="00392A9A">
              <w:rPr>
                <w:b/>
                <w:bCs/>
                <w:color w:val="000000"/>
                <w:sz w:val="20"/>
                <w:szCs w:val="20"/>
              </w:rPr>
              <w:t>(1/12))-1 = 0.00563</w:t>
            </w:r>
            <w:r>
              <w:rPr>
                <w:b/>
                <w:bCs/>
                <w:color w:val="000000"/>
                <w:sz w:val="20"/>
                <w:szCs w:val="20"/>
              </w:rPr>
              <w:t>065</w:t>
            </w:r>
          </w:p>
        </w:tc>
        <w:tc>
          <w:tcPr>
            <w:tcW w:w="266" w:type="dxa"/>
            <w:tcBorders>
              <w:top w:val="nil"/>
              <w:left w:val="nil"/>
              <w:bottom w:val="nil"/>
              <w:right w:val="nil"/>
            </w:tcBorders>
            <w:shd w:val="clear" w:color="000000" w:fill="FFFFFF"/>
            <w:noWrap/>
            <w:vAlign w:val="bottom"/>
            <w:hideMark/>
          </w:tcPr>
          <w:p w14:paraId="2C4A4C3F" w14:textId="77777777" w:rsidR="00FD7756" w:rsidRPr="00392A9A" w:rsidRDefault="00FD7756" w:rsidP="00035C30">
            <w:pPr>
              <w:rPr>
                <w:color w:val="000000"/>
                <w:sz w:val="20"/>
                <w:szCs w:val="20"/>
              </w:rPr>
            </w:pPr>
            <w:r w:rsidRPr="00392A9A">
              <w:rPr>
                <w:color w:val="000000"/>
                <w:sz w:val="20"/>
                <w:szCs w:val="20"/>
              </w:rPr>
              <w:t> </w:t>
            </w:r>
          </w:p>
        </w:tc>
        <w:tc>
          <w:tcPr>
            <w:tcW w:w="1776" w:type="dxa"/>
            <w:tcBorders>
              <w:top w:val="nil"/>
              <w:left w:val="nil"/>
              <w:bottom w:val="nil"/>
              <w:right w:val="nil"/>
            </w:tcBorders>
            <w:shd w:val="clear" w:color="000000" w:fill="FFFFFF"/>
            <w:noWrap/>
            <w:vAlign w:val="bottom"/>
            <w:hideMark/>
          </w:tcPr>
          <w:p w14:paraId="395BD2DF" w14:textId="77777777" w:rsidR="00FD7756" w:rsidRPr="00392A9A" w:rsidRDefault="00FD7756" w:rsidP="00035C30">
            <w:pPr>
              <w:rPr>
                <w:color w:val="000000"/>
                <w:sz w:val="20"/>
                <w:szCs w:val="20"/>
              </w:rPr>
            </w:pPr>
            <w:r w:rsidRPr="00392A9A">
              <w:rPr>
                <w:color w:val="000000"/>
                <w:sz w:val="20"/>
                <w:szCs w:val="20"/>
              </w:rPr>
              <w:t> </w:t>
            </w:r>
          </w:p>
        </w:tc>
      </w:tr>
    </w:tbl>
    <w:p w14:paraId="583669E3" w14:textId="77777777" w:rsidR="00E06484" w:rsidRDefault="00E06484" w:rsidP="00047BAE">
      <w:pPr>
        <w:pStyle w:val="BodyText"/>
      </w:pPr>
    </w:p>
    <w:sectPr w:rsidR="00E06484" w:rsidSect="0068481F">
      <w:headerReference w:type="default" r:id="rId17"/>
      <w:pgSz w:w="12240" w:h="15840" w:code="1"/>
      <w:pgMar w:top="1584"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76FDD2" w14:textId="77777777" w:rsidR="00E16A5C" w:rsidRDefault="00E16A5C">
      <w:r>
        <w:separator/>
      </w:r>
    </w:p>
  </w:endnote>
  <w:endnote w:type="continuationSeparator" w:id="0">
    <w:p w14:paraId="450D87EE" w14:textId="77777777" w:rsidR="00E16A5C" w:rsidRDefault="00E16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F89D0" w14:textId="77777777" w:rsidR="007D671A" w:rsidRDefault="007D67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7BDC9" w14:textId="77777777" w:rsidR="00BC402E" w:rsidRDefault="00BC402E">
    <w:pPr>
      <w:pStyle w:val="Footer"/>
      <w:tabs>
        <w:tab w:val="clear" w:pos="4320"/>
        <w:tab w:val="clear" w:pos="8640"/>
        <w:tab w:val="center" w:pos="4674"/>
        <w:tab w:val="right" w:pos="9360"/>
      </w:tabs>
    </w:pPr>
    <w:r>
      <w:tab/>
      <w:t xml:space="preserve">- </w:t>
    </w:r>
    <w:r>
      <w:rPr>
        <w:rStyle w:val="PageNumber"/>
      </w:rPr>
      <w:fldChar w:fldCharType="begin"/>
    </w:r>
    <w:r>
      <w:rPr>
        <w:rStyle w:val="PageNumber"/>
      </w:rPr>
      <w:instrText xml:space="preserve"> PAGE </w:instrText>
    </w:r>
    <w:r>
      <w:rPr>
        <w:rStyle w:val="PageNumber"/>
      </w:rPr>
      <w:fldChar w:fldCharType="separate"/>
    </w:r>
    <w:r w:rsidR="00D62119">
      <w:rPr>
        <w:rStyle w:val="PageNumber"/>
        <w:noProof/>
      </w:rPr>
      <w:t>2</w:t>
    </w:r>
    <w:r>
      <w:rPr>
        <w:rStyle w:val="PageNumber"/>
      </w:rPr>
      <w:fldChar w:fldCharType="end"/>
    </w:r>
    <w:r>
      <w:rPr>
        <w:rStyle w:val="PageNumber"/>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73FDF" w14:textId="77777777" w:rsidR="007D671A" w:rsidRDefault="007D67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A0587F" w14:textId="77777777" w:rsidR="00E16A5C" w:rsidRDefault="00E16A5C">
      <w:r>
        <w:separator/>
      </w:r>
    </w:p>
  </w:footnote>
  <w:footnote w:type="continuationSeparator" w:id="0">
    <w:p w14:paraId="71EA1363" w14:textId="77777777" w:rsidR="00E16A5C" w:rsidRDefault="00E16A5C">
      <w:r>
        <w:continuationSeparator/>
      </w:r>
    </w:p>
  </w:footnote>
  <w:footnote w:id="1">
    <w:p w14:paraId="596012F8" w14:textId="77777777" w:rsidR="00047BAE" w:rsidRPr="009E6E7D" w:rsidRDefault="00047BAE" w:rsidP="00047BAE">
      <w:pPr>
        <w:pStyle w:val="FootnoteText"/>
        <w:rPr>
          <w:i/>
        </w:rPr>
      </w:pPr>
      <w:r w:rsidRPr="00EB73FC">
        <w:rPr>
          <w:rStyle w:val="FootnoteReference"/>
        </w:rPr>
        <w:footnoteRef/>
      </w:r>
      <w:r w:rsidRPr="00EB73FC">
        <w:t xml:space="preserve"> Order No. PSC-2025-0176-PAA-EI, issued May 29, 2025, in Docket No. 20250044-EI, </w:t>
      </w:r>
      <w:proofErr w:type="gramStart"/>
      <w:r w:rsidRPr="00EB73FC">
        <w:rPr>
          <w:i/>
        </w:rPr>
        <w:t>In</w:t>
      </w:r>
      <w:proofErr w:type="gramEnd"/>
      <w:r w:rsidRPr="00EB73FC">
        <w:rPr>
          <w:i/>
        </w:rPr>
        <w:t xml:space="preserve"> re; Request for approval of change in rate used to capitalize allowance for funds used during construction (AFUDC) from 6.76% to 6.89%, effective January 1, 2025, by Florida Power &amp; Light Company.</w:t>
      </w:r>
    </w:p>
  </w:footnote>
  <w:footnote w:id="2">
    <w:p w14:paraId="55C49367" w14:textId="77777777" w:rsidR="00047BAE" w:rsidRPr="00913B9A" w:rsidRDefault="00047BAE" w:rsidP="00047BAE">
      <w:pPr>
        <w:pStyle w:val="FootnoteText"/>
        <w:rPr>
          <w:i/>
        </w:rPr>
      </w:pPr>
      <w:r>
        <w:rPr>
          <w:rStyle w:val="FootnoteReference"/>
        </w:rPr>
        <w:footnoteRef/>
      </w:r>
      <w:r w:rsidR="00BC3930">
        <w:t xml:space="preserve"> </w:t>
      </w:r>
      <w:r>
        <w:t xml:space="preserve">Order No. PSC-2022-0358-FOF-EI, issued October 21, 2022, in Docket No. 20210015-EI, </w:t>
      </w:r>
      <w:r w:rsidRPr="00913B9A">
        <w:rPr>
          <w:i/>
        </w:rPr>
        <w:t>In re: Petition for rate increase by Florida Power &amp; Light Company.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D2581" w14:textId="77777777" w:rsidR="007D671A" w:rsidRDefault="007D67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D646E" w14:textId="77777777" w:rsidR="00BC402E" w:rsidRDefault="00E16A5C" w:rsidP="00220732">
    <w:pPr>
      <w:pStyle w:val="Header"/>
      <w:tabs>
        <w:tab w:val="clear" w:pos="4320"/>
        <w:tab w:val="clear" w:pos="8640"/>
        <w:tab w:val="right" w:pos="9360"/>
      </w:tabs>
    </w:pPr>
    <w:bookmarkStart w:id="13" w:name="DocketLabel"/>
    <w:r>
      <w:t>Docket No.</w:t>
    </w:r>
    <w:bookmarkEnd w:id="13"/>
    <w:r w:rsidR="00BC402E">
      <w:t xml:space="preserve"> </w:t>
    </w:r>
    <w:bookmarkStart w:id="14" w:name="DocketList"/>
    <w:r>
      <w:t>20260080-EI</w:t>
    </w:r>
    <w:bookmarkEnd w:id="14"/>
  </w:p>
  <w:p w14:paraId="6E8296B1" w14:textId="117A5D44" w:rsidR="00BC402E" w:rsidRDefault="00BC402E">
    <w:pPr>
      <w:pStyle w:val="Header"/>
    </w:pPr>
    <w:r>
      <w:t xml:space="preserve">Date: </w:t>
    </w:r>
    <w:r w:rsidR="0012206C">
      <w:fldChar w:fldCharType="begin"/>
    </w:r>
    <w:r w:rsidR="0012206C">
      <w:instrText xml:space="preserve"> REF FilingDate </w:instrText>
    </w:r>
    <w:r w:rsidR="0012206C">
      <w:fldChar w:fldCharType="separate"/>
    </w:r>
    <w:r w:rsidR="00FF07B8">
      <w:t>June 24, 2026</w:t>
    </w:r>
    <w:r w:rsidR="0012206C">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C3C70" w14:textId="77777777" w:rsidR="007D671A" w:rsidRDefault="007D671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24CDC" w14:textId="515FE69D" w:rsidR="00BC402E" w:rsidRDefault="00BC402E" w:rsidP="00220732">
    <w:pPr>
      <w:pStyle w:val="Header"/>
      <w:tabs>
        <w:tab w:val="clear" w:pos="4320"/>
        <w:tab w:val="clear" w:pos="8640"/>
        <w:tab w:val="right" w:pos="9360"/>
      </w:tabs>
    </w:pPr>
    <w:r>
      <w:fldChar w:fldCharType="begin"/>
    </w:r>
    <w:r>
      <w:instrText xml:space="preserve"> REF DocketLabel</w:instrText>
    </w:r>
    <w:r>
      <w:fldChar w:fldCharType="separate"/>
    </w:r>
    <w:r w:rsidR="00FF07B8">
      <w:t>Docket No.</w:t>
    </w:r>
    <w:r>
      <w:fldChar w:fldCharType="end"/>
    </w:r>
    <w:r>
      <w:t xml:space="preserve"> </w:t>
    </w:r>
    <w:r>
      <w:fldChar w:fldCharType="begin"/>
    </w:r>
    <w:r>
      <w:instrText xml:space="preserve"> REF DocketList</w:instrText>
    </w:r>
    <w:r>
      <w:fldChar w:fldCharType="separate"/>
    </w:r>
    <w:r w:rsidR="00FF07B8">
      <w:t>20260080-EI</w:t>
    </w:r>
    <w:r>
      <w:fldChar w:fldCharType="end"/>
    </w:r>
    <w:r>
      <w:tab/>
      <w:t xml:space="preserve">Issue </w:t>
    </w:r>
    <w:r w:rsidR="00D62119">
      <w:fldChar w:fldCharType="begin"/>
    </w:r>
    <w:r w:rsidR="00D62119">
      <w:instrText xml:space="preserve"> Seq Issue \c \* Arabic </w:instrText>
    </w:r>
    <w:r w:rsidR="00D62119">
      <w:fldChar w:fldCharType="separate"/>
    </w:r>
    <w:r w:rsidR="00FF07B8">
      <w:rPr>
        <w:noProof/>
      </w:rPr>
      <w:t>4</w:t>
    </w:r>
    <w:r w:rsidR="00D62119">
      <w:rPr>
        <w:noProof/>
      </w:rPr>
      <w:fldChar w:fldCharType="end"/>
    </w:r>
  </w:p>
  <w:p w14:paraId="7CCB5ED9" w14:textId="58675D6B" w:rsidR="00BC402E" w:rsidRDefault="00BC402E">
    <w:pPr>
      <w:pStyle w:val="Header"/>
    </w:pPr>
    <w:r>
      <w:t xml:space="preserve">Date: </w:t>
    </w:r>
    <w:r w:rsidR="0012206C">
      <w:fldChar w:fldCharType="begin"/>
    </w:r>
    <w:r w:rsidR="0012206C">
      <w:instrText xml:space="preserve"> REF FilingDate </w:instrText>
    </w:r>
    <w:r w:rsidR="0012206C">
      <w:fldChar w:fldCharType="separate"/>
    </w:r>
    <w:r w:rsidR="00FF07B8">
      <w:t>June 24, 2026</w:t>
    </w:r>
    <w:r w:rsidR="0012206C">
      <w:fldChar w:fldCharType="end"/>
    </w:r>
  </w:p>
  <w:p w14:paraId="21029D40" w14:textId="77777777" w:rsidR="00720442" w:rsidRDefault="00720442"/>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03FEE" w14:textId="35AED9B8" w:rsidR="00047BAE" w:rsidRDefault="00047BAE" w:rsidP="00220732">
    <w:pPr>
      <w:pStyle w:val="Header"/>
      <w:tabs>
        <w:tab w:val="clear" w:pos="4320"/>
        <w:tab w:val="clear" w:pos="8640"/>
        <w:tab w:val="right" w:pos="9360"/>
      </w:tabs>
    </w:pPr>
    <w:r>
      <w:fldChar w:fldCharType="begin"/>
    </w:r>
    <w:r>
      <w:instrText xml:space="preserve"> REF DocketLabel</w:instrText>
    </w:r>
    <w:r>
      <w:fldChar w:fldCharType="separate"/>
    </w:r>
    <w:r w:rsidR="00FF07B8">
      <w:t>Docket No.</w:t>
    </w:r>
    <w:r>
      <w:fldChar w:fldCharType="end"/>
    </w:r>
    <w:r>
      <w:t xml:space="preserve"> </w:t>
    </w:r>
    <w:r>
      <w:fldChar w:fldCharType="begin"/>
    </w:r>
    <w:r>
      <w:instrText xml:space="preserve"> REF DocketList</w:instrText>
    </w:r>
    <w:r>
      <w:fldChar w:fldCharType="separate"/>
    </w:r>
    <w:r w:rsidR="00FF07B8">
      <w:t>20260080-EI</w:t>
    </w:r>
    <w:r>
      <w:fldChar w:fldCharType="end"/>
    </w:r>
    <w:r>
      <w:tab/>
      <w:t xml:space="preserve">Attachment </w:t>
    </w:r>
    <w:r w:rsidR="00445BAD">
      <w:t>1</w:t>
    </w:r>
  </w:p>
  <w:p w14:paraId="04B15F83" w14:textId="2081DD41" w:rsidR="00047BAE" w:rsidRDefault="00047BAE">
    <w:pPr>
      <w:pStyle w:val="Header"/>
    </w:pPr>
    <w:r>
      <w:t xml:space="preserve">Date: </w:t>
    </w:r>
    <w:r w:rsidR="0012206C">
      <w:fldChar w:fldCharType="begin"/>
    </w:r>
    <w:r w:rsidR="0012206C">
      <w:instrText xml:space="preserve"> REF FilingDate </w:instrText>
    </w:r>
    <w:r w:rsidR="0012206C">
      <w:fldChar w:fldCharType="separate"/>
    </w:r>
    <w:r w:rsidR="00FF07B8">
      <w:t>June 24, 2026</w:t>
    </w:r>
    <w:r w:rsidR="0012206C">
      <w:fldChar w:fldCharType="end"/>
    </w:r>
  </w:p>
  <w:p w14:paraId="23A9D419" w14:textId="77777777" w:rsidR="00047BAE" w:rsidRDefault="00047BAE"/>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ED304" w14:textId="30579E9D" w:rsidR="00047BAE" w:rsidRDefault="00047BAE" w:rsidP="00220732">
    <w:pPr>
      <w:pStyle w:val="Header"/>
      <w:tabs>
        <w:tab w:val="clear" w:pos="4320"/>
        <w:tab w:val="clear" w:pos="8640"/>
        <w:tab w:val="right" w:pos="9360"/>
      </w:tabs>
    </w:pPr>
    <w:r>
      <w:fldChar w:fldCharType="begin"/>
    </w:r>
    <w:r>
      <w:instrText xml:space="preserve"> REF DocketLabel</w:instrText>
    </w:r>
    <w:r>
      <w:fldChar w:fldCharType="separate"/>
    </w:r>
    <w:r w:rsidR="00FF07B8">
      <w:t>Docket No.</w:t>
    </w:r>
    <w:r>
      <w:fldChar w:fldCharType="end"/>
    </w:r>
    <w:r>
      <w:t xml:space="preserve"> </w:t>
    </w:r>
    <w:r>
      <w:fldChar w:fldCharType="begin"/>
    </w:r>
    <w:r>
      <w:instrText xml:space="preserve"> REF DocketList</w:instrText>
    </w:r>
    <w:r>
      <w:fldChar w:fldCharType="separate"/>
    </w:r>
    <w:r w:rsidR="00FF07B8">
      <w:t>20260080-EI</w:t>
    </w:r>
    <w:r>
      <w:fldChar w:fldCharType="end"/>
    </w:r>
    <w:r>
      <w:tab/>
      <w:t>Attachment 2</w:t>
    </w:r>
  </w:p>
  <w:p w14:paraId="6C82212F" w14:textId="060D3D85" w:rsidR="00047BAE" w:rsidRDefault="00047BAE">
    <w:pPr>
      <w:pStyle w:val="Header"/>
    </w:pPr>
    <w:r>
      <w:t xml:space="preserve">Date: </w:t>
    </w:r>
    <w:r w:rsidR="0012206C">
      <w:fldChar w:fldCharType="begin"/>
    </w:r>
    <w:r w:rsidR="0012206C">
      <w:instrText xml:space="preserve"> REF FilingDate </w:instrText>
    </w:r>
    <w:r w:rsidR="0012206C">
      <w:fldChar w:fldCharType="separate"/>
    </w:r>
    <w:r w:rsidR="00FF07B8">
      <w:t>June 24, 2026</w:t>
    </w:r>
    <w:r w:rsidR="0012206C">
      <w:fldChar w:fldCharType="end"/>
    </w:r>
  </w:p>
  <w:p w14:paraId="573FF518" w14:textId="77777777" w:rsidR="00047BAE" w:rsidRDefault="00047BA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EFC6C1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0AA0D9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7762B0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FE44F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320B4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60CFDA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63058F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5F8770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0D63E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024AEA4"/>
    <w:lvl w:ilvl="0">
      <w:start w:val="1"/>
      <w:numFmt w:val="bullet"/>
      <w:lvlText w:val=""/>
      <w:lvlJc w:val="left"/>
      <w:pPr>
        <w:tabs>
          <w:tab w:val="num" w:pos="360"/>
        </w:tabs>
        <w:ind w:left="360" w:hanging="360"/>
      </w:pPr>
      <w:rPr>
        <w:rFonts w:ascii="Symbol" w:hAnsi="Symbol" w:hint="default"/>
      </w:rPr>
    </w:lvl>
  </w:abstractNum>
  <w:num w:numId="1" w16cid:durableId="234358052">
    <w:abstractNumId w:val="9"/>
  </w:num>
  <w:num w:numId="2" w16cid:durableId="1612123927">
    <w:abstractNumId w:val="7"/>
  </w:num>
  <w:num w:numId="3" w16cid:durableId="1908298025">
    <w:abstractNumId w:val="6"/>
  </w:num>
  <w:num w:numId="4" w16cid:durableId="554053216">
    <w:abstractNumId w:val="5"/>
  </w:num>
  <w:num w:numId="5" w16cid:durableId="695623899">
    <w:abstractNumId w:val="4"/>
  </w:num>
  <w:num w:numId="6" w16cid:durableId="1187330230">
    <w:abstractNumId w:val="8"/>
  </w:num>
  <w:num w:numId="7" w16cid:durableId="111019314">
    <w:abstractNumId w:val="3"/>
  </w:num>
  <w:num w:numId="8" w16cid:durableId="405689989">
    <w:abstractNumId w:val="2"/>
  </w:num>
  <w:num w:numId="9" w16cid:durableId="1506020540">
    <w:abstractNumId w:val="1"/>
  </w:num>
  <w:num w:numId="10" w16cid:durableId="1810130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ctiveWritingStyle w:appName="MSWord" w:lang="en-US" w:vendorID="64" w:dllVersion="6" w:nlCheck="1" w:checkStyle="1"/>
  <w:activeWritingStyle w:appName="MSWord" w:lang="es-MX" w:vendorID="64" w:dllVersion="6" w:nlCheck="1" w:checkStyle="1"/>
  <w:activeWritingStyle w:appName="MSWord" w:lang="en-US" w:vendorID="64" w:dllVersion="0" w:nlCheck="1" w:checkStyle="0"/>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57"/>
  <w:noPunctuationKerning/>
  <w:characterSpacingControl w:val="doNotCompress"/>
  <w:hdrShapeDefaults>
    <o:shapedefaults v:ext="edit" spidmax="40961"/>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gnword-docGUID" w:val="{32DC39D9-B7F2-4F33-8079-DE13EA01171C}"/>
    <w:docVar w:name="dgnword-eventsink" w:val="337566896"/>
    <w:docVar w:name="DoubleSpaceTOC" w:val="0"/>
    <w:docVar w:name="NumberOfIssues" w:val="0"/>
    <w:docVar w:name="StaffInToC" w:val="True"/>
  </w:docVars>
  <w:rsids>
    <w:rsidRoot w:val="00E16A5C"/>
    <w:rsid w:val="00003997"/>
    <w:rsid w:val="000043D5"/>
    <w:rsid w:val="00006170"/>
    <w:rsid w:val="00010E37"/>
    <w:rsid w:val="00016C7B"/>
    <w:rsid w:val="000172DA"/>
    <w:rsid w:val="00022008"/>
    <w:rsid w:val="00022337"/>
    <w:rsid w:val="00023A0E"/>
    <w:rsid w:val="000247C5"/>
    <w:rsid w:val="00026A10"/>
    <w:rsid w:val="000277C2"/>
    <w:rsid w:val="00034BB3"/>
    <w:rsid w:val="00035B48"/>
    <w:rsid w:val="00036CE2"/>
    <w:rsid w:val="000421EA"/>
    <w:rsid w:val="000437FE"/>
    <w:rsid w:val="00047BAE"/>
    <w:rsid w:val="000513BE"/>
    <w:rsid w:val="00051573"/>
    <w:rsid w:val="00053174"/>
    <w:rsid w:val="0005451B"/>
    <w:rsid w:val="000572C5"/>
    <w:rsid w:val="00065A06"/>
    <w:rsid w:val="000662C7"/>
    <w:rsid w:val="000666F3"/>
    <w:rsid w:val="00066C79"/>
    <w:rsid w:val="00070DCB"/>
    <w:rsid w:val="00072CCA"/>
    <w:rsid w:val="00073120"/>
    <w:rsid w:val="000764D0"/>
    <w:rsid w:val="000828D3"/>
    <w:rsid w:val="000858F5"/>
    <w:rsid w:val="00087A0E"/>
    <w:rsid w:val="00090DB4"/>
    <w:rsid w:val="00097804"/>
    <w:rsid w:val="000A2B57"/>
    <w:rsid w:val="000A418B"/>
    <w:rsid w:val="000B0ACE"/>
    <w:rsid w:val="000B0DE9"/>
    <w:rsid w:val="000B47C8"/>
    <w:rsid w:val="000C34E6"/>
    <w:rsid w:val="000C4431"/>
    <w:rsid w:val="000C5435"/>
    <w:rsid w:val="000C6607"/>
    <w:rsid w:val="000C6975"/>
    <w:rsid w:val="000C78A6"/>
    <w:rsid w:val="000C79FF"/>
    <w:rsid w:val="000C7E66"/>
    <w:rsid w:val="000D1C06"/>
    <w:rsid w:val="000D3043"/>
    <w:rsid w:val="000D4319"/>
    <w:rsid w:val="000D4831"/>
    <w:rsid w:val="000E24FA"/>
    <w:rsid w:val="000E338A"/>
    <w:rsid w:val="000E4392"/>
    <w:rsid w:val="000E620E"/>
    <w:rsid w:val="000F05CD"/>
    <w:rsid w:val="000F1131"/>
    <w:rsid w:val="000F244D"/>
    <w:rsid w:val="000F374A"/>
    <w:rsid w:val="000F4DAF"/>
    <w:rsid w:val="000F53C1"/>
    <w:rsid w:val="00105BA1"/>
    <w:rsid w:val="001066FE"/>
    <w:rsid w:val="001076AF"/>
    <w:rsid w:val="001109F6"/>
    <w:rsid w:val="00116C6B"/>
    <w:rsid w:val="00117C8C"/>
    <w:rsid w:val="0012206C"/>
    <w:rsid w:val="001239F0"/>
    <w:rsid w:val="00124C38"/>
    <w:rsid w:val="00124E2E"/>
    <w:rsid w:val="00125ED4"/>
    <w:rsid w:val="00127E1E"/>
    <w:rsid w:val="001303BF"/>
    <w:rsid w:val="001305E9"/>
    <w:rsid w:val="001307AF"/>
    <w:rsid w:val="0013312D"/>
    <w:rsid w:val="0013347E"/>
    <w:rsid w:val="00135687"/>
    <w:rsid w:val="00136BD1"/>
    <w:rsid w:val="00141E8D"/>
    <w:rsid w:val="00146B5D"/>
    <w:rsid w:val="00150ECE"/>
    <w:rsid w:val="0015506E"/>
    <w:rsid w:val="00157CCC"/>
    <w:rsid w:val="00163031"/>
    <w:rsid w:val="001654C4"/>
    <w:rsid w:val="0016701C"/>
    <w:rsid w:val="00171A90"/>
    <w:rsid w:val="00172227"/>
    <w:rsid w:val="00176D70"/>
    <w:rsid w:val="00180254"/>
    <w:rsid w:val="00191E1F"/>
    <w:rsid w:val="00191EE8"/>
    <w:rsid w:val="00192943"/>
    <w:rsid w:val="00193BAF"/>
    <w:rsid w:val="00194791"/>
    <w:rsid w:val="00197A5C"/>
    <w:rsid w:val="001A206F"/>
    <w:rsid w:val="001A7406"/>
    <w:rsid w:val="001A7AE4"/>
    <w:rsid w:val="001B1EDC"/>
    <w:rsid w:val="001B2418"/>
    <w:rsid w:val="001B4053"/>
    <w:rsid w:val="001B4FEE"/>
    <w:rsid w:val="001B51C5"/>
    <w:rsid w:val="001B672A"/>
    <w:rsid w:val="001B6F3F"/>
    <w:rsid w:val="001C1269"/>
    <w:rsid w:val="001C13F4"/>
    <w:rsid w:val="001C2C42"/>
    <w:rsid w:val="001C52B5"/>
    <w:rsid w:val="001D0D3E"/>
    <w:rsid w:val="001D2817"/>
    <w:rsid w:val="001D2899"/>
    <w:rsid w:val="001E14A3"/>
    <w:rsid w:val="001E390F"/>
    <w:rsid w:val="001E7FF4"/>
    <w:rsid w:val="001F2245"/>
    <w:rsid w:val="001F2C63"/>
    <w:rsid w:val="001F48C7"/>
    <w:rsid w:val="001F6DA1"/>
    <w:rsid w:val="00200178"/>
    <w:rsid w:val="00204200"/>
    <w:rsid w:val="002044E6"/>
    <w:rsid w:val="00204E51"/>
    <w:rsid w:val="00205C82"/>
    <w:rsid w:val="00205DC2"/>
    <w:rsid w:val="00205EC1"/>
    <w:rsid w:val="002060E2"/>
    <w:rsid w:val="0021211D"/>
    <w:rsid w:val="00212B17"/>
    <w:rsid w:val="00215417"/>
    <w:rsid w:val="002163B6"/>
    <w:rsid w:val="00217215"/>
    <w:rsid w:val="00220732"/>
    <w:rsid w:val="00221095"/>
    <w:rsid w:val="0022121F"/>
    <w:rsid w:val="00221D32"/>
    <w:rsid w:val="0022219D"/>
    <w:rsid w:val="00222AC1"/>
    <w:rsid w:val="00225C3F"/>
    <w:rsid w:val="00226ED6"/>
    <w:rsid w:val="00246E5F"/>
    <w:rsid w:val="0025163A"/>
    <w:rsid w:val="00252C6A"/>
    <w:rsid w:val="0025460D"/>
    <w:rsid w:val="002572CB"/>
    <w:rsid w:val="00263D44"/>
    <w:rsid w:val="002702AD"/>
    <w:rsid w:val="00274114"/>
    <w:rsid w:val="0027502C"/>
    <w:rsid w:val="00276BC8"/>
    <w:rsid w:val="002778C9"/>
    <w:rsid w:val="00281EB4"/>
    <w:rsid w:val="00290DDA"/>
    <w:rsid w:val="00292D82"/>
    <w:rsid w:val="00293EE7"/>
    <w:rsid w:val="002941AB"/>
    <w:rsid w:val="002963CB"/>
    <w:rsid w:val="00297E23"/>
    <w:rsid w:val="002A1A42"/>
    <w:rsid w:val="002A450F"/>
    <w:rsid w:val="002A5B1E"/>
    <w:rsid w:val="002B1381"/>
    <w:rsid w:val="002B2DAC"/>
    <w:rsid w:val="002B3BA8"/>
    <w:rsid w:val="002B4A01"/>
    <w:rsid w:val="002C291B"/>
    <w:rsid w:val="002C3C93"/>
    <w:rsid w:val="002C746A"/>
    <w:rsid w:val="002C7E4E"/>
    <w:rsid w:val="002D226D"/>
    <w:rsid w:val="002D41F6"/>
    <w:rsid w:val="002D74E3"/>
    <w:rsid w:val="002E1FBC"/>
    <w:rsid w:val="002F02A4"/>
    <w:rsid w:val="002F6030"/>
    <w:rsid w:val="003001AC"/>
    <w:rsid w:val="003037E1"/>
    <w:rsid w:val="00307E51"/>
    <w:rsid w:val="003103EC"/>
    <w:rsid w:val="00312132"/>
    <w:rsid w:val="003130BA"/>
    <w:rsid w:val="003144EF"/>
    <w:rsid w:val="0031480E"/>
    <w:rsid w:val="00314D0A"/>
    <w:rsid w:val="00316877"/>
    <w:rsid w:val="00321C2D"/>
    <w:rsid w:val="00322F74"/>
    <w:rsid w:val="00325E15"/>
    <w:rsid w:val="00335116"/>
    <w:rsid w:val="00335C7F"/>
    <w:rsid w:val="003361D6"/>
    <w:rsid w:val="00340073"/>
    <w:rsid w:val="003411D8"/>
    <w:rsid w:val="0034192C"/>
    <w:rsid w:val="003445B0"/>
    <w:rsid w:val="00350EE5"/>
    <w:rsid w:val="00353B66"/>
    <w:rsid w:val="00355393"/>
    <w:rsid w:val="00355934"/>
    <w:rsid w:val="0035698B"/>
    <w:rsid w:val="00357928"/>
    <w:rsid w:val="0036010E"/>
    <w:rsid w:val="00360C5C"/>
    <w:rsid w:val="003632FD"/>
    <w:rsid w:val="00366EFD"/>
    <w:rsid w:val="00370F78"/>
    <w:rsid w:val="00372805"/>
    <w:rsid w:val="00372B0C"/>
    <w:rsid w:val="00373180"/>
    <w:rsid w:val="00375AB9"/>
    <w:rsid w:val="00376343"/>
    <w:rsid w:val="0037691E"/>
    <w:rsid w:val="00381AAA"/>
    <w:rsid w:val="003821A0"/>
    <w:rsid w:val="00385B04"/>
    <w:rsid w:val="003864CF"/>
    <w:rsid w:val="00387136"/>
    <w:rsid w:val="003948AE"/>
    <w:rsid w:val="003A08C0"/>
    <w:rsid w:val="003A22A6"/>
    <w:rsid w:val="003A2A58"/>
    <w:rsid w:val="003A32EB"/>
    <w:rsid w:val="003A5494"/>
    <w:rsid w:val="003B2510"/>
    <w:rsid w:val="003B2B0C"/>
    <w:rsid w:val="003B4355"/>
    <w:rsid w:val="003B5D0A"/>
    <w:rsid w:val="003B5D32"/>
    <w:rsid w:val="003C2CC4"/>
    <w:rsid w:val="003C3710"/>
    <w:rsid w:val="003C42A3"/>
    <w:rsid w:val="003C48F7"/>
    <w:rsid w:val="003C540A"/>
    <w:rsid w:val="003E0463"/>
    <w:rsid w:val="003E0E35"/>
    <w:rsid w:val="003E0EFC"/>
    <w:rsid w:val="003E1286"/>
    <w:rsid w:val="003E4A2B"/>
    <w:rsid w:val="003E5BDD"/>
    <w:rsid w:val="003E6FE9"/>
    <w:rsid w:val="003E76C2"/>
    <w:rsid w:val="003F1367"/>
    <w:rsid w:val="003F1679"/>
    <w:rsid w:val="003F21EB"/>
    <w:rsid w:val="003F4A35"/>
    <w:rsid w:val="003F5F03"/>
    <w:rsid w:val="003F7FDD"/>
    <w:rsid w:val="00400E4A"/>
    <w:rsid w:val="00402101"/>
    <w:rsid w:val="00402481"/>
    <w:rsid w:val="00402978"/>
    <w:rsid w:val="00403F58"/>
    <w:rsid w:val="004042B4"/>
    <w:rsid w:val="00410DC4"/>
    <w:rsid w:val="00412DAE"/>
    <w:rsid w:val="0041302D"/>
    <w:rsid w:val="0041464A"/>
    <w:rsid w:val="004242E6"/>
    <w:rsid w:val="00427B35"/>
    <w:rsid w:val="00431598"/>
    <w:rsid w:val="004319AD"/>
    <w:rsid w:val="0043346D"/>
    <w:rsid w:val="0043744A"/>
    <w:rsid w:val="00441B7F"/>
    <w:rsid w:val="004426B8"/>
    <w:rsid w:val="00444432"/>
    <w:rsid w:val="00445BAD"/>
    <w:rsid w:val="00447D5C"/>
    <w:rsid w:val="00450202"/>
    <w:rsid w:val="004502B2"/>
    <w:rsid w:val="00452913"/>
    <w:rsid w:val="00455499"/>
    <w:rsid w:val="0045578D"/>
    <w:rsid w:val="004633F6"/>
    <w:rsid w:val="004649A7"/>
    <w:rsid w:val="00465E0B"/>
    <w:rsid w:val="00466221"/>
    <w:rsid w:val="00467DBC"/>
    <w:rsid w:val="00471860"/>
    <w:rsid w:val="00471DFE"/>
    <w:rsid w:val="0047246B"/>
    <w:rsid w:val="00475018"/>
    <w:rsid w:val="00477026"/>
    <w:rsid w:val="00477730"/>
    <w:rsid w:val="004834F0"/>
    <w:rsid w:val="00491CB5"/>
    <w:rsid w:val="004A2B11"/>
    <w:rsid w:val="004A43DB"/>
    <w:rsid w:val="004A744D"/>
    <w:rsid w:val="004B1491"/>
    <w:rsid w:val="004B2A31"/>
    <w:rsid w:val="004B585A"/>
    <w:rsid w:val="004B60BD"/>
    <w:rsid w:val="004B6A20"/>
    <w:rsid w:val="004C3150"/>
    <w:rsid w:val="004C3641"/>
    <w:rsid w:val="004C3873"/>
    <w:rsid w:val="004C4390"/>
    <w:rsid w:val="004C4AF7"/>
    <w:rsid w:val="004C7501"/>
    <w:rsid w:val="004D020C"/>
    <w:rsid w:val="004D2881"/>
    <w:rsid w:val="004D2D7D"/>
    <w:rsid w:val="004D385F"/>
    <w:rsid w:val="004D3862"/>
    <w:rsid w:val="004D3C84"/>
    <w:rsid w:val="004D5B39"/>
    <w:rsid w:val="004D7976"/>
    <w:rsid w:val="004E05BD"/>
    <w:rsid w:val="004E0CEA"/>
    <w:rsid w:val="004E330D"/>
    <w:rsid w:val="004E4985"/>
    <w:rsid w:val="004E5147"/>
    <w:rsid w:val="004E69B5"/>
    <w:rsid w:val="004F150F"/>
    <w:rsid w:val="004F50D1"/>
    <w:rsid w:val="004F5C43"/>
    <w:rsid w:val="00501F02"/>
    <w:rsid w:val="005050A2"/>
    <w:rsid w:val="00506030"/>
    <w:rsid w:val="0050652D"/>
    <w:rsid w:val="00506C03"/>
    <w:rsid w:val="00511A11"/>
    <w:rsid w:val="005128FD"/>
    <w:rsid w:val="00516496"/>
    <w:rsid w:val="00522A52"/>
    <w:rsid w:val="00522E7D"/>
    <w:rsid w:val="00523B11"/>
    <w:rsid w:val="0052455B"/>
    <w:rsid w:val="00524C43"/>
    <w:rsid w:val="00525432"/>
    <w:rsid w:val="0052572A"/>
    <w:rsid w:val="00532DFB"/>
    <w:rsid w:val="00534129"/>
    <w:rsid w:val="00534DCF"/>
    <w:rsid w:val="00543CB3"/>
    <w:rsid w:val="005442E4"/>
    <w:rsid w:val="00545997"/>
    <w:rsid w:val="00545D3C"/>
    <w:rsid w:val="00547652"/>
    <w:rsid w:val="00553885"/>
    <w:rsid w:val="0055529B"/>
    <w:rsid w:val="00560FF0"/>
    <w:rsid w:val="00561111"/>
    <w:rsid w:val="005614BD"/>
    <w:rsid w:val="00562F3D"/>
    <w:rsid w:val="0057154F"/>
    <w:rsid w:val="00580E0E"/>
    <w:rsid w:val="00580F69"/>
    <w:rsid w:val="00581CA3"/>
    <w:rsid w:val="00585031"/>
    <w:rsid w:val="00586E8B"/>
    <w:rsid w:val="00587090"/>
    <w:rsid w:val="00587A44"/>
    <w:rsid w:val="00590CE2"/>
    <w:rsid w:val="00591EC1"/>
    <w:rsid w:val="00593F36"/>
    <w:rsid w:val="00595A5E"/>
    <w:rsid w:val="00597730"/>
    <w:rsid w:val="005977EC"/>
    <w:rsid w:val="00597DE7"/>
    <w:rsid w:val="005A1CD3"/>
    <w:rsid w:val="005A4AA2"/>
    <w:rsid w:val="005A5994"/>
    <w:rsid w:val="005B129B"/>
    <w:rsid w:val="005B34B6"/>
    <w:rsid w:val="005B3FBB"/>
    <w:rsid w:val="005B606A"/>
    <w:rsid w:val="005B6C8F"/>
    <w:rsid w:val="005B6EC3"/>
    <w:rsid w:val="005B7E23"/>
    <w:rsid w:val="005C17D7"/>
    <w:rsid w:val="005C33CE"/>
    <w:rsid w:val="005C51D5"/>
    <w:rsid w:val="005C6C4A"/>
    <w:rsid w:val="005D0F74"/>
    <w:rsid w:val="005D2E7D"/>
    <w:rsid w:val="005D4A8F"/>
    <w:rsid w:val="005D561B"/>
    <w:rsid w:val="005D578F"/>
    <w:rsid w:val="005D5ECF"/>
    <w:rsid w:val="005E2AB6"/>
    <w:rsid w:val="005E3D63"/>
    <w:rsid w:val="005E572A"/>
    <w:rsid w:val="005E7730"/>
    <w:rsid w:val="005E7E8E"/>
    <w:rsid w:val="005F4159"/>
    <w:rsid w:val="005F468D"/>
    <w:rsid w:val="005F5556"/>
    <w:rsid w:val="005F69A3"/>
    <w:rsid w:val="00604CC7"/>
    <w:rsid w:val="00613441"/>
    <w:rsid w:val="006147F2"/>
    <w:rsid w:val="00615423"/>
    <w:rsid w:val="006165B2"/>
    <w:rsid w:val="00617276"/>
    <w:rsid w:val="0062527B"/>
    <w:rsid w:val="00625D97"/>
    <w:rsid w:val="00625F1C"/>
    <w:rsid w:val="0062658E"/>
    <w:rsid w:val="00626640"/>
    <w:rsid w:val="0062681D"/>
    <w:rsid w:val="006279E1"/>
    <w:rsid w:val="00630CEB"/>
    <w:rsid w:val="00632264"/>
    <w:rsid w:val="006355F2"/>
    <w:rsid w:val="006470BC"/>
    <w:rsid w:val="00651283"/>
    <w:rsid w:val="006530B1"/>
    <w:rsid w:val="006554D3"/>
    <w:rsid w:val="006603F4"/>
    <w:rsid w:val="00661708"/>
    <w:rsid w:val="00666522"/>
    <w:rsid w:val="00667036"/>
    <w:rsid w:val="00667B89"/>
    <w:rsid w:val="00673BDB"/>
    <w:rsid w:val="00673F3D"/>
    <w:rsid w:val="00674341"/>
    <w:rsid w:val="006771B8"/>
    <w:rsid w:val="00682631"/>
    <w:rsid w:val="00683A89"/>
    <w:rsid w:val="006843B6"/>
    <w:rsid w:val="0068481F"/>
    <w:rsid w:val="00685BE0"/>
    <w:rsid w:val="00693EA1"/>
    <w:rsid w:val="006945FC"/>
    <w:rsid w:val="0069636F"/>
    <w:rsid w:val="00696F5D"/>
    <w:rsid w:val="00697249"/>
    <w:rsid w:val="006A06F3"/>
    <w:rsid w:val="006A1A67"/>
    <w:rsid w:val="006B09C4"/>
    <w:rsid w:val="006B3947"/>
    <w:rsid w:val="006B4293"/>
    <w:rsid w:val="006B624F"/>
    <w:rsid w:val="006B6B43"/>
    <w:rsid w:val="006C0C95"/>
    <w:rsid w:val="006C31E3"/>
    <w:rsid w:val="006D18D3"/>
    <w:rsid w:val="006D1EE9"/>
    <w:rsid w:val="006D339D"/>
    <w:rsid w:val="006D3BD1"/>
    <w:rsid w:val="006D5123"/>
    <w:rsid w:val="006E010E"/>
    <w:rsid w:val="006E08CB"/>
    <w:rsid w:val="006E0E2D"/>
    <w:rsid w:val="006E598D"/>
    <w:rsid w:val="006E64A8"/>
    <w:rsid w:val="006E6EB7"/>
    <w:rsid w:val="006F09A6"/>
    <w:rsid w:val="00702D32"/>
    <w:rsid w:val="0070437D"/>
    <w:rsid w:val="00704CF1"/>
    <w:rsid w:val="00704E33"/>
    <w:rsid w:val="00705B04"/>
    <w:rsid w:val="0071040E"/>
    <w:rsid w:val="007138F9"/>
    <w:rsid w:val="00717EE9"/>
    <w:rsid w:val="00720442"/>
    <w:rsid w:val="00722C9E"/>
    <w:rsid w:val="00724992"/>
    <w:rsid w:val="00724F64"/>
    <w:rsid w:val="00727F90"/>
    <w:rsid w:val="00734820"/>
    <w:rsid w:val="007349DC"/>
    <w:rsid w:val="0074365E"/>
    <w:rsid w:val="007445EE"/>
    <w:rsid w:val="00744B55"/>
    <w:rsid w:val="007515FD"/>
    <w:rsid w:val="00753AB2"/>
    <w:rsid w:val="0075695E"/>
    <w:rsid w:val="00760D80"/>
    <w:rsid w:val="00761CB4"/>
    <w:rsid w:val="00764170"/>
    <w:rsid w:val="007667C8"/>
    <w:rsid w:val="00767110"/>
    <w:rsid w:val="00772C4A"/>
    <w:rsid w:val="00780729"/>
    <w:rsid w:val="00780C09"/>
    <w:rsid w:val="00780DDF"/>
    <w:rsid w:val="007834E9"/>
    <w:rsid w:val="00787DBC"/>
    <w:rsid w:val="0079019A"/>
    <w:rsid w:val="00792935"/>
    <w:rsid w:val="00793EAA"/>
    <w:rsid w:val="007A04A1"/>
    <w:rsid w:val="007A1840"/>
    <w:rsid w:val="007A41DD"/>
    <w:rsid w:val="007B02BF"/>
    <w:rsid w:val="007B04E6"/>
    <w:rsid w:val="007B06F5"/>
    <w:rsid w:val="007B1840"/>
    <w:rsid w:val="007B730C"/>
    <w:rsid w:val="007C0528"/>
    <w:rsid w:val="007C08EA"/>
    <w:rsid w:val="007C3D38"/>
    <w:rsid w:val="007D0F35"/>
    <w:rsid w:val="007D1783"/>
    <w:rsid w:val="007D4546"/>
    <w:rsid w:val="007D499F"/>
    <w:rsid w:val="007D4FEB"/>
    <w:rsid w:val="007D6146"/>
    <w:rsid w:val="007D671A"/>
    <w:rsid w:val="007E0CE7"/>
    <w:rsid w:val="007E5041"/>
    <w:rsid w:val="007E6DAF"/>
    <w:rsid w:val="007F1193"/>
    <w:rsid w:val="007F3C1E"/>
    <w:rsid w:val="007F417F"/>
    <w:rsid w:val="007F7644"/>
    <w:rsid w:val="008042BD"/>
    <w:rsid w:val="00804E17"/>
    <w:rsid w:val="008050B3"/>
    <w:rsid w:val="00805CCD"/>
    <w:rsid w:val="008143B9"/>
    <w:rsid w:val="00816624"/>
    <w:rsid w:val="00822427"/>
    <w:rsid w:val="00822562"/>
    <w:rsid w:val="00823663"/>
    <w:rsid w:val="00823664"/>
    <w:rsid w:val="00825CBF"/>
    <w:rsid w:val="00826677"/>
    <w:rsid w:val="00830496"/>
    <w:rsid w:val="008305B7"/>
    <w:rsid w:val="00832DDC"/>
    <w:rsid w:val="008426B0"/>
    <w:rsid w:val="008431BB"/>
    <w:rsid w:val="00845E34"/>
    <w:rsid w:val="00850BAC"/>
    <w:rsid w:val="00850DD2"/>
    <w:rsid w:val="00854A3E"/>
    <w:rsid w:val="00854FAF"/>
    <w:rsid w:val="00855D08"/>
    <w:rsid w:val="008618A4"/>
    <w:rsid w:val="00862EE2"/>
    <w:rsid w:val="00863930"/>
    <w:rsid w:val="00864A21"/>
    <w:rsid w:val="008731AB"/>
    <w:rsid w:val="008742A7"/>
    <w:rsid w:val="00874344"/>
    <w:rsid w:val="0087505D"/>
    <w:rsid w:val="00877703"/>
    <w:rsid w:val="00882155"/>
    <w:rsid w:val="0088233B"/>
    <w:rsid w:val="008827AD"/>
    <w:rsid w:val="00884888"/>
    <w:rsid w:val="0088599E"/>
    <w:rsid w:val="00886B78"/>
    <w:rsid w:val="00886C37"/>
    <w:rsid w:val="008873FD"/>
    <w:rsid w:val="008915FC"/>
    <w:rsid w:val="00892D99"/>
    <w:rsid w:val="00893315"/>
    <w:rsid w:val="00894C09"/>
    <w:rsid w:val="008A216F"/>
    <w:rsid w:val="008A2DC1"/>
    <w:rsid w:val="008A66B3"/>
    <w:rsid w:val="008B5C68"/>
    <w:rsid w:val="008B62AE"/>
    <w:rsid w:val="008B7A28"/>
    <w:rsid w:val="008C04B5"/>
    <w:rsid w:val="008C14FA"/>
    <w:rsid w:val="008C7B0B"/>
    <w:rsid w:val="008D23E7"/>
    <w:rsid w:val="008D4057"/>
    <w:rsid w:val="008D676C"/>
    <w:rsid w:val="008D6C49"/>
    <w:rsid w:val="008E007E"/>
    <w:rsid w:val="008E1F19"/>
    <w:rsid w:val="008E3913"/>
    <w:rsid w:val="008E60D6"/>
    <w:rsid w:val="008F2262"/>
    <w:rsid w:val="008F4D2B"/>
    <w:rsid w:val="008F5B91"/>
    <w:rsid w:val="008F6D9C"/>
    <w:rsid w:val="008F7736"/>
    <w:rsid w:val="0090019E"/>
    <w:rsid w:val="00900435"/>
    <w:rsid w:val="00901086"/>
    <w:rsid w:val="00901C8A"/>
    <w:rsid w:val="00902F66"/>
    <w:rsid w:val="00903113"/>
    <w:rsid w:val="00903C72"/>
    <w:rsid w:val="00904E17"/>
    <w:rsid w:val="00904F3B"/>
    <w:rsid w:val="00905886"/>
    <w:rsid w:val="009070D6"/>
    <w:rsid w:val="009076C6"/>
    <w:rsid w:val="0091019E"/>
    <w:rsid w:val="009106F1"/>
    <w:rsid w:val="00912404"/>
    <w:rsid w:val="009129BB"/>
    <w:rsid w:val="00912FC0"/>
    <w:rsid w:val="00913F7E"/>
    <w:rsid w:val="009145D6"/>
    <w:rsid w:val="00915541"/>
    <w:rsid w:val="00920E64"/>
    <w:rsid w:val="00922002"/>
    <w:rsid w:val="009225CB"/>
    <w:rsid w:val="00924020"/>
    <w:rsid w:val="00924BF4"/>
    <w:rsid w:val="00925337"/>
    <w:rsid w:val="009271A7"/>
    <w:rsid w:val="0092762F"/>
    <w:rsid w:val="00932812"/>
    <w:rsid w:val="0093658B"/>
    <w:rsid w:val="00937CC5"/>
    <w:rsid w:val="00941FC4"/>
    <w:rsid w:val="00942599"/>
    <w:rsid w:val="009429FF"/>
    <w:rsid w:val="00943A10"/>
    <w:rsid w:val="009444D1"/>
    <w:rsid w:val="00945BD6"/>
    <w:rsid w:val="009479FB"/>
    <w:rsid w:val="00951C45"/>
    <w:rsid w:val="00951DD8"/>
    <w:rsid w:val="00951EE9"/>
    <w:rsid w:val="0096053F"/>
    <w:rsid w:val="009656F2"/>
    <w:rsid w:val="009663D3"/>
    <w:rsid w:val="00966A08"/>
    <w:rsid w:val="009701B7"/>
    <w:rsid w:val="00971207"/>
    <w:rsid w:val="00971EEF"/>
    <w:rsid w:val="00972FDC"/>
    <w:rsid w:val="00975CB4"/>
    <w:rsid w:val="009829B7"/>
    <w:rsid w:val="009863B0"/>
    <w:rsid w:val="00987DE1"/>
    <w:rsid w:val="00990571"/>
    <w:rsid w:val="00991905"/>
    <w:rsid w:val="009926B2"/>
    <w:rsid w:val="0099673A"/>
    <w:rsid w:val="009A3291"/>
    <w:rsid w:val="009A3330"/>
    <w:rsid w:val="009A548F"/>
    <w:rsid w:val="009A7C96"/>
    <w:rsid w:val="009B483E"/>
    <w:rsid w:val="009B4ACC"/>
    <w:rsid w:val="009B61BF"/>
    <w:rsid w:val="009C3253"/>
    <w:rsid w:val="009C3DB9"/>
    <w:rsid w:val="009C5968"/>
    <w:rsid w:val="009D0436"/>
    <w:rsid w:val="009D1361"/>
    <w:rsid w:val="009D46E5"/>
    <w:rsid w:val="009D568A"/>
    <w:rsid w:val="009E2B39"/>
    <w:rsid w:val="009E7956"/>
    <w:rsid w:val="009F04EC"/>
    <w:rsid w:val="009F2A7C"/>
    <w:rsid w:val="009F3B36"/>
    <w:rsid w:val="00A019B9"/>
    <w:rsid w:val="00A03157"/>
    <w:rsid w:val="00A10E4E"/>
    <w:rsid w:val="00A11756"/>
    <w:rsid w:val="00A12497"/>
    <w:rsid w:val="00A12508"/>
    <w:rsid w:val="00A1282B"/>
    <w:rsid w:val="00A1386C"/>
    <w:rsid w:val="00A13A27"/>
    <w:rsid w:val="00A15B7C"/>
    <w:rsid w:val="00A175B6"/>
    <w:rsid w:val="00A20C11"/>
    <w:rsid w:val="00A21835"/>
    <w:rsid w:val="00A2374B"/>
    <w:rsid w:val="00A23AAB"/>
    <w:rsid w:val="00A23D95"/>
    <w:rsid w:val="00A27D6E"/>
    <w:rsid w:val="00A30AEE"/>
    <w:rsid w:val="00A328EC"/>
    <w:rsid w:val="00A33A51"/>
    <w:rsid w:val="00A413A5"/>
    <w:rsid w:val="00A41717"/>
    <w:rsid w:val="00A41CA6"/>
    <w:rsid w:val="00A4267E"/>
    <w:rsid w:val="00A431ED"/>
    <w:rsid w:val="00A47927"/>
    <w:rsid w:val="00A47FFC"/>
    <w:rsid w:val="00A52C51"/>
    <w:rsid w:val="00A5442F"/>
    <w:rsid w:val="00A54FF9"/>
    <w:rsid w:val="00A55BAD"/>
    <w:rsid w:val="00A56765"/>
    <w:rsid w:val="00A66D7D"/>
    <w:rsid w:val="00A67095"/>
    <w:rsid w:val="00A675AC"/>
    <w:rsid w:val="00A7097D"/>
    <w:rsid w:val="00A741E7"/>
    <w:rsid w:val="00A7581F"/>
    <w:rsid w:val="00A808CD"/>
    <w:rsid w:val="00A81274"/>
    <w:rsid w:val="00A83EAD"/>
    <w:rsid w:val="00A85CBE"/>
    <w:rsid w:val="00A86ACA"/>
    <w:rsid w:val="00A90058"/>
    <w:rsid w:val="00A9226D"/>
    <w:rsid w:val="00A92439"/>
    <w:rsid w:val="00A92FB1"/>
    <w:rsid w:val="00A95980"/>
    <w:rsid w:val="00A95A0C"/>
    <w:rsid w:val="00A95BFA"/>
    <w:rsid w:val="00AA2765"/>
    <w:rsid w:val="00AA77B5"/>
    <w:rsid w:val="00AB0AB1"/>
    <w:rsid w:val="00AB30FD"/>
    <w:rsid w:val="00AB6C5D"/>
    <w:rsid w:val="00AC3401"/>
    <w:rsid w:val="00AC51A7"/>
    <w:rsid w:val="00AC603B"/>
    <w:rsid w:val="00AD0E89"/>
    <w:rsid w:val="00AD1D87"/>
    <w:rsid w:val="00AD20BA"/>
    <w:rsid w:val="00AD444B"/>
    <w:rsid w:val="00AD5614"/>
    <w:rsid w:val="00AD6C78"/>
    <w:rsid w:val="00AD6DEE"/>
    <w:rsid w:val="00AD7012"/>
    <w:rsid w:val="00AD7738"/>
    <w:rsid w:val="00AE03F0"/>
    <w:rsid w:val="00AE2EAB"/>
    <w:rsid w:val="00AE3D5B"/>
    <w:rsid w:val="00AF13D0"/>
    <w:rsid w:val="00AF13DB"/>
    <w:rsid w:val="00AF34BA"/>
    <w:rsid w:val="00AF3D9B"/>
    <w:rsid w:val="00AF5E0E"/>
    <w:rsid w:val="00AF5F89"/>
    <w:rsid w:val="00AF6FB4"/>
    <w:rsid w:val="00AF73CB"/>
    <w:rsid w:val="00B002D6"/>
    <w:rsid w:val="00B02EF0"/>
    <w:rsid w:val="00B03379"/>
    <w:rsid w:val="00B03483"/>
    <w:rsid w:val="00B03FA5"/>
    <w:rsid w:val="00B04110"/>
    <w:rsid w:val="00B0509D"/>
    <w:rsid w:val="00B05B51"/>
    <w:rsid w:val="00B13A74"/>
    <w:rsid w:val="00B14E5A"/>
    <w:rsid w:val="00B15370"/>
    <w:rsid w:val="00B16DA4"/>
    <w:rsid w:val="00B17BEB"/>
    <w:rsid w:val="00B21A3C"/>
    <w:rsid w:val="00B223C0"/>
    <w:rsid w:val="00B234ED"/>
    <w:rsid w:val="00B2443F"/>
    <w:rsid w:val="00B249B2"/>
    <w:rsid w:val="00B24BEC"/>
    <w:rsid w:val="00B25CA3"/>
    <w:rsid w:val="00B2765A"/>
    <w:rsid w:val="00B27DEB"/>
    <w:rsid w:val="00B3109A"/>
    <w:rsid w:val="00B314D2"/>
    <w:rsid w:val="00B31BD5"/>
    <w:rsid w:val="00B32D37"/>
    <w:rsid w:val="00B41AA8"/>
    <w:rsid w:val="00B42B45"/>
    <w:rsid w:val="00B516ED"/>
    <w:rsid w:val="00B52C95"/>
    <w:rsid w:val="00B5472B"/>
    <w:rsid w:val="00B565DA"/>
    <w:rsid w:val="00B57A6A"/>
    <w:rsid w:val="00B62D0D"/>
    <w:rsid w:val="00B760F1"/>
    <w:rsid w:val="00B7669E"/>
    <w:rsid w:val="00B76EBB"/>
    <w:rsid w:val="00B77DA1"/>
    <w:rsid w:val="00B822A0"/>
    <w:rsid w:val="00B82F85"/>
    <w:rsid w:val="00B858AE"/>
    <w:rsid w:val="00B85964"/>
    <w:rsid w:val="00B91519"/>
    <w:rsid w:val="00B95303"/>
    <w:rsid w:val="00B95EF7"/>
    <w:rsid w:val="00B96250"/>
    <w:rsid w:val="00BA0D55"/>
    <w:rsid w:val="00BA19D0"/>
    <w:rsid w:val="00BA37B3"/>
    <w:rsid w:val="00BA4CC6"/>
    <w:rsid w:val="00BA7F46"/>
    <w:rsid w:val="00BB0F1D"/>
    <w:rsid w:val="00BB1628"/>
    <w:rsid w:val="00BB217B"/>
    <w:rsid w:val="00BB3493"/>
    <w:rsid w:val="00BB6E4C"/>
    <w:rsid w:val="00BB7468"/>
    <w:rsid w:val="00BC0514"/>
    <w:rsid w:val="00BC188A"/>
    <w:rsid w:val="00BC3930"/>
    <w:rsid w:val="00BC3B87"/>
    <w:rsid w:val="00BC402E"/>
    <w:rsid w:val="00BC70C6"/>
    <w:rsid w:val="00BC7537"/>
    <w:rsid w:val="00BD0F48"/>
    <w:rsid w:val="00BD1284"/>
    <w:rsid w:val="00BD14E5"/>
    <w:rsid w:val="00BE0E50"/>
    <w:rsid w:val="00BE10E0"/>
    <w:rsid w:val="00BE18B7"/>
    <w:rsid w:val="00BE6023"/>
    <w:rsid w:val="00BE686D"/>
    <w:rsid w:val="00BE6DDB"/>
    <w:rsid w:val="00BE6E32"/>
    <w:rsid w:val="00BE6FDA"/>
    <w:rsid w:val="00BF03E0"/>
    <w:rsid w:val="00BF17CC"/>
    <w:rsid w:val="00BF5010"/>
    <w:rsid w:val="00C002C1"/>
    <w:rsid w:val="00C00683"/>
    <w:rsid w:val="00C03009"/>
    <w:rsid w:val="00C03D5F"/>
    <w:rsid w:val="00C13791"/>
    <w:rsid w:val="00C210BD"/>
    <w:rsid w:val="00C2575A"/>
    <w:rsid w:val="00C31BB3"/>
    <w:rsid w:val="00C32F9A"/>
    <w:rsid w:val="00C36977"/>
    <w:rsid w:val="00C40E18"/>
    <w:rsid w:val="00C435C5"/>
    <w:rsid w:val="00C46628"/>
    <w:rsid w:val="00C467DA"/>
    <w:rsid w:val="00C477D9"/>
    <w:rsid w:val="00C530DF"/>
    <w:rsid w:val="00C53BC8"/>
    <w:rsid w:val="00C5731A"/>
    <w:rsid w:val="00C57869"/>
    <w:rsid w:val="00C57D5A"/>
    <w:rsid w:val="00C6097E"/>
    <w:rsid w:val="00C60BA3"/>
    <w:rsid w:val="00C623F7"/>
    <w:rsid w:val="00C6297D"/>
    <w:rsid w:val="00C62A81"/>
    <w:rsid w:val="00C63E8F"/>
    <w:rsid w:val="00C67CD7"/>
    <w:rsid w:val="00C71E00"/>
    <w:rsid w:val="00C75BC5"/>
    <w:rsid w:val="00C81670"/>
    <w:rsid w:val="00C81773"/>
    <w:rsid w:val="00C82861"/>
    <w:rsid w:val="00C8396C"/>
    <w:rsid w:val="00C846A3"/>
    <w:rsid w:val="00C8564E"/>
    <w:rsid w:val="00C86896"/>
    <w:rsid w:val="00C907A8"/>
    <w:rsid w:val="00C91670"/>
    <w:rsid w:val="00C93211"/>
    <w:rsid w:val="00C93DB8"/>
    <w:rsid w:val="00C940CD"/>
    <w:rsid w:val="00C942EC"/>
    <w:rsid w:val="00C96047"/>
    <w:rsid w:val="00C96C9E"/>
    <w:rsid w:val="00C979D0"/>
    <w:rsid w:val="00CA0818"/>
    <w:rsid w:val="00CA15C8"/>
    <w:rsid w:val="00CA2C8F"/>
    <w:rsid w:val="00CA30DA"/>
    <w:rsid w:val="00CA3A24"/>
    <w:rsid w:val="00CA618F"/>
    <w:rsid w:val="00CB16BF"/>
    <w:rsid w:val="00CB1777"/>
    <w:rsid w:val="00CB33E9"/>
    <w:rsid w:val="00CC10A9"/>
    <w:rsid w:val="00CD0655"/>
    <w:rsid w:val="00CD0660"/>
    <w:rsid w:val="00CD4FA1"/>
    <w:rsid w:val="00CD7089"/>
    <w:rsid w:val="00CD71AF"/>
    <w:rsid w:val="00CE2BF8"/>
    <w:rsid w:val="00CE484E"/>
    <w:rsid w:val="00CE4D20"/>
    <w:rsid w:val="00CE656F"/>
    <w:rsid w:val="00CE6A0B"/>
    <w:rsid w:val="00CF0DA8"/>
    <w:rsid w:val="00CF2E25"/>
    <w:rsid w:val="00CF4453"/>
    <w:rsid w:val="00CF4629"/>
    <w:rsid w:val="00CF5589"/>
    <w:rsid w:val="00CF5D94"/>
    <w:rsid w:val="00CF7E0F"/>
    <w:rsid w:val="00D00893"/>
    <w:rsid w:val="00D017BB"/>
    <w:rsid w:val="00D034D7"/>
    <w:rsid w:val="00D04BE4"/>
    <w:rsid w:val="00D06FC7"/>
    <w:rsid w:val="00D12565"/>
    <w:rsid w:val="00D140C1"/>
    <w:rsid w:val="00D14127"/>
    <w:rsid w:val="00D20741"/>
    <w:rsid w:val="00D211DE"/>
    <w:rsid w:val="00D22397"/>
    <w:rsid w:val="00D27915"/>
    <w:rsid w:val="00D311F7"/>
    <w:rsid w:val="00D479AE"/>
    <w:rsid w:val="00D50FCD"/>
    <w:rsid w:val="00D52C6A"/>
    <w:rsid w:val="00D533E3"/>
    <w:rsid w:val="00D60423"/>
    <w:rsid w:val="00D60B16"/>
    <w:rsid w:val="00D60C20"/>
    <w:rsid w:val="00D60F02"/>
    <w:rsid w:val="00D62119"/>
    <w:rsid w:val="00D64A0B"/>
    <w:rsid w:val="00D66C54"/>
    <w:rsid w:val="00D66E49"/>
    <w:rsid w:val="00D67AEB"/>
    <w:rsid w:val="00D70D71"/>
    <w:rsid w:val="00D72F74"/>
    <w:rsid w:val="00D80838"/>
    <w:rsid w:val="00D81563"/>
    <w:rsid w:val="00D837C1"/>
    <w:rsid w:val="00D84CE4"/>
    <w:rsid w:val="00D85907"/>
    <w:rsid w:val="00D860AC"/>
    <w:rsid w:val="00D86315"/>
    <w:rsid w:val="00D9073E"/>
    <w:rsid w:val="00D9221D"/>
    <w:rsid w:val="00D9253C"/>
    <w:rsid w:val="00D958DF"/>
    <w:rsid w:val="00D96DA1"/>
    <w:rsid w:val="00DA41A8"/>
    <w:rsid w:val="00DA51E7"/>
    <w:rsid w:val="00DB0260"/>
    <w:rsid w:val="00DB1C78"/>
    <w:rsid w:val="00DB7D96"/>
    <w:rsid w:val="00DC23FE"/>
    <w:rsid w:val="00DC59E6"/>
    <w:rsid w:val="00DD06F8"/>
    <w:rsid w:val="00DD150B"/>
    <w:rsid w:val="00DD3356"/>
    <w:rsid w:val="00DD5025"/>
    <w:rsid w:val="00DD5464"/>
    <w:rsid w:val="00DD6F85"/>
    <w:rsid w:val="00DD748A"/>
    <w:rsid w:val="00DE254E"/>
    <w:rsid w:val="00DE32C0"/>
    <w:rsid w:val="00DE52C0"/>
    <w:rsid w:val="00DE76A7"/>
    <w:rsid w:val="00DF1163"/>
    <w:rsid w:val="00DF1510"/>
    <w:rsid w:val="00E02F1F"/>
    <w:rsid w:val="00E05454"/>
    <w:rsid w:val="00E06484"/>
    <w:rsid w:val="00E06B24"/>
    <w:rsid w:val="00E157D8"/>
    <w:rsid w:val="00E16A5C"/>
    <w:rsid w:val="00E20A7D"/>
    <w:rsid w:val="00E20ED5"/>
    <w:rsid w:val="00E23FE4"/>
    <w:rsid w:val="00E275D8"/>
    <w:rsid w:val="00E27895"/>
    <w:rsid w:val="00E30F6A"/>
    <w:rsid w:val="00E3117C"/>
    <w:rsid w:val="00E31288"/>
    <w:rsid w:val="00E3191F"/>
    <w:rsid w:val="00E34307"/>
    <w:rsid w:val="00E34511"/>
    <w:rsid w:val="00E35E6C"/>
    <w:rsid w:val="00E3635B"/>
    <w:rsid w:val="00E375C3"/>
    <w:rsid w:val="00E375CA"/>
    <w:rsid w:val="00E45D12"/>
    <w:rsid w:val="00E45F4E"/>
    <w:rsid w:val="00E46EA7"/>
    <w:rsid w:val="00E47341"/>
    <w:rsid w:val="00E5364F"/>
    <w:rsid w:val="00E53CDE"/>
    <w:rsid w:val="00E567E8"/>
    <w:rsid w:val="00E63766"/>
    <w:rsid w:val="00E64679"/>
    <w:rsid w:val="00E65EBC"/>
    <w:rsid w:val="00E6602E"/>
    <w:rsid w:val="00E677FE"/>
    <w:rsid w:val="00E67B74"/>
    <w:rsid w:val="00E73432"/>
    <w:rsid w:val="00E77B0C"/>
    <w:rsid w:val="00E77FB8"/>
    <w:rsid w:val="00E838B0"/>
    <w:rsid w:val="00E85188"/>
    <w:rsid w:val="00E86A7C"/>
    <w:rsid w:val="00E878E1"/>
    <w:rsid w:val="00E87F2C"/>
    <w:rsid w:val="00E91C03"/>
    <w:rsid w:val="00E93E24"/>
    <w:rsid w:val="00E95278"/>
    <w:rsid w:val="00E96A42"/>
    <w:rsid w:val="00EA2273"/>
    <w:rsid w:val="00EA7C3C"/>
    <w:rsid w:val="00EB2DB3"/>
    <w:rsid w:val="00EC2A7A"/>
    <w:rsid w:val="00EC3FBB"/>
    <w:rsid w:val="00EC5475"/>
    <w:rsid w:val="00EC6B7A"/>
    <w:rsid w:val="00EC77F1"/>
    <w:rsid w:val="00ED1F0C"/>
    <w:rsid w:val="00ED3A87"/>
    <w:rsid w:val="00ED4A1D"/>
    <w:rsid w:val="00ED5B67"/>
    <w:rsid w:val="00ED6216"/>
    <w:rsid w:val="00EE1A5C"/>
    <w:rsid w:val="00EE1E20"/>
    <w:rsid w:val="00EE5F5A"/>
    <w:rsid w:val="00EF1018"/>
    <w:rsid w:val="00EF22FB"/>
    <w:rsid w:val="00EF264C"/>
    <w:rsid w:val="00EF3FEE"/>
    <w:rsid w:val="00EF6B41"/>
    <w:rsid w:val="00F04B59"/>
    <w:rsid w:val="00F07B69"/>
    <w:rsid w:val="00F07D48"/>
    <w:rsid w:val="00F11741"/>
    <w:rsid w:val="00F117B0"/>
    <w:rsid w:val="00F12B1C"/>
    <w:rsid w:val="00F13CF8"/>
    <w:rsid w:val="00F14474"/>
    <w:rsid w:val="00F15855"/>
    <w:rsid w:val="00F200B2"/>
    <w:rsid w:val="00F227DC"/>
    <w:rsid w:val="00F25326"/>
    <w:rsid w:val="00F25778"/>
    <w:rsid w:val="00F263B9"/>
    <w:rsid w:val="00F30701"/>
    <w:rsid w:val="00F32978"/>
    <w:rsid w:val="00F441A3"/>
    <w:rsid w:val="00F45CB2"/>
    <w:rsid w:val="00F468B5"/>
    <w:rsid w:val="00F511F3"/>
    <w:rsid w:val="00F544C0"/>
    <w:rsid w:val="00F55332"/>
    <w:rsid w:val="00F5715F"/>
    <w:rsid w:val="00F6156E"/>
    <w:rsid w:val="00F6504A"/>
    <w:rsid w:val="00F65519"/>
    <w:rsid w:val="00F66D9F"/>
    <w:rsid w:val="00F713C0"/>
    <w:rsid w:val="00F75DDC"/>
    <w:rsid w:val="00F7792F"/>
    <w:rsid w:val="00F842AA"/>
    <w:rsid w:val="00F8476F"/>
    <w:rsid w:val="00F853E1"/>
    <w:rsid w:val="00F85604"/>
    <w:rsid w:val="00F91280"/>
    <w:rsid w:val="00F93809"/>
    <w:rsid w:val="00F94B7A"/>
    <w:rsid w:val="00FA17AC"/>
    <w:rsid w:val="00FA32DE"/>
    <w:rsid w:val="00FA3382"/>
    <w:rsid w:val="00FA5861"/>
    <w:rsid w:val="00FA59CD"/>
    <w:rsid w:val="00FB0CDC"/>
    <w:rsid w:val="00FB1740"/>
    <w:rsid w:val="00FB4235"/>
    <w:rsid w:val="00FC4446"/>
    <w:rsid w:val="00FC5469"/>
    <w:rsid w:val="00FC6D7D"/>
    <w:rsid w:val="00FD0934"/>
    <w:rsid w:val="00FD16B0"/>
    <w:rsid w:val="00FD27CE"/>
    <w:rsid w:val="00FD4FED"/>
    <w:rsid w:val="00FD7756"/>
    <w:rsid w:val="00FE00C8"/>
    <w:rsid w:val="00FE0577"/>
    <w:rsid w:val="00FE21A9"/>
    <w:rsid w:val="00FE2FF8"/>
    <w:rsid w:val="00FE564E"/>
    <w:rsid w:val="00FE59EC"/>
    <w:rsid w:val="00FE5B67"/>
    <w:rsid w:val="00FE60D6"/>
    <w:rsid w:val="00FE7B28"/>
    <w:rsid w:val="00FF07B8"/>
    <w:rsid w:val="00FF4046"/>
    <w:rsid w:val="00FF67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02CABCCB"/>
  <w15:docId w15:val="{B80F2BBA-AC21-462D-B865-A773469DE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BodyText"/>
    <w:link w:val="Heading1Char"/>
    <w:qFormat/>
    <w:pPr>
      <w:keepNext/>
      <w:spacing w:after="240"/>
      <w:jc w:val="both"/>
      <w:outlineLvl w:val="0"/>
    </w:pPr>
    <w:rPr>
      <w:rFonts w:cs="Arial"/>
      <w:bCs/>
      <w:kern w:val="32"/>
      <w:szCs w:val="32"/>
    </w:rPr>
  </w:style>
  <w:style w:type="paragraph" w:styleId="Heading2">
    <w:name w:val="heading 2"/>
    <w:basedOn w:val="Normal"/>
    <w:next w:val="BodyText"/>
    <w:link w:val="Heading2Char"/>
    <w:qFormat/>
    <w:pPr>
      <w:keepNext/>
      <w:spacing w:after="240"/>
      <w:jc w:val="both"/>
      <w:outlineLvl w:val="1"/>
    </w:pPr>
    <w:rPr>
      <w:rFonts w:cs="Arial"/>
      <w:bCs/>
      <w:iCs/>
      <w:szCs w:val="28"/>
    </w:rPr>
  </w:style>
  <w:style w:type="paragraph" w:styleId="Heading3">
    <w:name w:val="heading 3"/>
    <w:basedOn w:val="BodyText"/>
    <w:next w:val="BodyText"/>
    <w:qFormat/>
    <w:pPr>
      <w:outlineLvl w:val="2"/>
    </w:p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36CE2"/>
    <w:pPr>
      <w:spacing w:after="240"/>
      <w:jc w:val="both"/>
    </w:pPr>
  </w:style>
  <w:style w:type="character" w:customStyle="1" w:styleId="BodyTextChar">
    <w:name w:val="Body Text Char"/>
    <w:link w:val="BodyText"/>
    <w:rsid w:val="00036CE2"/>
    <w:rPr>
      <w:sz w:val="24"/>
      <w:szCs w:val="24"/>
    </w:rPr>
  </w:style>
  <w:style w:type="character" w:customStyle="1" w:styleId="Heading1Char">
    <w:name w:val="Heading 1 Char"/>
    <w:link w:val="Heading1"/>
    <w:rPr>
      <w:rFonts w:cs="Arial"/>
      <w:bCs/>
      <w:kern w:val="32"/>
      <w:sz w:val="24"/>
      <w:szCs w:val="32"/>
      <w:lang w:val="en-US" w:eastAsia="en-US" w:bidi="ar-SA"/>
    </w:rPr>
  </w:style>
  <w:style w:type="character" w:customStyle="1" w:styleId="Heading2Char">
    <w:name w:val="Heading 2 Char"/>
    <w:link w:val="Heading2"/>
    <w:rPr>
      <w:rFonts w:cs="Arial"/>
      <w:bCs/>
      <w:iCs/>
      <w:sz w:val="24"/>
      <w:szCs w:val="28"/>
      <w:lang w:val="en-US" w:eastAsia="en-US" w:bidi="ar-SA"/>
    </w:rPr>
  </w:style>
  <w:style w:type="paragraph" w:styleId="Header">
    <w:name w:val="header"/>
    <w:basedOn w:val="Normal"/>
    <w:pPr>
      <w:tabs>
        <w:tab w:val="center" w:pos="4320"/>
        <w:tab w:val="right" w:pos="8640"/>
      </w:tabs>
      <w:jc w:val="both"/>
    </w:pPr>
  </w:style>
  <w:style w:type="paragraph" w:styleId="Footer">
    <w:name w:val="footer"/>
    <w:basedOn w:val="Normal"/>
    <w:pPr>
      <w:tabs>
        <w:tab w:val="center" w:pos="4320"/>
        <w:tab w:val="right" w:pos="8640"/>
      </w:tabs>
    </w:pPr>
  </w:style>
  <w:style w:type="paragraph" w:customStyle="1" w:styleId="MemoAddresses">
    <w:name w:val="Memo Addresses"/>
    <w:basedOn w:val="Normal"/>
    <w:next w:val="Normal"/>
    <w:pPr>
      <w:spacing w:before="120"/>
      <w:ind w:left="1008" w:hanging="1008"/>
      <w:jc w:val="both"/>
    </w:pPr>
  </w:style>
  <w:style w:type="paragraph" w:customStyle="1" w:styleId="MastHeadPSC">
    <w:name w:val="MastHead PSC"/>
    <w:basedOn w:val="Normal"/>
    <w:next w:val="Normal"/>
    <w:rsid w:val="00E567E8"/>
    <w:pPr>
      <w:jc w:val="center"/>
    </w:pPr>
    <w:rPr>
      <w:b/>
      <w:sz w:val="48"/>
      <w:szCs w:val="48"/>
    </w:rPr>
  </w:style>
  <w:style w:type="paragraph" w:customStyle="1" w:styleId="MastHeadMemorandum">
    <w:name w:val="MastHead Memorandum"/>
    <w:basedOn w:val="Normal"/>
    <w:next w:val="Normal"/>
    <w:pPr>
      <w:jc w:val="center"/>
    </w:pPr>
    <w:rPr>
      <w:b/>
      <w:sz w:val="28"/>
      <w:szCs w:val="28"/>
    </w:rPr>
  </w:style>
  <w:style w:type="paragraph" w:customStyle="1" w:styleId="MastHeadAddress">
    <w:name w:val="MastHead Address"/>
    <w:basedOn w:val="Normal"/>
    <w:next w:val="Normal"/>
    <w:pPr>
      <w:spacing w:after="200"/>
      <w:jc w:val="center"/>
    </w:pPr>
    <w:rPr>
      <w:b/>
      <w:smallCaps/>
      <w:sz w:val="20"/>
      <w:szCs w:val="20"/>
    </w:rPr>
  </w:style>
  <w:style w:type="paragraph" w:customStyle="1" w:styleId="MastHeadState">
    <w:name w:val="MastHead State"/>
    <w:basedOn w:val="Normal"/>
    <w:next w:val="Normal"/>
    <w:pPr>
      <w:jc w:val="center"/>
    </w:pPr>
    <w:rPr>
      <w:b/>
      <w:sz w:val="28"/>
      <w:szCs w:val="28"/>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moHeading">
    <w:name w:val="Memo Heading"/>
    <w:basedOn w:val="Normal"/>
    <w:next w:val="Normal"/>
    <w:pPr>
      <w:jc w:val="both"/>
    </w:pPr>
  </w:style>
  <w:style w:type="paragraph" w:customStyle="1" w:styleId="BlockText5">
    <w:name w:val="Block Text .5&quot;"/>
    <w:basedOn w:val="Normal"/>
    <w:pPr>
      <w:spacing w:after="120"/>
      <w:ind w:left="720" w:right="720"/>
    </w:pPr>
  </w:style>
  <w:style w:type="paragraph" w:customStyle="1" w:styleId="BlockText1">
    <w:name w:val="Block Text 1&quot;"/>
    <w:basedOn w:val="Normal"/>
    <w:pPr>
      <w:spacing w:after="120"/>
      <w:ind w:left="1440" w:right="1440"/>
    </w:pPr>
  </w:style>
  <w:style w:type="paragraph" w:customStyle="1" w:styleId="BlockText15">
    <w:name w:val="Block Text 1.5&quot;"/>
    <w:basedOn w:val="Normal"/>
    <w:pPr>
      <w:spacing w:after="120"/>
      <w:ind w:left="2160" w:right="2160"/>
    </w:pPr>
  </w:style>
  <w:style w:type="paragraph" w:customStyle="1" w:styleId="IssueHeading">
    <w:name w:val="Issue Heading"/>
    <w:basedOn w:val="Heading1"/>
    <w:next w:val="BodyText"/>
    <w:link w:val="IssueHeadingChar"/>
    <w:qFormat/>
    <w:rsid w:val="00920E64"/>
    <w:pPr>
      <w:keepNext w:val="0"/>
    </w:pPr>
    <w:rPr>
      <w:rFonts w:ascii="Arial" w:hAnsi="Arial"/>
      <w:b/>
      <w:i/>
    </w:rPr>
  </w:style>
  <w:style w:type="character" w:customStyle="1" w:styleId="IssueHeadingChar">
    <w:name w:val="Issue Heading Char"/>
    <w:link w:val="IssueHeading"/>
    <w:rsid w:val="00920E64"/>
    <w:rPr>
      <w:rFonts w:ascii="Arial" w:hAnsi="Arial" w:cs="Arial"/>
      <w:b/>
      <w:bCs/>
      <w:i/>
      <w:kern w:val="32"/>
      <w:sz w:val="24"/>
      <w:szCs w:val="32"/>
    </w:rPr>
  </w:style>
  <w:style w:type="paragraph" w:customStyle="1" w:styleId="MemoHeadingRe">
    <w:name w:val="Memo Heading Re"/>
    <w:basedOn w:val="MemoHeading"/>
    <w:pPr>
      <w:tabs>
        <w:tab w:val="left" w:pos="2520"/>
        <w:tab w:val="left" w:pos="2736"/>
      </w:tabs>
    </w:pPr>
  </w:style>
  <w:style w:type="paragraph" w:styleId="TOC1">
    <w:name w:val="toc 1"/>
    <w:basedOn w:val="Normal"/>
    <w:next w:val="Normal"/>
    <w:pPr>
      <w:tabs>
        <w:tab w:val="left" w:pos="864"/>
        <w:tab w:val="right" w:leader="dot" w:pos="9360"/>
      </w:tabs>
      <w:ind w:left="864" w:right="360" w:hanging="864"/>
    </w:pPr>
  </w:style>
  <w:style w:type="character" w:styleId="Hyperlink">
    <w:name w:val="Hyperlink"/>
    <w:rPr>
      <w:color w:val="0000FF"/>
      <w:u w:val="single"/>
    </w:rPr>
  </w:style>
  <w:style w:type="paragraph" w:customStyle="1" w:styleId="RecommendationMajorSectionHeading">
    <w:name w:val="Recommendation Major Section Heading"/>
    <w:basedOn w:val="Heading1"/>
    <w:next w:val="BodyText"/>
    <w:rsid w:val="00F55332"/>
    <w:pPr>
      <w:jc w:val="center"/>
    </w:pPr>
    <w:rPr>
      <w:rFonts w:ascii="Arial" w:hAnsi="Arial"/>
      <w:b/>
    </w:rPr>
  </w:style>
  <w:style w:type="paragraph" w:customStyle="1" w:styleId="IssueSubsectionHeading">
    <w:name w:val="Issue Subsection Heading"/>
    <w:basedOn w:val="Heading2"/>
    <w:next w:val="BodyText"/>
    <w:link w:val="IssueSubsectionHeadingChar"/>
    <w:qFormat/>
    <w:rsid w:val="00920E64"/>
    <w:pPr>
      <w:keepNext w:val="0"/>
    </w:pPr>
    <w:rPr>
      <w:rFonts w:ascii="Arial" w:hAnsi="Arial"/>
      <w:b/>
      <w:i/>
    </w:rPr>
  </w:style>
  <w:style w:type="character" w:customStyle="1" w:styleId="IssueSubsectionHeadingChar">
    <w:name w:val="Issue Subsection Heading Char"/>
    <w:link w:val="IssueSubsectionHeading"/>
    <w:rsid w:val="00920E64"/>
    <w:rPr>
      <w:rFonts w:ascii="Arial" w:hAnsi="Arial" w:cs="Arial"/>
      <w:b/>
      <w:bCs/>
      <w:i/>
      <w:iCs/>
      <w:sz w:val="24"/>
      <w:szCs w:val="28"/>
    </w:rPr>
  </w:style>
  <w:style w:type="paragraph" w:customStyle="1" w:styleId="RecommendationHeading">
    <w:name w:val="Recommendation Heading"/>
    <w:basedOn w:val="Heading1"/>
    <w:next w:val="BodyText"/>
    <w:pPr>
      <w:keepNext w:val="0"/>
      <w:jc w:val="center"/>
    </w:pPr>
    <w:rPr>
      <w:b/>
      <w:u w:val="single"/>
    </w:rPr>
  </w:style>
  <w:style w:type="paragraph" w:customStyle="1" w:styleId="DiscussionofIssues">
    <w:name w:val="Discussion of Issues"/>
    <w:basedOn w:val="RecommendationMajorSectionHeading"/>
    <w:next w:val="BodyText"/>
    <w:pPr>
      <w:spacing w:after="0"/>
    </w:pPr>
  </w:style>
  <w:style w:type="character" w:styleId="PageNumber">
    <w:name w:val="page number"/>
    <w:basedOn w:val="DefaultParagraphFont"/>
  </w:style>
  <w:style w:type="paragraph" w:customStyle="1" w:styleId="TOCColumnHeadings">
    <w:name w:val="TOC Column Headings"/>
    <w:basedOn w:val="Normal"/>
    <w:rsid w:val="003864CF"/>
    <w:pPr>
      <w:tabs>
        <w:tab w:val="left" w:pos="864"/>
        <w:tab w:val="right" w:pos="9360"/>
      </w:tabs>
    </w:pPr>
    <w:rPr>
      <w:rFonts w:ascii="Arial" w:hAnsi="Arial"/>
      <w:b/>
      <w:i/>
    </w:rPr>
  </w:style>
  <w:style w:type="table" w:customStyle="1" w:styleId="TableMasthead">
    <w:name w:val="Table Masthead"/>
    <w:basedOn w:val="TableGrid"/>
    <w:tblPr/>
  </w:style>
  <w:style w:type="paragraph" w:customStyle="1" w:styleId="StyleHeading1BoldUnderline">
    <w:name w:val="Style Heading 1 + Bold Underline"/>
    <w:basedOn w:val="Heading1"/>
    <w:link w:val="StyleHeading1BoldUnderlineChar"/>
    <w:pPr>
      <w:keepNext w:val="0"/>
      <w:spacing w:before="240"/>
    </w:pPr>
    <w:rPr>
      <w:b/>
      <w:u w:val="single"/>
    </w:rPr>
  </w:style>
  <w:style w:type="character" w:customStyle="1" w:styleId="StyleHeading1BoldUnderlineChar">
    <w:name w:val="Style Heading 1 + Bold Underline Char"/>
    <w:link w:val="StyleHeading1BoldUnderline"/>
    <w:rPr>
      <w:rFonts w:cs="Arial"/>
      <w:b/>
      <w:bCs/>
      <w:kern w:val="32"/>
      <w:sz w:val="24"/>
      <w:szCs w:val="32"/>
      <w:u w:val="single"/>
      <w:lang w:val="en-US" w:eastAsia="en-US" w:bidi="ar-SA"/>
    </w:rPr>
  </w:style>
  <w:style w:type="paragraph" w:customStyle="1" w:styleId="RecommendationIssueGroupingSection">
    <w:name w:val="Recommendation Issue Grouping Section"/>
    <w:basedOn w:val="RecommendationMajorSectionHeading"/>
    <w:next w:val="IssueHeading"/>
    <w:pPr>
      <w:jc w:val="left"/>
    </w:pPr>
  </w:style>
  <w:style w:type="paragraph" w:styleId="FootnoteText">
    <w:name w:val="footnote text"/>
    <w:basedOn w:val="Normal"/>
    <w:link w:val="FootnoteTextChar"/>
    <w:pPr>
      <w:jc w:val="both"/>
    </w:pPr>
    <w:rPr>
      <w:sz w:val="20"/>
      <w:szCs w:val="20"/>
    </w:rPr>
  </w:style>
  <w:style w:type="paragraph" w:styleId="TOC3">
    <w:name w:val="toc 3"/>
    <w:basedOn w:val="TOC2"/>
    <w:next w:val="Normal"/>
    <w:pPr>
      <w:tabs>
        <w:tab w:val="clear" w:pos="1152"/>
        <w:tab w:val="left" w:pos="1584"/>
      </w:tabs>
      <w:ind w:left="1584" w:hanging="432"/>
    </w:pPr>
  </w:style>
  <w:style w:type="paragraph" w:styleId="TOC2">
    <w:name w:val="toc 2"/>
    <w:basedOn w:val="TOC1"/>
    <w:next w:val="Normal"/>
    <w:pPr>
      <w:tabs>
        <w:tab w:val="clear" w:pos="864"/>
        <w:tab w:val="left" w:pos="1152"/>
      </w:tabs>
      <w:ind w:left="1152" w:hanging="288"/>
    </w:p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Pr>
      <w:rFonts w:ascii="Tahoma" w:hAnsi="Tahoma" w:cs="Tahoma"/>
      <w:sz w:val="16"/>
      <w:szCs w:val="16"/>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spacing w:after="120"/>
      <w:ind w:firstLine="210"/>
      <w:jc w:val="left"/>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 w:val="20"/>
      <w:szCs w:val="20"/>
    </w:rPr>
  </w:style>
  <w:style w:type="paragraph" w:styleId="Closing">
    <w:name w:val="Closing"/>
    <w:basedOn w:val="Normal"/>
    <w:pPr>
      <w:ind w:left="4320"/>
    </w:p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Date">
    <w:name w:val="Date"/>
    <w:basedOn w:val="Normal"/>
    <w:next w:val="Normal"/>
  </w:style>
  <w:style w:type="paragraph" w:styleId="E-mailSignature">
    <w:name w:val="E-mail Signature"/>
    <w:basedOn w:val="Normal"/>
  </w:style>
  <w:style w:type="paragraph" w:styleId="EndnoteText">
    <w:name w:val="endnote text"/>
    <w:basedOn w:val="Normal"/>
    <w:semiHidden/>
    <w:rPr>
      <w:sz w:val="20"/>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r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9">
    <w:name w:val="toc 9"/>
    <w:basedOn w:val="TOC1"/>
    <w:next w:val="Normal"/>
    <w:autoRedefine/>
    <w:pPr>
      <w:ind w:left="1728"/>
    </w:pPr>
    <w:rPr>
      <w:u w:val="single"/>
    </w:rPr>
  </w:style>
  <w:style w:type="paragraph" w:customStyle="1" w:styleId="MemoHeadingLabel">
    <w:name w:val="Memo Heading Label"/>
    <w:basedOn w:val="MemoHeading"/>
    <w:qFormat/>
    <w:rsid w:val="00506C03"/>
    <w:rPr>
      <w:rFonts w:ascii="Arial" w:hAnsi="Arial"/>
      <w:b/>
    </w:rPr>
  </w:style>
  <w:style w:type="paragraph" w:customStyle="1" w:styleId="First-LevelSubheading">
    <w:name w:val="First-Level Subheading"/>
    <w:basedOn w:val="IssueSubsectionHeading"/>
    <w:next w:val="BodyText"/>
    <w:qFormat/>
    <w:rsid w:val="00B57A6A"/>
    <w:pPr>
      <w:spacing w:after="0"/>
      <w:outlineLvl w:val="2"/>
    </w:pPr>
    <w:rPr>
      <w:i w:val="0"/>
    </w:rPr>
  </w:style>
  <w:style w:type="paragraph" w:customStyle="1" w:styleId="Second-LevelSubheading">
    <w:name w:val="Second-Level Subheading"/>
    <w:basedOn w:val="First-LevelSubheading"/>
    <w:next w:val="BodyText"/>
    <w:qFormat/>
    <w:rsid w:val="009070D6"/>
    <w:pPr>
      <w:ind w:left="720"/>
      <w:outlineLvl w:val="3"/>
    </w:pPr>
    <w:rPr>
      <w:i/>
    </w:rPr>
  </w:style>
  <w:style w:type="paragraph" w:customStyle="1" w:styleId="TableNumber">
    <w:name w:val="Table Number"/>
    <w:basedOn w:val="BodyText"/>
    <w:next w:val="BodyText"/>
    <w:qFormat/>
    <w:rsid w:val="00CA2C8F"/>
    <w:pPr>
      <w:spacing w:before="480" w:after="0"/>
      <w:jc w:val="center"/>
    </w:pPr>
    <w:rPr>
      <w:rFonts w:ascii="Arial" w:hAnsi="Arial"/>
      <w:b/>
    </w:rPr>
  </w:style>
  <w:style w:type="paragraph" w:customStyle="1" w:styleId="TableTitle">
    <w:name w:val="Table Title"/>
    <w:basedOn w:val="BodyText"/>
    <w:next w:val="BodyText"/>
    <w:qFormat/>
    <w:rsid w:val="00CA2C8F"/>
    <w:pPr>
      <w:spacing w:after="0"/>
      <w:jc w:val="center"/>
    </w:pPr>
    <w:rPr>
      <w:rFonts w:ascii="Arial" w:hAnsi="Arial"/>
      <w:b/>
    </w:rPr>
  </w:style>
  <w:style w:type="paragraph" w:customStyle="1" w:styleId="TableSource">
    <w:name w:val="Table Source"/>
    <w:basedOn w:val="BodyText"/>
    <w:next w:val="BodyText"/>
    <w:qFormat/>
    <w:rsid w:val="00CA2C8F"/>
    <w:pPr>
      <w:spacing w:after="480"/>
    </w:pPr>
  </w:style>
  <w:style w:type="paragraph" w:customStyle="1" w:styleId="PartyName">
    <w:name w:val="Party Name"/>
    <w:basedOn w:val="IssueSubsectionHeading"/>
    <w:next w:val="BodyText"/>
    <w:qFormat/>
    <w:rsid w:val="00920E64"/>
    <w:rPr>
      <w:i w:val="0"/>
    </w:rPr>
  </w:style>
  <w:style w:type="paragraph" w:customStyle="1" w:styleId="Third-LevelSubheading">
    <w:name w:val="Third-Level Subheading"/>
    <w:basedOn w:val="Second-LevelSubheading"/>
    <w:next w:val="BodyText"/>
    <w:qFormat/>
    <w:rsid w:val="00E275D8"/>
    <w:pPr>
      <w:ind w:left="1440"/>
      <w:outlineLvl w:val="4"/>
    </w:pPr>
  </w:style>
  <w:style w:type="character" w:styleId="FootnoteReference">
    <w:name w:val="footnote reference"/>
    <w:basedOn w:val="DefaultParagraphFont"/>
    <w:semiHidden/>
    <w:unhideWhenUsed/>
    <w:rsid w:val="00047BAE"/>
    <w:rPr>
      <w:vertAlign w:val="superscript"/>
    </w:rPr>
  </w:style>
  <w:style w:type="character" w:customStyle="1" w:styleId="FootnoteTextChar">
    <w:name w:val="Footnote Text Char"/>
    <w:basedOn w:val="DefaultParagraphFont"/>
    <w:link w:val="FootnoteText"/>
    <w:rsid w:val="00047B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Recommendation%20(Regul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92E2A1-F38E-43D9-805E-2CC3131F5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Recommendation (Regular)</Template>
  <TotalTime>0</TotalTime>
  <Pages>7</Pages>
  <Words>1155</Words>
  <Characters>7285</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Recommendation</vt:lpstr>
    </vt:vector>
  </TitlesOfParts>
  <Company>Florida Public Service Commission</Company>
  <LinksUpToDate>false</LinksUpToDate>
  <CharactersWithSpaces>8424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Recommendation</dc:title>
  <dc:creator>Sherwin D'Sa</dc:creator>
  <cp:lastModifiedBy>April Teichler</cp:lastModifiedBy>
  <cp:revision>2</cp:revision>
  <cp:lastPrinted>2026-06-24T14:26:00Z</cp:lastPrinted>
  <dcterms:created xsi:type="dcterms:W3CDTF">2026-06-24T14:38:00Z</dcterms:created>
  <dcterms:modified xsi:type="dcterms:W3CDTF">2026-06-24T14:38:00Z</dcterms:modified>
  <cp:category>recommendation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sterDocument">
    <vt:bool>false</vt:bool>
  </property>
  <property fmtid="{D5CDD505-2E9C-101B-9397-08002B2CF9AE}" pid="3" name="SubDocument">
    <vt:bool>false</vt:bool>
  </property>
  <property fmtid="{D5CDD505-2E9C-101B-9397-08002B2CF9AE}" pid="4" name="DocketList">
    <vt:lpwstr>20260080-EI</vt:lpwstr>
  </property>
</Properties>
</file>