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CBBEC" w14:textId="77777777" w:rsidR="00C14DF0" w:rsidRDefault="00C14DF0" w:rsidP="00C14DF0">
      <w:pPr>
        <w:pStyle w:val="OrderHeading"/>
      </w:pPr>
      <w:r>
        <w:t>BEFORE THE FLORIDA PUBLIC SERVICE COMMISSION</w:t>
      </w:r>
    </w:p>
    <w:p w14:paraId="63892242" w14:textId="77777777" w:rsidR="00C14DF0" w:rsidRDefault="00C14DF0" w:rsidP="00C14DF0">
      <w:pPr>
        <w:pStyle w:val="OrderBody"/>
      </w:pPr>
    </w:p>
    <w:tbl>
      <w:tblPr>
        <w:tblW w:w="0" w:type="auto"/>
        <w:tblBorders>
          <w:insideV w:val="double" w:sz="4" w:space="0" w:color="auto"/>
        </w:tblBorders>
        <w:tblLook w:val="01E0" w:firstRow="1" w:lastRow="1" w:firstColumn="1" w:lastColumn="1" w:noHBand="0" w:noVBand="0"/>
      </w:tblPr>
      <w:tblGrid>
        <w:gridCol w:w="4788"/>
        <w:gridCol w:w="4788"/>
      </w:tblGrid>
      <w:tr w:rsidR="00C14DF0" w:rsidRPr="00C63FCF" w14:paraId="43791920" w14:textId="77777777" w:rsidTr="00C63FCF">
        <w:trPr>
          <w:trHeight w:val="828"/>
        </w:trPr>
        <w:tc>
          <w:tcPr>
            <w:tcW w:w="4788" w:type="dxa"/>
            <w:tcBorders>
              <w:bottom w:val="single" w:sz="8" w:space="0" w:color="auto"/>
              <w:right w:val="double" w:sz="6" w:space="0" w:color="auto"/>
            </w:tcBorders>
            <w:shd w:val="clear" w:color="auto" w:fill="auto"/>
          </w:tcPr>
          <w:p w14:paraId="1EF426CE" w14:textId="3D0EB92C" w:rsidR="00C14DF0" w:rsidRDefault="00C14DF0" w:rsidP="00C63FCF">
            <w:pPr>
              <w:pStyle w:val="OrderBody"/>
              <w:tabs>
                <w:tab w:val="center" w:pos="4320"/>
                <w:tab w:val="right" w:pos="8640"/>
              </w:tabs>
              <w:jc w:val="left"/>
            </w:pPr>
            <w:r>
              <w:t xml:space="preserve">In re: </w:t>
            </w:r>
            <w:bookmarkStart w:id="0" w:name="SSInRe"/>
            <w:bookmarkEnd w:id="0"/>
            <w:r>
              <w:t>Fuel and purchased power cost recovery clause with generating performance incentive factor.</w:t>
            </w:r>
          </w:p>
        </w:tc>
        <w:tc>
          <w:tcPr>
            <w:tcW w:w="4788" w:type="dxa"/>
            <w:tcBorders>
              <w:left w:val="double" w:sz="6" w:space="0" w:color="auto"/>
            </w:tcBorders>
            <w:shd w:val="clear" w:color="auto" w:fill="auto"/>
          </w:tcPr>
          <w:p w14:paraId="178164BC" w14:textId="78E29E6E" w:rsidR="00C14DF0" w:rsidRDefault="00C14DF0" w:rsidP="00C14DF0">
            <w:pPr>
              <w:pStyle w:val="OrderBody"/>
            </w:pPr>
            <w:r>
              <w:t xml:space="preserve">DOCKET NO. </w:t>
            </w:r>
            <w:bookmarkStart w:id="1" w:name="SSDocketNo"/>
            <w:bookmarkEnd w:id="1"/>
            <w:r>
              <w:t>20260001-EI</w:t>
            </w:r>
          </w:p>
          <w:p w14:paraId="5A02471A" w14:textId="24585B1B" w:rsidR="00C14DF0" w:rsidRDefault="00C14DF0" w:rsidP="00C63FCF">
            <w:pPr>
              <w:pStyle w:val="OrderBody"/>
              <w:tabs>
                <w:tab w:val="center" w:pos="4320"/>
                <w:tab w:val="right" w:pos="8640"/>
              </w:tabs>
              <w:jc w:val="left"/>
            </w:pPr>
            <w:r>
              <w:t xml:space="preserve">ORDER NO. </w:t>
            </w:r>
            <w:bookmarkStart w:id="2" w:name="OrderNo0272"/>
            <w:r w:rsidR="00B51045">
              <w:t>PSC-2026-0272-CFO-EI</w:t>
            </w:r>
            <w:bookmarkEnd w:id="2"/>
          </w:p>
          <w:p w14:paraId="246EA33D" w14:textId="6CABEF2D" w:rsidR="00C14DF0" w:rsidRDefault="00C14DF0" w:rsidP="00C63FCF">
            <w:pPr>
              <w:pStyle w:val="OrderBody"/>
              <w:tabs>
                <w:tab w:val="center" w:pos="4320"/>
                <w:tab w:val="right" w:pos="8640"/>
              </w:tabs>
              <w:jc w:val="left"/>
            </w:pPr>
            <w:r>
              <w:t xml:space="preserve">ISSUED: </w:t>
            </w:r>
            <w:r w:rsidR="00B51045">
              <w:t>August 3, 2026</w:t>
            </w:r>
          </w:p>
        </w:tc>
      </w:tr>
    </w:tbl>
    <w:p w14:paraId="166667FF" w14:textId="17C5C2C9" w:rsidR="00CB5276" w:rsidRDefault="00D611DF" w:rsidP="00C14DF0">
      <w:r>
        <w:t xml:space="preserve"> </w:t>
      </w:r>
    </w:p>
    <w:p w14:paraId="5C3A4D7E" w14:textId="77777777" w:rsidR="00C14DF0" w:rsidRDefault="00C14DF0" w:rsidP="00C14DF0">
      <w:pPr>
        <w:pStyle w:val="CenterUnderline"/>
      </w:pPr>
      <w:bookmarkStart w:id="3" w:name="Commissioners"/>
      <w:bookmarkEnd w:id="3"/>
      <w:r>
        <w:t>ORDER</w:t>
      </w:r>
      <w:bookmarkStart w:id="4" w:name="OrderTitle"/>
      <w:r>
        <w:t xml:space="preserve"> GRANTING FLORIDA POWER &amp; LIGHT COMPANY’S</w:t>
      </w:r>
    </w:p>
    <w:p w14:paraId="35E223C4" w14:textId="3F82E7BA" w:rsidR="00C14DF0" w:rsidRDefault="00C14DF0" w:rsidP="00C14DF0">
      <w:pPr>
        <w:pStyle w:val="CenterUnderline"/>
      </w:pPr>
      <w:r>
        <w:t>REQUEST FOR CONFIDENTIAL CLASSIFICATION</w:t>
      </w:r>
    </w:p>
    <w:p w14:paraId="71B05363" w14:textId="0E54D49D" w:rsidR="00CB5276" w:rsidRDefault="00C14DF0" w:rsidP="00C14DF0">
      <w:pPr>
        <w:pStyle w:val="CenterUnderline"/>
      </w:pPr>
      <w:r>
        <w:t xml:space="preserve"> (DOCUMENT NO. 03466-2026) </w:t>
      </w:r>
      <w:bookmarkEnd w:id="4"/>
    </w:p>
    <w:p w14:paraId="439CB06D" w14:textId="77777777" w:rsidR="00C14DF0" w:rsidRDefault="00C14DF0" w:rsidP="00C14DF0">
      <w:pPr>
        <w:pStyle w:val="CenterUnderline"/>
      </w:pPr>
    </w:p>
    <w:p w14:paraId="532AAA0C" w14:textId="678064A2" w:rsidR="00C14DF0" w:rsidRPr="00FA6102" w:rsidRDefault="00C14DF0" w:rsidP="00C14DF0">
      <w:pPr>
        <w:widowControl w:val="0"/>
        <w:kinsoku w:val="0"/>
        <w:overflowPunct w:val="0"/>
        <w:autoSpaceDE w:val="0"/>
        <w:autoSpaceDN w:val="0"/>
        <w:adjustRightInd w:val="0"/>
        <w:spacing w:line="251" w:lineRule="auto"/>
        <w:ind w:right="101" w:firstLine="720"/>
        <w:jc w:val="both"/>
        <w:rPr>
          <w:rFonts w:eastAsiaTheme="minorEastAsia"/>
        </w:rPr>
      </w:pPr>
      <w:r w:rsidRPr="00B933F6">
        <w:rPr>
          <w:rFonts w:eastAsiaTheme="minorEastAsia"/>
        </w:rPr>
        <w:t xml:space="preserve">On </w:t>
      </w:r>
      <w:r>
        <w:rPr>
          <w:rFonts w:eastAsiaTheme="minorEastAsia"/>
        </w:rPr>
        <w:t>June 11, 2026</w:t>
      </w:r>
      <w:r w:rsidRPr="00B933F6">
        <w:rPr>
          <w:rFonts w:eastAsiaTheme="minorEastAsia"/>
        </w:rPr>
        <w:t>, pursuant</w:t>
      </w:r>
      <w:r w:rsidRPr="00FA6102">
        <w:rPr>
          <w:rFonts w:eastAsiaTheme="minorEastAsia"/>
          <w:spacing w:val="55"/>
        </w:rPr>
        <w:t xml:space="preserve"> </w:t>
      </w:r>
      <w:r w:rsidRPr="00FA6102">
        <w:rPr>
          <w:rFonts w:eastAsiaTheme="minorEastAsia"/>
        </w:rPr>
        <w:t>to</w:t>
      </w:r>
      <w:r w:rsidRPr="00FA6102">
        <w:rPr>
          <w:rFonts w:eastAsiaTheme="minorEastAsia"/>
          <w:spacing w:val="57"/>
        </w:rPr>
        <w:t xml:space="preserve"> </w:t>
      </w:r>
      <w:r w:rsidRPr="00FA6102">
        <w:rPr>
          <w:rFonts w:eastAsiaTheme="minorEastAsia"/>
        </w:rPr>
        <w:t>Section</w:t>
      </w:r>
      <w:r w:rsidRPr="00FA6102">
        <w:rPr>
          <w:rFonts w:eastAsiaTheme="minorEastAsia"/>
          <w:spacing w:val="51"/>
        </w:rPr>
        <w:t xml:space="preserve"> </w:t>
      </w:r>
      <w:r w:rsidRPr="00FA6102">
        <w:rPr>
          <w:rFonts w:eastAsiaTheme="minorEastAsia"/>
        </w:rPr>
        <w:t>366.093,</w:t>
      </w:r>
      <w:r w:rsidRPr="00FA6102">
        <w:rPr>
          <w:rFonts w:eastAsiaTheme="minorEastAsia"/>
          <w:spacing w:val="49"/>
        </w:rPr>
        <w:t xml:space="preserve"> </w:t>
      </w:r>
      <w:r w:rsidRPr="00FA6102">
        <w:rPr>
          <w:rFonts w:eastAsiaTheme="minorEastAsia"/>
        </w:rPr>
        <w:t>Florida</w:t>
      </w:r>
      <w:r w:rsidRPr="00FA6102">
        <w:rPr>
          <w:rFonts w:eastAsiaTheme="minorEastAsia"/>
          <w:spacing w:val="7"/>
        </w:rPr>
        <w:t xml:space="preserve"> </w:t>
      </w:r>
      <w:r w:rsidRPr="00FA6102">
        <w:rPr>
          <w:rFonts w:eastAsiaTheme="minorEastAsia"/>
        </w:rPr>
        <w:t>Statutes</w:t>
      </w:r>
      <w:r w:rsidRPr="00FA6102">
        <w:rPr>
          <w:rFonts w:eastAsiaTheme="minorEastAsia"/>
          <w:spacing w:val="49"/>
        </w:rPr>
        <w:t xml:space="preserve"> </w:t>
      </w:r>
      <w:r w:rsidRPr="00FA6102">
        <w:rPr>
          <w:rFonts w:eastAsiaTheme="minorEastAsia"/>
        </w:rPr>
        <w:t>(F.S.),</w:t>
      </w:r>
      <w:r w:rsidRPr="00FA6102">
        <w:rPr>
          <w:rFonts w:eastAsiaTheme="minorEastAsia"/>
          <w:spacing w:val="46"/>
        </w:rPr>
        <w:t xml:space="preserve"> </w:t>
      </w:r>
      <w:r w:rsidRPr="00FA6102">
        <w:rPr>
          <w:rFonts w:eastAsiaTheme="minorEastAsia"/>
        </w:rPr>
        <w:t>and</w:t>
      </w:r>
      <w:r w:rsidRPr="00FA6102">
        <w:rPr>
          <w:rFonts w:eastAsiaTheme="minorEastAsia"/>
          <w:spacing w:val="53"/>
        </w:rPr>
        <w:t xml:space="preserve"> </w:t>
      </w:r>
      <w:r w:rsidRPr="00FA6102">
        <w:rPr>
          <w:rFonts w:eastAsiaTheme="minorEastAsia"/>
        </w:rPr>
        <w:t>Rule 25-22.006,</w:t>
      </w:r>
      <w:r w:rsidRPr="00FA6102">
        <w:rPr>
          <w:rFonts w:eastAsiaTheme="minorEastAsia"/>
          <w:spacing w:val="24"/>
        </w:rPr>
        <w:t xml:space="preserve"> </w:t>
      </w:r>
      <w:r w:rsidRPr="00FA6102">
        <w:rPr>
          <w:rFonts w:eastAsiaTheme="minorEastAsia"/>
        </w:rPr>
        <w:t>Florida</w:t>
      </w:r>
      <w:r w:rsidRPr="00FA6102">
        <w:rPr>
          <w:rFonts w:eastAsiaTheme="minorEastAsia"/>
          <w:spacing w:val="14"/>
        </w:rPr>
        <w:t xml:space="preserve"> </w:t>
      </w:r>
      <w:r w:rsidRPr="00FA6102">
        <w:rPr>
          <w:rFonts w:eastAsiaTheme="minorEastAsia"/>
        </w:rPr>
        <w:t>Administrative</w:t>
      </w:r>
      <w:r w:rsidRPr="00FA6102">
        <w:rPr>
          <w:rFonts w:eastAsiaTheme="minorEastAsia"/>
          <w:spacing w:val="42"/>
        </w:rPr>
        <w:t xml:space="preserve"> </w:t>
      </w:r>
      <w:r w:rsidRPr="00FA6102">
        <w:rPr>
          <w:rFonts w:eastAsiaTheme="minorEastAsia"/>
        </w:rPr>
        <w:t>Code</w:t>
      </w:r>
      <w:r w:rsidRPr="00FA6102">
        <w:rPr>
          <w:rFonts w:eastAsiaTheme="minorEastAsia"/>
          <w:spacing w:val="8"/>
        </w:rPr>
        <w:t xml:space="preserve"> </w:t>
      </w:r>
      <w:r w:rsidRPr="00FA6102">
        <w:rPr>
          <w:rFonts w:eastAsiaTheme="minorEastAsia"/>
        </w:rPr>
        <w:t>(F.A.C.),</w:t>
      </w:r>
      <w:r w:rsidRPr="00FA6102">
        <w:rPr>
          <w:rFonts w:eastAsiaTheme="minorEastAsia"/>
          <w:spacing w:val="8"/>
        </w:rPr>
        <w:t xml:space="preserve"> </w:t>
      </w:r>
      <w:r w:rsidRPr="002A57C1">
        <w:rPr>
          <w:rFonts w:eastAsiaTheme="minorEastAsia"/>
        </w:rPr>
        <w:t>Florida Power &amp; Light Company (FPL)</w:t>
      </w:r>
      <w:r w:rsidRPr="00FA6102">
        <w:rPr>
          <w:rFonts w:eastAsiaTheme="minorEastAsia"/>
          <w:spacing w:val="5"/>
        </w:rPr>
        <w:t xml:space="preserve"> </w:t>
      </w:r>
      <w:r w:rsidRPr="00FA6102">
        <w:rPr>
          <w:rFonts w:eastAsiaTheme="minorEastAsia"/>
        </w:rPr>
        <w:t>filed</w:t>
      </w:r>
      <w:r w:rsidRPr="00FA6102">
        <w:rPr>
          <w:rFonts w:eastAsiaTheme="minorEastAsia"/>
          <w:spacing w:val="10"/>
        </w:rPr>
        <w:t xml:space="preserve"> </w:t>
      </w:r>
      <w:r w:rsidRPr="00FA6102">
        <w:rPr>
          <w:rFonts w:eastAsiaTheme="minorEastAsia"/>
        </w:rPr>
        <w:t>a</w:t>
      </w:r>
      <w:r w:rsidRPr="00FA6102">
        <w:rPr>
          <w:rFonts w:eastAsiaTheme="minorEastAsia"/>
          <w:w w:val="108"/>
        </w:rPr>
        <w:t xml:space="preserve"> </w:t>
      </w:r>
      <w:r w:rsidRPr="00FA6102">
        <w:rPr>
          <w:rFonts w:eastAsiaTheme="minorEastAsia"/>
        </w:rPr>
        <w:t>Request</w:t>
      </w:r>
      <w:r w:rsidRPr="00FA6102">
        <w:rPr>
          <w:rFonts w:eastAsiaTheme="minorEastAsia"/>
          <w:spacing w:val="1"/>
        </w:rPr>
        <w:t xml:space="preserve"> </w:t>
      </w:r>
      <w:r w:rsidRPr="00260C70">
        <w:rPr>
          <w:rFonts w:eastAsiaTheme="minorEastAsia"/>
        </w:rPr>
        <w:t>for Confid</w:t>
      </w:r>
      <w:r w:rsidRPr="00FA6102">
        <w:rPr>
          <w:rFonts w:eastAsiaTheme="minorEastAsia"/>
        </w:rPr>
        <w:t>ential</w:t>
      </w:r>
      <w:r w:rsidRPr="00FA6102">
        <w:rPr>
          <w:rFonts w:eastAsiaTheme="minorEastAsia"/>
          <w:spacing w:val="9"/>
        </w:rPr>
        <w:t xml:space="preserve"> </w:t>
      </w:r>
      <w:r w:rsidRPr="00FA6102">
        <w:rPr>
          <w:rFonts w:eastAsiaTheme="minorEastAsia"/>
        </w:rPr>
        <w:t>Classification</w:t>
      </w:r>
      <w:r w:rsidRPr="00FA6102">
        <w:rPr>
          <w:rFonts w:eastAsiaTheme="minorEastAsia"/>
          <w:spacing w:val="11"/>
        </w:rPr>
        <w:t xml:space="preserve"> </w:t>
      </w:r>
      <w:r w:rsidRPr="00FA6102">
        <w:rPr>
          <w:rFonts w:eastAsiaTheme="minorEastAsia"/>
        </w:rPr>
        <w:t>(Request)</w:t>
      </w:r>
      <w:r>
        <w:rPr>
          <w:rFonts w:eastAsiaTheme="minorEastAsia"/>
        </w:rPr>
        <w:t xml:space="preserve"> </w:t>
      </w:r>
      <w:r w:rsidRPr="00FA6102">
        <w:rPr>
          <w:rFonts w:eastAsiaTheme="minorEastAsia"/>
        </w:rPr>
        <w:t>of</w:t>
      </w:r>
      <w:r w:rsidRPr="00FA6102">
        <w:rPr>
          <w:rFonts w:eastAsiaTheme="minorEastAsia"/>
          <w:spacing w:val="30"/>
        </w:rPr>
        <w:t xml:space="preserve"> </w:t>
      </w:r>
      <w:r w:rsidRPr="005D6159">
        <w:rPr>
          <w:rFonts w:eastAsiaTheme="minorEastAsia"/>
        </w:rPr>
        <w:t xml:space="preserve">its response to the </w:t>
      </w:r>
      <w:r>
        <w:rPr>
          <w:rFonts w:eastAsiaTheme="minorEastAsia"/>
        </w:rPr>
        <w:t xml:space="preserve">Staff’s Fourth Set of Interrogatories </w:t>
      </w:r>
      <w:r w:rsidRPr="005D6159">
        <w:rPr>
          <w:rFonts w:eastAsiaTheme="minorEastAsia"/>
        </w:rPr>
        <w:t>N</w:t>
      </w:r>
      <w:r>
        <w:rPr>
          <w:rFonts w:eastAsiaTheme="minorEastAsia"/>
        </w:rPr>
        <w:t>o. 18</w:t>
      </w:r>
      <w:r w:rsidRPr="005D6159">
        <w:rPr>
          <w:rFonts w:eastAsiaTheme="minorEastAsia"/>
        </w:rPr>
        <w:t xml:space="preserve"> </w:t>
      </w:r>
      <w:r w:rsidRPr="00FA6102">
        <w:rPr>
          <w:rFonts w:eastAsiaTheme="minorEastAsia"/>
        </w:rPr>
        <w:t>(</w:t>
      </w:r>
      <w:r w:rsidRPr="00AB07F5">
        <w:rPr>
          <w:rFonts w:eastAsiaTheme="minorEastAsia"/>
        </w:rPr>
        <w:t xml:space="preserve">Document No. </w:t>
      </w:r>
      <w:r>
        <w:rPr>
          <w:rFonts w:eastAsiaTheme="minorEastAsia"/>
        </w:rPr>
        <w:t>03466-2026</w:t>
      </w:r>
      <w:r w:rsidRPr="00AB07F5">
        <w:rPr>
          <w:rFonts w:eastAsiaTheme="minorEastAsia"/>
        </w:rPr>
        <w:t>).</w:t>
      </w:r>
      <w:r w:rsidRPr="00FA6102">
        <w:rPr>
          <w:rFonts w:eastAsiaTheme="minorEastAsia"/>
          <w:spacing w:val="9"/>
        </w:rPr>
        <w:t xml:space="preserve"> </w:t>
      </w:r>
    </w:p>
    <w:p w14:paraId="26CA5E76" w14:textId="77777777" w:rsidR="00C14DF0" w:rsidRDefault="00C14DF0" w:rsidP="00C14DF0">
      <w:pPr>
        <w:pStyle w:val="CenterUnderline"/>
        <w:jc w:val="both"/>
        <w:rPr>
          <w:u w:val="none"/>
        </w:rPr>
      </w:pPr>
    </w:p>
    <w:p w14:paraId="3C968F03" w14:textId="77777777" w:rsidR="00C14DF0" w:rsidRPr="00CB5448" w:rsidRDefault="00C14DF0" w:rsidP="00C14DF0">
      <w:pPr>
        <w:rPr>
          <w:rFonts w:eastAsiaTheme="minorEastAsia"/>
          <w:u w:val="single"/>
        </w:rPr>
      </w:pPr>
      <w:r w:rsidRPr="00CB5448">
        <w:rPr>
          <w:rFonts w:eastAsiaTheme="minorEastAsia"/>
          <w:u w:val="single"/>
        </w:rPr>
        <w:t>Request</w:t>
      </w:r>
      <w:r w:rsidRPr="00CB5448">
        <w:rPr>
          <w:rFonts w:eastAsiaTheme="minorEastAsia"/>
          <w:spacing w:val="31"/>
          <w:u w:val="single"/>
        </w:rPr>
        <w:t xml:space="preserve"> </w:t>
      </w:r>
      <w:r w:rsidRPr="00CB5448">
        <w:rPr>
          <w:rFonts w:eastAsiaTheme="minorEastAsia"/>
          <w:u w:val="single"/>
        </w:rPr>
        <w:t>for</w:t>
      </w:r>
      <w:r w:rsidRPr="00CB5448">
        <w:rPr>
          <w:rFonts w:eastAsiaTheme="minorEastAsia"/>
          <w:spacing w:val="19"/>
          <w:u w:val="single"/>
        </w:rPr>
        <w:t xml:space="preserve"> </w:t>
      </w:r>
      <w:r w:rsidRPr="00CB5448">
        <w:rPr>
          <w:rFonts w:eastAsiaTheme="minorEastAsia"/>
          <w:u w:val="single"/>
        </w:rPr>
        <w:t>Confidential</w:t>
      </w:r>
      <w:r w:rsidRPr="00CB5448">
        <w:rPr>
          <w:rFonts w:eastAsiaTheme="minorEastAsia"/>
          <w:spacing w:val="41"/>
          <w:u w:val="single"/>
        </w:rPr>
        <w:t xml:space="preserve"> </w:t>
      </w:r>
      <w:r w:rsidRPr="00CB5448">
        <w:rPr>
          <w:rFonts w:eastAsiaTheme="minorEastAsia"/>
          <w:u w:val="single"/>
        </w:rPr>
        <w:t>Classification</w:t>
      </w:r>
    </w:p>
    <w:p w14:paraId="76F93E21" w14:textId="77777777" w:rsidR="00C14DF0" w:rsidRPr="00FA6102" w:rsidRDefault="00C14DF0" w:rsidP="00C14DF0">
      <w:pPr>
        <w:widowControl w:val="0"/>
        <w:kinsoku w:val="0"/>
        <w:overflowPunct w:val="0"/>
        <w:autoSpaceDE w:val="0"/>
        <w:autoSpaceDN w:val="0"/>
        <w:adjustRightInd w:val="0"/>
        <w:spacing w:before="2"/>
        <w:ind w:firstLine="720"/>
        <w:rPr>
          <w:rFonts w:eastAsiaTheme="minorEastAsia"/>
        </w:rPr>
      </w:pPr>
    </w:p>
    <w:p w14:paraId="52D1623C" w14:textId="7343F9A1" w:rsidR="00C14DF0" w:rsidRDefault="00C14DF0" w:rsidP="00C14DF0">
      <w:pPr>
        <w:widowControl w:val="0"/>
        <w:kinsoku w:val="0"/>
        <w:overflowPunct w:val="0"/>
        <w:autoSpaceDE w:val="0"/>
        <w:autoSpaceDN w:val="0"/>
        <w:adjustRightInd w:val="0"/>
        <w:spacing w:line="251" w:lineRule="auto"/>
        <w:ind w:right="104" w:firstLine="720"/>
        <w:jc w:val="both"/>
        <w:rPr>
          <w:rFonts w:eastAsiaTheme="minorEastAsia"/>
        </w:rPr>
      </w:pPr>
      <w:r>
        <w:rPr>
          <w:rFonts w:eastAsiaTheme="minorEastAsia"/>
        </w:rPr>
        <w:t>FPL</w:t>
      </w:r>
      <w:r w:rsidRPr="00FA6102">
        <w:rPr>
          <w:rFonts w:eastAsiaTheme="minorEastAsia"/>
          <w:spacing w:val="26"/>
        </w:rPr>
        <w:t xml:space="preserve"> </w:t>
      </w:r>
      <w:r w:rsidRPr="00FA6102">
        <w:rPr>
          <w:rFonts w:eastAsiaTheme="minorEastAsia"/>
        </w:rPr>
        <w:t>contends</w:t>
      </w:r>
      <w:r w:rsidRPr="00FA6102">
        <w:rPr>
          <w:rFonts w:eastAsiaTheme="minorEastAsia"/>
          <w:spacing w:val="34"/>
        </w:rPr>
        <w:t xml:space="preserve"> </w:t>
      </w:r>
      <w:r w:rsidRPr="00FA6102">
        <w:rPr>
          <w:rFonts w:eastAsiaTheme="minorEastAsia"/>
        </w:rPr>
        <w:t>that</w:t>
      </w:r>
      <w:r w:rsidRPr="00FA6102">
        <w:rPr>
          <w:rFonts w:eastAsiaTheme="minorEastAsia"/>
          <w:spacing w:val="29"/>
        </w:rPr>
        <w:t xml:space="preserve"> </w:t>
      </w:r>
      <w:r w:rsidRPr="00FA6102">
        <w:rPr>
          <w:rFonts w:eastAsiaTheme="minorEastAsia"/>
        </w:rPr>
        <w:t>the</w:t>
      </w:r>
      <w:r w:rsidRPr="00FA6102">
        <w:rPr>
          <w:rFonts w:eastAsiaTheme="minorEastAsia"/>
          <w:spacing w:val="32"/>
        </w:rPr>
        <w:t xml:space="preserve"> </w:t>
      </w:r>
      <w:r w:rsidRPr="00CB5448">
        <w:rPr>
          <w:rFonts w:eastAsiaTheme="minorEastAsia"/>
        </w:rPr>
        <w:t>information contained in</w:t>
      </w:r>
      <w:r>
        <w:rPr>
          <w:rFonts w:eastAsiaTheme="minorEastAsia"/>
        </w:rPr>
        <w:t xml:space="preserve"> Staff’s Fourth Set of Interrogatories </w:t>
      </w:r>
      <w:r w:rsidRPr="005D6159">
        <w:rPr>
          <w:rFonts w:eastAsiaTheme="minorEastAsia"/>
        </w:rPr>
        <w:t>N</w:t>
      </w:r>
      <w:r>
        <w:rPr>
          <w:rFonts w:eastAsiaTheme="minorEastAsia"/>
        </w:rPr>
        <w:t>o. 18</w:t>
      </w:r>
      <w:r w:rsidRPr="005D6159">
        <w:rPr>
          <w:rFonts w:eastAsiaTheme="minorEastAsia"/>
        </w:rPr>
        <w:t xml:space="preserve"> </w:t>
      </w:r>
      <w:r w:rsidRPr="00FA6102">
        <w:rPr>
          <w:rFonts w:eastAsiaTheme="minorEastAsia"/>
        </w:rPr>
        <w:t>constitute</w:t>
      </w:r>
      <w:r>
        <w:rPr>
          <w:rFonts w:eastAsiaTheme="minorEastAsia"/>
        </w:rPr>
        <w:t>s</w:t>
      </w:r>
      <w:r w:rsidRPr="00FA6102">
        <w:rPr>
          <w:rFonts w:eastAsiaTheme="minorEastAsia"/>
          <w:spacing w:val="22"/>
        </w:rPr>
        <w:t xml:space="preserve"> </w:t>
      </w:r>
      <w:r w:rsidRPr="00FA6102">
        <w:rPr>
          <w:rFonts w:eastAsiaTheme="minorEastAsia"/>
        </w:rPr>
        <w:t>proprietary</w:t>
      </w:r>
      <w:r w:rsidRPr="00FA6102">
        <w:rPr>
          <w:rFonts w:eastAsiaTheme="minorEastAsia"/>
          <w:spacing w:val="54"/>
        </w:rPr>
        <w:t xml:space="preserve"> </w:t>
      </w:r>
      <w:r w:rsidRPr="00FA6102">
        <w:rPr>
          <w:rFonts w:eastAsiaTheme="minorEastAsia"/>
        </w:rPr>
        <w:t>confidential</w:t>
      </w:r>
      <w:r w:rsidRPr="00FA6102">
        <w:rPr>
          <w:rFonts w:eastAsiaTheme="minorEastAsia"/>
          <w:spacing w:val="41"/>
        </w:rPr>
        <w:t xml:space="preserve"> </w:t>
      </w:r>
      <w:r w:rsidRPr="00FA6102">
        <w:rPr>
          <w:rFonts w:eastAsiaTheme="minorEastAsia"/>
        </w:rPr>
        <w:t>business</w:t>
      </w:r>
      <w:r w:rsidRPr="00FA6102">
        <w:rPr>
          <w:rFonts w:eastAsiaTheme="minorEastAsia"/>
          <w:spacing w:val="34"/>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entitled to protection under</w:t>
      </w:r>
      <w:r w:rsidRPr="00FA6102">
        <w:rPr>
          <w:rFonts w:eastAsiaTheme="minorEastAsia"/>
          <w:spacing w:val="2"/>
        </w:rPr>
        <w:t xml:space="preserve"> </w:t>
      </w:r>
      <w:r w:rsidRPr="00FA6102">
        <w:rPr>
          <w:rFonts w:eastAsiaTheme="minorEastAsia"/>
        </w:rPr>
        <w:t>Section</w:t>
      </w:r>
      <w:r w:rsidRPr="00FA6102">
        <w:rPr>
          <w:rFonts w:eastAsiaTheme="minorEastAsia"/>
          <w:spacing w:val="48"/>
        </w:rPr>
        <w:t xml:space="preserve"> </w:t>
      </w:r>
      <w:r w:rsidRPr="00FA6102">
        <w:rPr>
          <w:rFonts w:eastAsiaTheme="minorEastAsia"/>
        </w:rPr>
        <w:t>366.093,</w:t>
      </w:r>
      <w:r w:rsidR="00150654">
        <w:rPr>
          <w:rFonts w:eastAsiaTheme="minorEastAsia"/>
        </w:rPr>
        <w:t xml:space="preserve"> </w:t>
      </w:r>
      <w:r w:rsidRPr="00FA6102">
        <w:rPr>
          <w:rFonts w:eastAsiaTheme="minorEastAsia"/>
        </w:rPr>
        <w:t>F.S.,</w:t>
      </w:r>
      <w:r w:rsidR="00150654">
        <w:rPr>
          <w:rFonts w:eastAsiaTheme="minorEastAsia"/>
        </w:rPr>
        <w:t xml:space="preserve"> </w:t>
      </w:r>
      <w:r w:rsidRPr="00FA6102">
        <w:rPr>
          <w:rFonts w:eastAsiaTheme="minorEastAsia"/>
        </w:rPr>
        <w:t>and</w:t>
      </w:r>
      <w:r w:rsidRPr="00FA6102">
        <w:rPr>
          <w:rFonts w:eastAsiaTheme="minorEastAsia"/>
          <w:spacing w:val="45"/>
        </w:rPr>
        <w:t xml:space="preserve"> </w:t>
      </w:r>
      <w:r w:rsidRPr="00FA6102">
        <w:rPr>
          <w:rFonts w:eastAsiaTheme="minorEastAsia"/>
        </w:rPr>
        <w:t>Rule</w:t>
      </w:r>
      <w:r w:rsidRPr="00FA6102">
        <w:rPr>
          <w:rFonts w:eastAsiaTheme="minorEastAsia"/>
          <w:spacing w:val="44"/>
        </w:rPr>
        <w:t xml:space="preserve"> </w:t>
      </w:r>
      <w:r w:rsidRPr="00FA6102">
        <w:rPr>
          <w:rFonts w:eastAsiaTheme="minorEastAsia"/>
        </w:rPr>
        <w:t>25-22.006,</w:t>
      </w:r>
      <w:r w:rsidRPr="00FA6102">
        <w:rPr>
          <w:rFonts w:eastAsiaTheme="minorEastAsia"/>
          <w:spacing w:val="54"/>
        </w:rPr>
        <w:t xml:space="preserve"> </w:t>
      </w:r>
      <w:r w:rsidRPr="00FA6102">
        <w:rPr>
          <w:rFonts w:eastAsiaTheme="minorEastAsia"/>
        </w:rPr>
        <w:t>F.A.C.</w:t>
      </w:r>
      <w:r w:rsidRPr="00FA6102">
        <w:rPr>
          <w:rFonts w:eastAsiaTheme="minorEastAsia"/>
          <w:spacing w:val="27"/>
        </w:rPr>
        <w:t xml:space="preserve"> </w:t>
      </w:r>
      <w:r>
        <w:rPr>
          <w:rFonts w:eastAsiaTheme="minorEastAsia"/>
        </w:rPr>
        <w:t>FPL</w:t>
      </w:r>
      <w:r w:rsidRPr="00FA6102">
        <w:rPr>
          <w:rFonts w:eastAsiaTheme="minorEastAsia"/>
          <w:spacing w:val="42"/>
        </w:rPr>
        <w:t xml:space="preserve"> </w:t>
      </w:r>
      <w:r w:rsidRPr="00FA6102">
        <w:rPr>
          <w:rFonts w:eastAsiaTheme="minorEastAsia"/>
        </w:rPr>
        <w:t>asserts</w:t>
      </w:r>
      <w:r w:rsidRPr="00FA6102">
        <w:rPr>
          <w:rFonts w:eastAsiaTheme="minorEastAsia"/>
          <w:spacing w:val="43"/>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this</w:t>
      </w:r>
      <w:r w:rsidRPr="00FA6102">
        <w:rPr>
          <w:rFonts w:eastAsiaTheme="minorEastAsia"/>
          <w:spacing w:val="42"/>
        </w:rPr>
        <w:t xml:space="preserve"> </w:t>
      </w:r>
      <w:r w:rsidRPr="00FA6102">
        <w:rPr>
          <w:rFonts w:eastAsiaTheme="minorEastAsia"/>
        </w:rPr>
        <w:t>information</w:t>
      </w:r>
      <w:r w:rsidRPr="00FA6102">
        <w:rPr>
          <w:rFonts w:eastAsiaTheme="minorEastAsia"/>
          <w:spacing w:val="12"/>
        </w:rPr>
        <w:t xml:space="preserve"> </w:t>
      </w:r>
      <w:r w:rsidRPr="00FA6102">
        <w:rPr>
          <w:rFonts w:eastAsiaTheme="minorEastAsia"/>
        </w:rPr>
        <w:t>is</w:t>
      </w:r>
      <w:r w:rsidRPr="00FA6102">
        <w:rPr>
          <w:rFonts w:eastAsiaTheme="minorEastAsia"/>
          <w:w w:val="101"/>
        </w:rPr>
        <w:t xml:space="preserve"> </w:t>
      </w:r>
      <w:r w:rsidRPr="00FA6102">
        <w:rPr>
          <w:rFonts w:eastAsiaTheme="minorEastAsia"/>
        </w:rPr>
        <w:t>intended</w:t>
      </w:r>
      <w:r w:rsidRPr="00FA6102">
        <w:rPr>
          <w:rFonts w:eastAsiaTheme="minorEastAsia"/>
          <w:spacing w:val="16"/>
        </w:rPr>
        <w:t xml:space="preserve"> </w:t>
      </w:r>
      <w:r w:rsidRPr="00FA6102">
        <w:rPr>
          <w:rFonts w:eastAsiaTheme="minorEastAsia"/>
        </w:rPr>
        <w:t>to</w:t>
      </w:r>
      <w:r w:rsidRPr="00FA6102">
        <w:rPr>
          <w:rFonts w:eastAsiaTheme="minorEastAsia"/>
          <w:spacing w:val="12"/>
        </w:rPr>
        <w:t xml:space="preserve"> </w:t>
      </w:r>
      <w:r w:rsidRPr="00FA6102">
        <w:rPr>
          <w:rFonts w:eastAsiaTheme="minorEastAsia"/>
        </w:rPr>
        <w:t>be</w:t>
      </w:r>
      <w:r w:rsidRPr="00FA6102">
        <w:rPr>
          <w:rFonts w:eastAsiaTheme="minorEastAsia"/>
          <w:spacing w:val="13"/>
        </w:rPr>
        <w:t xml:space="preserve"> </w:t>
      </w:r>
      <w:r w:rsidRPr="00FA6102">
        <w:rPr>
          <w:rFonts w:eastAsiaTheme="minorEastAsia"/>
        </w:rPr>
        <w:t>and</w:t>
      </w:r>
      <w:r w:rsidRPr="00FA6102">
        <w:rPr>
          <w:rFonts w:eastAsiaTheme="minorEastAsia"/>
          <w:spacing w:val="19"/>
        </w:rPr>
        <w:t xml:space="preserve"> </w:t>
      </w:r>
      <w:r w:rsidRPr="00FA6102">
        <w:rPr>
          <w:rFonts w:eastAsiaTheme="minorEastAsia"/>
        </w:rPr>
        <w:t>is</w:t>
      </w:r>
      <w:r w:rsidRPr="00FA6102">
        <w:rPr>
          <w:rFonts w:eastAsiaTheme="minorEastAsia"/>
          <w:spacing w:val="1"/>
        </w:rPr>
        <w:t xml:space="preserve"> </w:t>
      </w:r>
      <w:r w:rsidRPr="00FA6102">
        <w:rPr>
          <w:rFonts w:eastAsiaTheme="minorEastAsia"/>
        </w:rPr>
        <w:t>treated</w:t>
      </w:r>
      <w:r w:rsidRPr="00FA6102">
        <w:rPr>
          <w:rFonts w:eastAsiaTheme="minorEastAsia"/>
          <w:spacing w:val="25"/>
        </w:rPr>
        <w:t xml:space="preserve"> </w:t>
      </w:r>
      <w:r w:rsidRPr="00FA6102">
        <w:rPr>
          <w:rFonts w:eastAsiaTheme="minorEastAsia"/>
        </w:rPr>
        <w:t>by</w:t>
      </w:r>
      <w:r w:rsidRPr="00FA6102">
        <w:rPr>
          <w:rFonts w:eastAsiaTheme="minorEastAsia"/>
          <w:spacing w:val="17"/>
        </w:rPr>
        <w:t xml:space="preserve"> </w:t>
      </w:r>
      <w:r>
        <w:rPr>
          <w:rFonts w:eastAsiaTheme="minorEastAsia"/>
        </w:rPr>
        <w:t>FPL</w:t>
      </w:r>
      <w:r w:rsidRPr="00FA6102">
        <w:rPr>
          <w:rFonts w:eastAsiaTheme="minorEastAsia"/>
          <w:spacing w:val="8"/>
        </w:rPr>
        <w:t xml:space="preserve"> </w:t>
      </w:r>
      <w:r w:rsidRPr="00FA6102">
        <w:rPr>
          <w:rFonts w:eastAsiaTheme="minorEastAsia"/>
        </w:rPr>
        <w:t>as private</w:t>
      </w:r>
      <w:r w:rsidRPr="00FA6102">
        <w:rPr>
          <w:rFonts w:eastAsiaTheme="minorEastAsia"/>
          <w:spacing w:val="22"/>
        </w:rPr>
        <w:t xml:space="preserve"> </w:t>
      </w:r>
      <w:r w:rsidRPr="00FA6102">
        <w:rPr>
          <w:rFonts w:eastAsiaTheme="minorEastAsia"/>
        </w:rPr>
        <w:t>and</w:t>
      </w:r>
      <w:r w:rsidRPr="00FA6102">
        <w:rPr>
          <w:rFonts w:eastAsiaTheme="minorEastAsia"/>
          <w:spacing w:val="15"/>
        </w:rPr>
        <w:t xml:space="preserve"> </w:t>
      </w:r>
      <w:r w:rsidRPr="00FA6102">
        <w:rPr>
          <w:rFonts w:eastAsiaTheme="minorEastAsia"/>
        </w:rPr>
        <w:t>has</w:t>
      </w:r>
      <w:r w:rsidRPr="00FA6102">
        <w:rPr>
          <w:rFonts w:eastAsiaTheme="minorEastAsia"/>
          <w:spacing w:val="10"/>
        </w:rPr>
        <w:t xml:space="preserve"> </w:t>
      </w:r>
      <w:r w:rsidRPr="00FA6102">
        <w:rPr>
          <w:rFonts w:eastAsiaTheme="minorEastAsia"/>
        </w:rPr>
        <w:t>not</w:t>
      </w:r>
      <w:r w:rsidRPr="00FA6102">
        <w:rPr>
          <w:rFonts w:eastAsiaTheme="minorEastAsia"/>
          <w:spacing w:val="14"/>
        </w:rPr>
        <w:t xml:space="preserve"> </w:t>
      </w:r>
      <w:r w:rsidRPr="00FA6102">
        <w:rPr>
          <w:rFonts w:eastAsiaTheme="minorEastAsia"/>
        </w:rPr>
        <w:t>been</w:t>
      </w:r>
      <w:r w:rsidRPr="00FA6102">
        <w:rPr>
          <w:rFonts w:eastAsiaTheme="minorEastAsia"/>
          <w:spacing w:val="21"/>
        </w:rPr>
        <w:t xml:space="preserve"> </w:t>
      </w:r>
      <w:r w:rsidRPr="00FA6102">
        <w:rPr>
          <w:rFonts w:eastAsiaTheme="minorEastAsia"/>
        </w:rPr>
        <w:t>publicly</w:t>
      </w:r>
      <w:r w:rsidRPr="00FA6102">
        <w:rPr>
          <w:rFonts w:eastAsiaTheme="minorEastAsia"/>
          <w:spacing w:val="31"/>
        </w:rPr>
        <w:t xml:space="preserve"> </w:t>
      </w:r>
      <w:r w:rsidRPr="00FA6102">
        <w:rPr>
          <w:rFonts w:eastAsiaTheme="minorEastAsia"/>
        </w:rPr>
        <w:t>disclosed.</w:t>
      </w:r>
    </w:p>
    <w:p w14:paraId="45B28784" w14:textId="77777777" w:rsidR="00C14DF0" w:rsidRPr="00FA6102" w:rsidRDefault="00C14DF0" w:rsidP="00C14DF0">
      <w:pPr>
        <w:widowControl w:val="0"/>
        <w:kinsoku w:val="0"/>
        <w:overflowPunct w:val="0"/>
        <w:autoSpaceDE w:val="0"/>
        <w:autoSpaceDN w:val="0"/>
        <w:adjustRightInd w:val="0"/>
        <w:spacing w:line="251" w:lineRule="auto"/>
        <w:ind w:right="104" w:firstLine="720"/>
        <w:jc w:val="both"/>
        <w:rPr>
          <w:rFonts w:eastAsiaTheme="minorEastAsia"/>
        </w:rPr>
      </w:pPr>
    </w:p>
    <w:p w14:paraId="6D05A61F" w14:textId="532A3210" w:rsidR="00C14DF0" w:rsidRPr="000D5AB3" w:rsidRDefault="00C14DF0" w:rsidP="00C14DF0">
      <w:pPr>
        <w:jc w:val="both"/>
        <w:rPr>
          <w:rFonts w:eastAsiaTheme="minorEastAsia"/>
        </w:rPr>
      </w:pPr>
      <w:r>
        <w:rPr>
          <w:rFonts w:eastAsiaTheme="minorEastAsia"/>
        </w:rPr>
        <w:tab/>
      </w:r>
      <w:r w:rsidRPr="00FA6102">
        <w:rPr>
          <w:rFonts w:eastAsiaTheme="minorEastAsia"/>
        </w:rPr>
        <w:t>The</w:t>
      </w:r>
      <w:r w:rsidRPr="00FA6102">
        <w:rPr>
          <w:rFonts w:eastAsiaTheme="minorEastAsia"/>
          <w:spacing w:val="40"/>
        </w:rPr>
        <w:t xml:space="preserve"> </w:t>
      </w:r>
      <w:r w:rsidRPr="00FA6102">
        <w:rPr>
          <w:rFonts w:eastAsiaTheme="minorEastAsia"/>
        </w:rPr>
        <w:t>information contained</w:t>
      </w:r>
      <w:r w:rsidRPr="005D6159">
        <w:rPr>
          <w:rFonts w:eastAsiaTheme="minorEastAsia"/>
        </w:rPr>
        <w:t xml:space="preserve"> in </w:t>
      </w:r>
      <w:r>
        <w:rPr>
          <w:rFonts w:eastAsiaTheme="minorEastAsia"/>
        </w:rPr>
        <w:t xml:space="preserve">Staff’s Fourth Set of Interrogatories </w:t>
      </w:r>
      <w:r w:rsidRPr="005D6159">
        <w:rPr>
          <w:rFonts w:eastAsiaTheme="minorEastAsia"/>
        </w:rPr>
        <w:t>N</w:t>
      </w:r>
      <w:r>
        <w:rPr>
          <w:rFonts w:eastAsiaTheme="minorEastAsia"/>
        </w:rPr>
        <w:t>o. 18</w:t>
      </w:r>
      <w:r w:rsidRPr="005D6159">
        <w:rPr>
          <w:rFonts w:eastAsiaTheme="minorEastAsia"/>
        </w:rPr>
        <w:t xml:space="preserve"> </w:t>
      </w:r>
      <w:r>
        <w:rPr>
          <w:rFonts w:eastAsiaTheme="minorEastAsia"/>
        </w:rPr>
        <w:t xml:space="preserve">consists of </w:t>
      </w:r>
      <w:r w:rsidR="00150654">
        <w:rPr>
          <w:rFonts w:eastAsiaTheme="minorEastAsia"/>
        </w:rPr>
        <w:t xml:space="preserve"> projected costs for longer-term future generation projects that have not been contracted or subject to procurement activities.  FPL contends that disclosure of this information could impact procurement processes and impair FPL’s ability to contract at the best price for the benefit of customers.  </w:t>
      </w:r>
      <w:r>
        <w:rPr>
          <w:rFonts w:eastAsiaTheme="minorEastAsia"/>
          <w:spacing w:val="6"/>
        </w:rPr>
        <w:t xml:space="preserve">For these reasons </w:t>
      </w:r>
      <w:r>
        <w:rPr>
          <w:rFonts w:eastAsiaTheme="minorEastAsia"/>
        </w:rPr>
        <w:t>FPL</w:t>
      </w:r>
      <w:r w:rsidRPr="00FA6102">
        <w:rPr>
          <w:rFonts w:eastAsiaTheme="minorEastAsia"/>
          <w:spacing w:val="29"/>
        </w:rPr>
        <w:t xml:space="preserve"> </w:t>
      </w:r>
      <w:r w:rsidRPr="00FA6102">
        <w:rPr>
          <w:rFonts w:eastAsiaTheme="minorEastAsia"/>
        </w:rPr>
        <w:t>argues</w:t>
      </w:r>
      <w:r w:rsidRPr="00FA6102">
        <w:rPr>
          <w:rFonts w:eastAsiaTheme="minorEastAsia"/>
          <w:spacing w:val="22"/>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this</w:t>
      </w:r>
      <w:r w:rsidRPr="00FA6102">
        <w:rPr>
          <w:rFonts w:eastAsiaTheme="minorEastAsia"/>
          <w:spacing w:val="34"/>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is</w:t>
      </w:r>
      <w:r w:rsidRPr="00FA6102">
        <w:rPr>
          <w:rFonts w:eastAsiaTheme="minorEastAsia"/>
          <w:spacing w:val="16"/>
        </w:rPr>
        <w:t xml:space="preserve"> </w:t>
      </w:r>
      <w:r w:rsidRPr="00FA6102">
        <w:rPr>
          <w:rFonts w:eastAsiaTheme="minorEastAsia"/>
        </w:rPr>
        <w:t>protected</w:t>
      </w:r>
      <w:r w:rsidRPr="00FA6102">
        <w:rPr>
          <w:rFonts w:eastAsiaTheme="minorEastAsia"/>
          <w:spacing w:val="48"/>
        </w:rPr>
        <w:t xml:space="preserve"> </w:t>
      </w:r>
      <w:r w:rsidRPr="00FA6102">
        <w:rPr>
          <w:rFonts w:eastAsiaTheme="minorEastAsia"/>
        </w:rPr>
        <w:t>by</w:t>
      </w:r>
      <w:r w:rsidRPr="00FA6102">
        <w:rPr>
          <w:rFonts w:eastAsiaTheme="minorEastAsia"/>
          <w:spacing w:val="38"/>
        </w:rPr>
        <w:t xml:space="preserve"> </w:t>
      </w:r>
      <w:r w:rsidRPr="000D5AB3">
        <w:rPr>
          <w:rFonts w:eastAsiaTheme="minorEastAsia"/>
        </w:rPr>
        <w:t>Section 366.093(3)</w:t>
      </w:r>
      <w:r>
        <w:rPr>
          <w:rFonts w:eastAsiaTheme="minorEastAsia"/>
        </w:rPr>
        <w:t>(e)</w:t>
      </w:r>
      <w:r w:rsidRPr="000D5AB3">
        <w:rPr>
          <w:rFonts w:eastAsiaTheme="minorEastAsia"/>
        </w:rPr>
        <w:t>, F.S.</w:t>
      </w:r>
    </w:p>
    <w:p w14:paraId="0CC2E4EE" w14:textId="77777777" w:rsidR="00C14DF0" w:rsidRPr="000D5AB3" w:rsidRDefault="00C14DF0" w:rsidP="00C14DF0">
      <w:pPr>
        <w:jc w:val="both"/>
        <w:rPr>
          <w:rFonts w:eastAsiaTheme="minorEastAsia"/>
        </w:rPr>
      </w:pPr>
    </w:p>
    <w:p w14:paraId="2BD54711" w14:textId="77777777" w:rsidR="00C14DF0" w:rsidRPr="001132A1" w:rsidRDefault="00C14DF0" w:rsidP="00C14DF0">
      <w:pPr>
        <w:rPr>
          <w:rFonts w:eastAsiaTheme="minorEastAsia"/>
          <w:u w:val="single"/>
        </w:rPr>
      </w:pPr>
      <w:r w:rsidRPr="001132A1">
        <w:rPr>
          <w:rFonts w:eastAsiaTheme="minorEastAsia"/>
          <w:u w:val="single"/>
        </w:rPr>
        <w:t>Ruling</w:t>
      </w:r>
    </w:p>
    <w:p w14:paraId="30143164" w14:textId="77777777" w:rsidR="00C14DF0" w:rsidRPr="00FA6102" w:rsidRDefault="00C14DF0" w:rsidP="00C14DF0">
      <w:pPr>
        <w:widowControl w:val="0"/>
        <w:kinsoku w:val="0"/>
        <w:overflowPunct w:val="0"/>
        <w:autoSpaceDE w:val="0"/>
        <w:autoSpaceDN w:val="0"/>
        <w:adjustRightInd w:val="0"/>
        <w:spacing w:before="2"/>
        <w:ind w:firstLine="720"/>
        <w:rPr>
          <w:rFonts w:eastAsiaTheme="minorEastAsia"/>
        </w:rPr>
      </w:pPr>
    </w:p>
    <w:p w14:paraId="11B7977B" w14:textId="77777777" w:rsidR="00C14DF0" w:rsidRPr="00FA6102" w:rsidRDefault="00C14DF0" w:rsidP="00C14DF0">
      <w:pPr>
        <w:widowControl w:val="0"/>
        <w:kinsoku w:val="0"/>
        <w:overflowPunct w:val="0"/>
        <w:autoSpaceDE w:val="0"/>
        <w:autoSpaceDN w:val="0"/>
        <w:adjustRightInd w:val="0"/>
        <w:ind w:right="130" w:firstLine="720"/>
        <w:jc w:val="both"/>
        <w:rPr>
          <w:rFonts w:eastAsiaTheme="minorEastAsia"/>
        </w:rPr>
      </w:pPr>
      <w:r>
        <w:rPr>
          <w:rFonts w:eastAsiaTheme="minorEastAsia"/>
        </w:rPr>
        <w:t>S</w:t>
      </w:r>
      <w:r w:rsidRPr="00FA6102">
        <w:rPr>
          <w:rFonts w:eastAsiaTheme="minorEastAsia"/>
        </w:rPr>
        <w:t>ection</w:t>
      </w:r>
      <w:r>
        <w:rPr>
          <w:rFonts w:eastAsiaTheme="minorEastAsia"/>
          <w:spacing w:val="53"/>
        </w:rPr>
        <w:t xml:space="preserve"> </w:t>
      </w:r>
      <w:r w:rsidRPr="00FA6102">
        <w:rPr>
          <w:rFonts w:eastAsiaTheme="minorEastAsia"/>
        </w:rPr>
        <w:t>366.093(1),</w:t>
      </w:r>
      <w:r w:rsidRPr="00FA6102">
        <w:rPr>
          <w:rFonts w:eastAsiaTheme="minorEastAsia"/>
          <w:spacing w:val="54"/>
        </w:rPr>
        <w:t xml:space="preserve"> </w:t>
      </w:r>
      <w:r w:rsidRPr="00FA6102">
        <w:rPr>
          <w:rFonts w:eastAsiaTheme="minorEastAsia"/>
        </w:rPr>
        <w:t>F.S.,</w:t>
      </w:r>
      <w:r w:rsidRPr="00FA6102">
        <w:rPr>
          <w:rFonts w:eastAsiaTheme="minorEastAsia"/>
          <w:spacing w:val="32"/>
        </w:rPr>
        <w:t xml:space="preserve"> </w:t>
      </w:r>
      <w:r w:rsidRPr="00FA6102">
        <w:rPr>
          <w:rFonts w:eastAsiaTheme="minorEastAsia"/>
        </w:rPr>
        <w:t>provides</w:t>
      </w:r>
      <w:r w:rsidRPr="00FA6102">
        <w:rPr>
          <w:rFonts w:eastAsiaTheme="minorEastAsia"/>
          <w:spacing w:val="4"/>
        </w:rPr>
        <w:t xml:space="preserve"> </w:t>
      </w:r>
      <w:r w:rsidRPr="00FA6102">
        <w:rPr>
          <w:rFonts w:eastAsiaTheme="minorEastAsia"/>
        </w:rPr>
        <w:t>that</w:t>
      </w:r>
      <w:r w:rsidRPr="00FA6102">
        <w:rPr>
          <w:rFonts w:eastAsiaTheme="minorEastAsia"/>
          <w:spacing w:val="54"/>
        </w:rPr>
        <w:t xml:space="preserve"> </w:t>
      </w:r>
      <w:r w:rsidRPr="00FA6102">
        <w:rPr>
          <w:rFonts w:eastAsiaTheme="minorEastAsia"/>
        </w:rPr>
        <w:t>records</w:t>
      </w:r>
      <w:r w:rsidRPr="00FA6102">
        <w:rPr>
          <w:rFonts w:eastAsiaTheme="minorEastAsia"/>
          <w:spacing w:val="56"/>
        </w:rPr>
        <w:t xml:space="preserve"> </w:t>
      </w:r>
      <w:r w:rsidRPr="00FA6102">
        <w:rPr>
          <w:rFonts w:eastAsiaTheme="minorEastAsia"/>
        </w:rPr>
        <w:t>the</w:t>
      </w:r>
      <w:r w:rsidRPr="00FA6102">
        <w:rPr>
          <w:rFonts w:eastAsiaTheme="minorEastAsia"/>
          <w:spacing w:val="53"/>
        </w:rPr>
        <w:t xml:space="preserve"> </w:t>
      </w:r>
      <w:r w:rsidRPr="00FA6102">
        <w:rPr>
          <w:rFonts w:eastAsiaTheme="minorEastAsia"/>
        </w:rPr>
        <w:t>Florida</w:t>
      </w:r>
      <w:r w:rsidRPr="00FA6102">
        <w:rPr>
          <w:rFonts w:eastAsiaTheme="minorEastAsia"/>
          <w:spacing w:val="4"/>
        </w:rPr>
        <w:t xml:space="preserve"> </w:t>
      </w:r>
      <w:r w:rsidRPr="00FA6102">
        <w:rPr>
          <w:rFonts w:eastAsiaTheme="minorEastAsia"/>
        </w:rPr>
        <w:t>Public</w:t>
      </w:r>
      <w:r w:rsidRPr="00FA6102">
        <w:rPr>
          <w:rFonts w:eastAsiaTheme="minorEastAsia"/>
          <w:spacing w:val="4"/>
        </w:rPr>
        <w:t xml:space="preserve"> </w:t>
      </w:r>
      <w:r w:rsidRPr="00FA6102">
        <w:rPr>
          <w:rFonts w:eastAsiaTheme="minorEastAsia"/>
        </w:rPr>
        <w:t>Service</w:t>
      </w:r>
      <w:r>
        <w:rPr>
          <w:rFonts w:eastAsiaTheme="minorEastAsia"/>
          <w:spacing w:val="47"/>
        </w:rPr>
        <w:t xml:space="preserve"> </w:t>
      </w:r>
      <w:r w:rsidRPr="00FA6102">
        <w:rPr>
          <w:rFonts w:eastAsiaTheme="minorEastAsia"/>
        </w:rPr>
        <w:t>Commission</w:t>
      </w:r>
      <w:r w:rsidRPr="00FA6102">
        <w:rPr>
          <w:rFonts w:eastAsiaTheme="minorEastAsia"/>
          <w:spacing w:val="24"/>
          <w:w w:val="101"/>
        </w:rPr>
        <w:t xml:space="preserve"> </w:t>
      </w:r>
      <w:r w:rsidRPr="00FA6102">
        <w:rPr>
          <w:rFonts w:eastAsiaTheme="minorEastAsia"/>
        </w:rPr>
        <w:t>(Commission)</w:t>
      </w:r>
      <w:r w:rsidRPr="00FA6102">
        <w:rPr>
          <w:rFonts w:eastAsiaTheme="minorEastAsia"/>
          <w:spacing w:val="49"/>
        </w:rPr>
        <w:t xml:space="preserve"> </w:t>
      </w:r>
      <w:r w:rsidRPr="00FA6102">
        <w:rPr>
          <w:rFonts w:eastAsiaTheme="minorEastAsia"/>
        </w:rPr>
        <w:t>has</w:t>
      </w:r>
      <w:r w:rsidRPr="00FA6102">
        <w:rPr>
          <w:rFonts w:eastAsiaTheme="minorEastAsia"/>
          <w:spacing w:val="43"/>
        </w:rPr>
        <w:t xml:space="preserve"> </w:t>
      </w:r>
      <w:r w:rsidRPr="00FA6102">
        <w:rPr>
          <w:rFonts w:eastAsiaTheme="minorEastAsia"/>
        </w:rPr>
        <w:t>found</w:t>
      </w:r>
      <w:r w:rsidRPr="00FA6102">
        <w:rPr>
          <w:rFonts w:eastAsiaTheme="minorEastAsia"/>
          <w:spacing w:val="48"/>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contain</w:t>
      </w:r>
      <w:r w:rsidRPr="00FA6102">
        <w:rPr>
          <w:rFonts w:eastAsiaTheme="minorEastAsia"/>
          <w:spacing w:val="43"/>
        </w:rPr>
        <w:t xml:space="preserve"> </w:t>
      </w:r>
      <w:r w:rsidRPr="00FA6102">
        <w:rPr>
          <w:rFonts w:eastAsiaTheme="minorEastAsia"/>
        </w:rPr>
        <w:t>proprietary business</w:t>
      </w:r>
      <w:r w:rsidRPr="00FA6102">
        <w:rPr>
          <w:rFonts w:eastAsiaTheme="minorEastAsia"/>
          <w:spacing w:val="50"/>
        </w:rPr>
        <w:t xml:space="preserve"> </w:t>
      </w:r>
      <w:r w:rsidRPr="00FA6102">
        <w:rPr>
          <w:rFonts w:eastAsiaTheme="minorEastAsia"/>
        </w:rPr>
        <w:t>information</w:t>
      </w:r>
      <w:r w:rsidRPr="00FA6102">
        <w:rPr>
          <w:rFonts w:eastAsiaTheme="minorEastAsia"/>
          <w:spacing w:val="4"/>
        </w:rPr>
        <w:t xml:space="preserve"> </w:t>
      </w:r>
      <w:r w:rsidRPr="00FA6102">
        <w:rPr>
          <w:rFonts w:eastAsiaTheme="minorEastAsia"/>
        </w:rPr>
        <w:t>shall</w:t>
      </w:r>
      <w:r w:rsidRPr="00FA6102">
        <w:rPr>
          <w:rFonts w:eastAsiaTheme="minorEastAsia"/>
          <w:spacing w:val="43"/>
        </w:rPr>
        <w:t xml:space="preserve"> </w:t>
      </w:r>
      <w:r w:rsidRPr="00FA6102">
        <w:rPr>
          <w:rFonts w:eastAsiaTheme="minorEastAsia"/>
        </w:rPr>
        <w:t>be</w:t>
      </w:r>
      <w:r w:rsidRPr="00FA6102">
        <w:rPr>
          <w:rFonts w:eastAsiaTheme="minorEastAsia"/>
          <w:spacing w:val="41"/>
        </w:rPr>
        <w:t xml:space="preserve"> </w:t>
      </w:r>
      <w:r w:rsidRPr="00FA6102">
        <w:rPr>
          <w:rFonts w:eastAsiaTheme="minorEastAsia"/>
        </w:rPr>
        <w:t>kept</w:t>
      </w:r>
      <w:r w:rsidRPr="00FA6102">
        <w:rPr>
          <w:rFonts w:eastAsiaTheme="minorEastAsia"/>
          <w:spacing w:val="45"/>
        </w:rPr>
        <w:t xml:space="preserve"> </w:t>
      </w:r>
      <w:r w:rsidRPr="00FA6102">
        <w:rPr>
          <w:rFonts w:eastAsiaTheme="minorEastAsia"/>
        </w:rPr>
        <w:t>confidential</w:t>
      </w:r>
      <w:r>
        <w:rPr>
          <w:rFonts w:eastAsiaTheme="minorEastAsia"/>
        </w:rPr>
        <w:t xml:space="preserve"> and</w:t>
      </w:r>
      <w:r w:rsidRPr="00FA6102">
        <w:rPr>
          <w:rFonts w:eastAsiaTheme="minorEastAsia"/>
          <w:spacing w:val="23"/>
        </w:rPr>
        <w:t xml:space="preserve"> </w:t>
      </w:r>
      <w:r>
        <w:rPr>
          <w:rFonts w:eastAsiaTheme="minorEastAsia"/>
        </w:rPr>
        <w:t>shall</w:t>
      </w:r>
      <w:r w:rsidRPr="00FA6102">
        <w:rPr>
          <w:rFonts w:eastAsiaTheme="minorEastAsia"/>
          <w:spacing w:val="17"/>
        </w:rPr>
        <w:t xml:space="preserve"> </w:t>
      </w:r>
      <w:r w:rsidRPr="00FA6102">
        <w:rPr>
          <w:rFonts w:eastAsiaTheme="minorEastAsia"/>
        </w:rPr>
        <w:t>be exempt from Chapter 119,</w:t>
      </w:r>
      <w:r w:rsidRPr="00FA6102">
        <w:rPr>
          <w:rFonts w:eastAsiaTheme="minorEastAsia"/>
          <w:spacing w:val="51"/>
        </w:rPr>
        <w:t xml:space="preserve"> </w:t>
      </w:r>
      <w:r>
        <w:rPr>
          <w:rFonts w:eastAsiaTheme="minorEastAsia"/>
        </w:rPr>
        <w:t>F.S. S</w:t>
      </w:r>
      <w:r w:rsidRPr="00FA6102">
        <w:rPr>
          <w:rFonts w:eastAsiaTheme="minorEastAsia"/>
        </w:rPr>
        <w:t xml:space="preserve">ection 366.093(3), F.S., </w:t>
      </w:r>
      <w:r>
        <w:rPr>
          <w:rFonts w:eastAsiaTheme="minorEastAsia"/>
        </w:rPr>
        <w:t>def</w:t>
      </w:r>
      <w:r w:rsidRPr="00FA6102">
        <w:rPr>
          <w:rFonts w:eastAsiaTheme="minorEastAsia"/>
        </w:rPr>
        <w:t xml:space="preserve">ines </w:t>
      </w:r>
      <w:r w:rsidRPr="00FA6102">
        <w:rPr>
          <w:rFonts w:eastAsiaTheme="minorEastAsia"/>
          <w:spacing w:val="9"/>
        </w:rPr>
        <w:t xml:space="preserve"> </w:t>
      </w:r>
      <w:r w:rsidRPr="00FA6102">
        <w:rPr>
          <w:rFonts w:eastAsiaTheme="minorEastAsia"/>
        </w:rPr>
        <w:t>proprietary</w:t>
      </w:r>
      <w:r>
        <w:rPr>
          <w:rFonts w:eastAsiaTheme="minorEastAsia"/>
        </w:rPr>
        <w:t xml:space="preserve"> </w:t>
      </w:r>
      <w:r w:rsidRPr="00FA6102">
        <w:rPr>
          <w:rFonts w:eastAsiaTheme="minorEastAsia"/>
        </w:rPr>
        <w:t>confidential</w:t>
      </w:r>
      <w:r w:rsidRPr="00FA6102">
        <w:rPr>
          <w:rFonts w:eastAsiaTheme="minorEastAsia"/>
          <w:spacing w:val="15"/>
        </w:rPr>
        <w:t xml:space="preserve"> </w:t>
      </w:r>
      <w:r w:rsidRPr="00FA6102">
        <w:rPr>
          <w:rFonts w:eastAsiaTheme="minorEastAsia"/>
        </w:rPr>
        <w:t>business</w:t>
      </w:r>
      <w:r w:rsidRPr="00FA6102">
        <w:rPr>
          <w:rFonts w:eastAsiaTheme="minorEastAsia"/>
          <w:spacing w:val="6"/>
        </w:rPr>
        <w:t xml:space="preserve"> </w:t>
      </w:r>
      <w:r w:rsidRPr="00FA6102">
        <w:rPr>
          <w:rFonts w:eastAsiaTheme="minorEastAsia"/>
        </w:rPr>
        <w:t>information</w:t>
      </w:r>
      <w:r w:rsidRPr="00FA6102">
        <w:rPr>
          <w:rFonts w:eastAsiaTheme="minorEastAsia"/>
          <w:spacing w:val="13"/>
        </w:rPr>
        <w:t xml:space="preserve"> </w:t>
      </w:r>
      <w:r w:rsidRPr="00FA6102">
        <w:rPr>
          <w:rFonts w:eastAsiaTheme="minorEastAsia"/>
        </w:rPr>
        <w:t>as</w:t>
      </w:r>
      <w:r w:rsidRPr="00FA6102">
        <w:rPr>
          <w:rFonts w:eastAsiaTheme="minorEastAsia"/>
          <w:spacing w:val="50"/>
        </w:rPr>
        <w:t xml:space="preserve"> </w:t>
      </w:r>
      <w:r w:rsidRPr="00FA6102">
        <w:rPr>
          <w:rFonts w:eastAsiaTheme="minorEastAsia"/>
        </w:rPr>
        <w:t>information</w:t>
      </w:r>
      <w:r w:rsidRPr="00FA6102">
        <w:rPr>
          <w:rFonts w:eastAsiaTheme="minorEastAsia"/>
          <w:spacing w:val="18"/>
        </w:rPr>
        <w:t xml:space="preserve"> </w:t>
      </w:r>
      <w:r w:rsidRPr="00B421E2">
        <w:rPr>
          <w:rFonts w:eastAsiaTheme="minorEastAsia"/>
        </w:rPr>
        <w:t>that is intended to be</w:t>
      </w:r>
      <w:r>
        <w:rPr>
          <w:rFonts w:eastAsiaTheme="minorEastAsia"/>
        </w:rPr>
        <w:t xml:space="preserve"> </w:t>
      </w:r>
      <w:r w:rsidRPr="00B421E2">
        <w:rPr>
          <w:rFonts w:eastAsiaTheme="minorEastAsia"/>
        </w:rPr>
        <w:t xml:space="preserve">and is </w:t>
      </w:r>
      <w:r w:rsidRPr="00FA6102">
        <w:rPr>
          <w:rFonts w:eastAsiaTheme="minorEastAsia"/>
        </w:rPr>
        <w:t>treated</w:t>
      </w:r>
      <w:r w:rsidRPr="00FA6102">
        <w:rPr>
          <w:rFonts w:eastAsiaTheme="minorEastAsia"/>
          <w:spacing w:val="8"/>
        </w:rPr>
        <w:t xml:space="preserve"> </w:t>
      </w:r>
      <w:r w:rsidRPr="00FA6102">
        <w:rPr>
          <w:rFonts w:eastAsiaTheme="minorEastAsia"/>
        </w:rPr>
        <w:t>by</w:t>
      </w:r>
      <w:r w:rsidRPr="00FA6102">
        <w:rPr>
          <w:rFonts w:eastAsiaTheme="minorEastAsia"/>
          <w:spacing w:val="1"/>
        </w:rPr>
        <w:t xml:space="preserve"> </w:t>
      </w:r>
      <w:r w:rsidRPr="00FA6102">
        <w:rPr>
          <w:rFonts w:eastAsiaTheme="minorEastAsia"/>
        </w:rPr>
        <w:t>the</w:t>
      </w:r>
      <w:r w:rsidRPr="00FA6102">
        <w:rPr>
          <w:rFonts w:eastAsiaTheme="minorEastAsia"/>
          <w:w w:val="101"/>
        </w:rPr>
        <w:t xml:space="preserve"> </w:t>
      </w:r>
      <w:r w:rsidRPr="00FA6102">
        <w:rPr>
          <w:rFonts w:eastAsiaTheme="minorEastAsia"/>
        </w:rPr>
        <w:t>company</w:t>
      </w:r>
      <w:r w:rsidRPr="00FA6102">
        <w:rPr>
          <w:rFonts w:eastAsiaTheme="minorEastAsia"/>
          <w:spacing w:val="54"/>
        </w:rPr>
        <w:t xml:space="preserve"> </w:t>
      </w:r>
      <w:r w:rsidRPr="00FA6102">
        <w:rPr>
          <w:rFonts w:eastAsiaTheme="minorEastAsia"/>
        </w:rPr>
        <w:t>as</w:t>
      </w:r>
      <w:r w:rsidRPr="00FA6102">
        <w:rPr>
          <w:rFonts w:eastAsiaTheme="minorEastAsia"/>
          <w:spacing w:val="33"/>
        </w:rPr>
        <w:t xml:space="preserve"> </w:t>
      </w:r>
      <w:r w:rsidRPr="00FA6102">
        <w:rPr>
          <w:rFonts w:eastAsiaTheme="minorEastAsia"/>
        </w:rPr>
        <w:t>private, in</w:t>
      </w:r>
      <w:r w:rsidRPr="00FA6102">
        <w:rPr>
          <w:rFonts w:eastAsiaTheme="minorEastAsia"/>
          <w:spacing w:val="38"/>
        </w:rPr>
        <w:t xml:space="preserve"> </w:t>
      </w:r>
      <w:r w:rsidRPr="00FA6102">
        <w:rPr>
          <w:rFonts w:eastAsiaTheme="minorEastAsia"/>
        </w:rPr>
        <w:t>that</w:t>
      </w:r>
      <w:r w:rsidRPr="00FA6102">
        <w:rPr>
          <w:rFonts w:eastAsiaTheme="minorEastAsia"/>
          <w:spacing w:val="46"/>
        </w:rPr>
        <w:t xml:space="preserve"> </w:t>
      </w:r>
      <w:r w:rsidRPr="00FA6102">
        <w:rPr>
          <w:rFonts w:eastAsiaTheme="minorEastAsia"/>
        </w:rPr>
        <w:t>disclosure</w:t>
      </w:r>
      <w:r w:rsidRPr="00FA6102">
        <w:rPr>
          <w:rFonts w:eastAsiaTheme="minorEastAsia"/>
          <w:spacing w:val="53"/>
        </w:rPr>
        <w:t xml:space="preserve"> </w:t>
      </w:r>
      <w:r w:rsidRPr="00FA6102">
        <w:rPr>
          <w:rFonts w:eastAsiaTheme="minorEastAsia"/>
        </w:rPr>
        <w:t>of</w:t>
      </w:r>
      <w:r w:rsidRPr="00FA6102">
        <w:rPr>
          <w:rFonts w:eastAsiaTheme="minorEastAsia"/>
          <w:spacing w:val="32"/>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information</w:t>
      </w:r>
      <w:r w:rsidRPr="00FA6102">
        <w:rPr>
          <w:rFonts w:eastAsiaTheme="minorEastAsia"/>
          <w:spacing w:val="54"/>
        </w:rPr>
        <w:t xml:space="preserve"> </w:t>
      </w:r>
      <w:r w:rsidRPr="00FA6102">
        <w:rPr>
          <w:rFonts w:eastAsiaTheme="minorEastAsia"/>
        </w:rPr>
        <w:t>would</w:t>
      </w:r>
      <w:r w:rsidRPr="00FA6102">
        <w:rPr>
          <w:rFonts w:eastAsiaTheme="minorEastAsia"/>
          <w:spacing w:val="6"/>
        </w:rPr>
        <w:t xml:space="preserve"> </w:t>
      </w:r>
      <w:r w:rsidRPr="00FA6102">
        <w:rPr>
          <w:rFonts w:eastAsiaTheme="minorEastAsia"/>
        </w:rPr>
        <w:t>cause</w:t>
      </w:r>
      <w:r w:rsidRPr="00FA6102">
        <w:rPr>
          <w:rFonts w:eastAsiaTheme="minorEastAsia"/>
          <w:spacing w:val="40"/>
        </w:rPr>
        <w:t xml:space="preserve"> </w:t>
      </w:r>
      <w:r w:rsidRPr="00FA6102">
        <w:rPr>
          <w:rFonts w:eastAsiaTheme="minorEastAsia"/>
        </w:rPr>
        <w:t>harm</w:t>
      </w:r>
      <w:r w:rsidRPr="00FA6102">
        <w:rPr>
          <w:rFonts w:eastAsiaTheme="minorEastAsia"/>
          <w:spacing w:val="55"/>
        </w:rPr>
        <w:t xml:space="preserve"> </w:t>
      </w:r>
      <w:r w:rsidRPr="00FA6102">
        <w:rPr>
          <w:rFonts w:eastAsiaTheme="minorEastAsia"/>
        </w:rPr>
        <w:t>to</w:t>
      </w:r>
      <w:r w:rsidRPr="00FA6102">
        <w:rPr>
          <w:rFonts w:eastAsiaTheme="minorEastAsia"/>
          <w:spacing w:val="38"/>
        </w:rPr>
        <w:t xml:space="preserve"> </w:t>
      </w:r>
      <w:r w:rsidRPr="00FA6102">
        <w:rPr>
          <w:rFonts w:eastAsiaTheme="minorEastAsia"/>
        </w:rPr>
        <w:t>the</w:t>
      </w:r>
      <w:r w:rsidRPr="00FA6102">
        <w:rPr>
          <w:rFonts w:eastAsiaTheme="minorEastAsia"/>
          <w:spacing w:val="43"/>
        </w:rPr>
        <w:t xml:space="preserve"> </w:t>
      </w:r>
      <w:r w:rsidRPr="00FA6102">
        <w:rPr>
          <w:rFonts w:eastAsiaTheme="minorEastAsia"/>
        </w:rPr>
        <w:t>company</w:t>
      </w:r>
      <w:r>
        <w:rPr>
          <w:rFonts w:eastAsiaTheme="minorEastAsia"/>
        </w:rPr>
        <w:t>’</w:t>
      </w:r>
      <w:r w:rsidRPr="00FA6102">
        <w:rPr>
          <w:rFonts w:eastAsiaTheme="minorEastAsia"/>
        </w:rPr>
        <w:t>s</w:t>
      </w:r>
      <w:r w:rsidRPr="00FA6102">
        <w:rPr>
          <w:rFonts w:eastAsiaTheme="minorEastAsia"/>
          <w:w w:val="105"/>
        </w:rPr>
        <w:t xml:space="preserve"> </w:t>
      </w:r>
      <w:r w:rsidRPr="00FA6102">
        <w:rPr>
          <w:rFonts w:eastAsiaTheme="minorEastAsia"/>
        </w:rPr>
        <w:t>ratepayers</w:t>
      </w:r>
      <w:r w:rsidRPr="00FA6102">
        <w:rPr>
          <w:rFonts w:eastAsiaTheme="minorEastAsia"/>
          <w:spacing w:val="39"/>
        </w:rPr>
        <w:t xml:space="preserve"> </w:t>
      </w:r>
      <w:r w:rsidRPr="00FA6102">
        <w:rPr>
          <w:rFonts w:eastAsiaTheme="minorEastAsia"/>
        </w:rPr>
        <w:t>or</w:t>
      </w:r>
      <w:r w:rsidRPr="00FA6102">
        <w:rPr>
          <w:rFonts w:eastAsiaTheme="minorEastAsia"/>
          <w:spacing w:val="20"/>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operations,</w:t>
      </w:r>
      <w:r w:rsidRPr="00FA6102">
        <w:rPr>
          <w:rFonts w:eastAsiaTheme="minorEastAsia"/>
          <w:spacing w:val="39"/>
        </w:rPr>
        <w:t xml:space="preserve"> </w:t>
      </w:r>
      <w:r w:rsidRPr="00FA6102">
        <w:rPr>
          <w:rFonts w:eastAsiaTheme="minorEastAsia"/>
        </w:rPr>
        <w:t>and</w:t>
      </w:r>
      <w:r w:rsidRPr="00FA6102">
        <w:rPr>
          <w:rFonts w:eastAsiaTheme="minorEastAsia"/>
          <w:spacing w:val="34"/>
        </w:rPr>
        <w:t xml:space="preserve"> </w:t>
      </w:r>
      <w:r w:rsidRPr="00FA6102">
        <w:rPr>
          <w:rFonts w:eastAsiaTheme="minorEastAsia"/>
        </w:rPr>
        <w:t>has</w:t>
      </w:r>
      <w:r w:rsidRPr="00FA6102">
        <w:rPr>
          <w:rFonts w:eastAsiaTheme="minorEastAsia"/>
          <w:spacing w:val="22"/>
        </w:rPr>
        <w:t xml:space="preserve"> </w:t>
      </w:r>
      <w:r w:rsidRPr="00FA6102">
        <w:rPr>
          <w:rFonts w:eastAsiaTheme="minorEastAsia"/>
        </w:rPr>
        <w:t>not</w:t>
      </w:r>
      <w:r w:rsidRPr="00FA6102">
        <w:rPr>
          <w:rFonts w:eastAsiaTheme="minorEastAsia"/>
          <w:spacing w:val="30"/>
        </w:rPr>
        <w:t xml:space="preserve"> </w:t>
      </w:r>
      <w:r w:rsidRPr="00FA6102">
        <w:rPr>
          <w:rFonts w:eastAsiaTheme="minorEastAsia"/>
        </w:rPr>
        <w:t>been</w:t>
      </w:r>
      <w:r w:rsidRPr="00FA6102">
        <w:rPr>
          <w:rFonts w:eastAsiaTheme="minorEastAsia"/>
          <w:spacing w:val="34"/>
        </w:rPr>
        <w:t xml:space="preserve"> </w:t>
      </w:r>
      <w:r w:rsidRPr="00FA6102">
        <w:rPr>
          <w:rFonts w:eastAsiaTheme="minorEastAsia"/>
        </w:rPr>
        <w:t>voluntarily</w:t>
      </w:r>
      <w:r w:rsidRPr="00FA6102">
        <w:rPr>
          <w:rFonts w:eastAsiaTheme="minorEastAsia"/>
          <w:spacing w:val="46"/>
        </w:rPr>
        <w:t xml:space="preserve"> </w:t>
      </w:r>
      <w:r w:rsidRPr="00FA6102">
        <w:rPr>
          <w:rFonts w:eastAsiaTheme="minorEastAsia"/>
        </w:rPr>
        <w:t>disclosed</w:t>
      </w:r>
      <w:r w:rsidRPr="00FA6102">
        <w:rPr>
          <w:rFonts w:eastAsiaTheme="minorEastAsia"/>
          <w:spacing w:val="40"/>
        </w:rPr>
        <w:t xml:space="preserve"> </w:t>
      </w:r>
      <w:r w:rsidRPr="00FA6102">
        <w:rPr>
          <w:rFonts w:eastAsiaTheme="minorEastAsia"/>
        </w:rPr>
        <w:t>to</w:t>
      </w:r>
      <w:r w:rsidRPr="00FA6102">
        <w:rPr>
          <w:rFonts w:eastAsiaTheme="minorEastAsia"/>
          <w:spacing w:val="25"/>
        </w:rPr>
        <w:t xml:space="preserve"> </w:t>
      </w:r>
      <w:r w:rsidRPr="00FA6102">
        <w:rPr>
          <w:rFonts w:eastAsiaTheme="minorEastAsia"/>
        </w:rPr>
        <w:t>the</w:t>
      </w:r>
      <w:r w:rsidRPr="00FA6102">
        <w:rPr>
          <w:rFonts w:eastAsiaTheme="minorEastAsia"/>
          <w:spacing w:val="25"/>
        </w:rPr>
        <w:t xml:space="preserve"> </w:t>
      </w:r>
      <w:r w:rsidRPr="00FA6102">
        <w:rPr>
          <w:rFonts w:eastAsiaTheme="minorEastAsia"/>
        </w:rPr>
        <w:t>public.</w:t>
      </w:r>
      <w:r w:rsidRPr="00FA6102">
        <w:rPr>
          <w:rFonts w:eastAsiaTheme="minorEastAsia"/>
          <w:spacing w:val="6"/>
        </w:rPr>
        <w:t xml:space="preserve"> </w:t>
      </w:r>
      <w:r>
        <w:rPr>
          <w:rFonts w:eastAsiaTheme="minorEastAsia"/>
          <w:spacing w:val="6"/>
        </w:rPr>
        <w:t>S</w:t>
      </w:r>
      <w:r w:rsidRPr="00FA6102">
        <w:rPr>
          <w:rFonts w:eastAsiaTheme="minorEastAsia"/>
        </w:rPr>
        <w:t>ection 366.093(3),</w:t>
      </w:r>
      <w:r w:rsidRPr="00FA6102">
        <w:rPr>
          <w:rFonts w:eastAsiaTheme="minorEastAsia"/>
          <w:spacing w:val="38"/>
        </w:rPr>
        <w:t xml:space="preserve"> </w:t>
      </w:r>
      <w:r w:rsidRPr="00FA6102">
        <w:rPr>
          <w:rFonts w:eastAsiaTheme="minorEastAsia"/>
        </w:rPr>
        <w:t>F.S.,</w:t>
      </w:r>
      <w:r w:rsidRPr="00FA6102">
        <w:rPr>
          <w:rFonts w:eastAsiaTheme="minorEastAsia"/>
          <w:spacing w:val="24"/>
        </w:rPr>
        <w:t xml:space="preserve"> </w:t>
      </w:r>
      <w:r w:rsidRPr="00FA6102">
        <w:rPr>
          <w:rFonts w:eastAsiaTheme="minorEastAsia"/>
        </w:rPr>
        <w:t>provides</w:t>
      </w:r>
      <w:r w:rsidRPr="00FA6102">
        <w:rPr>
          <w:rFonts w:eastAsiaTheme="minorEastAsia"/>
          <w:spacing w:val="35"/>
        </w:rPr>
        <w:t xml:space="preserve"> </w:t>
      </w:r>
      <w:r w:rsidRPr="00FA6102">
        <w:rPr>
          <w:rFonts w:eastAsiaTheme="minorEastAsia"/>
        </w:rPr>
        <w:t>that</w:t>
      </w:r>
      <w:r w:rsidRPr="00FA6102">
        <w:rPr>
          <w:rFonts w:eastAsiaTheme="minorEastAsia"/>
          <w:spacing w:val="28"/>
        </w:rPr>
        <w:t xml:space="preserve"> </w:t>
      </w:r>
      <w:r w:rsidRPr="00FA6102">
        <w:rPr>
          <w:rFonts w:eastAsiaTheme="minorEastAsia"/>
        </w:rPr>
        <w:t>proprietary</w:t>
      </w:r>
      <w:r w:rsidRPr="00FA6102">
        <w:rPr>
          <w:rFonts w:eastAsiaTheme="minorEastAsia"/>
          <w:spacing w:val="45"/>
        </w:rPr>
        <w:t xml:space="preserve"> </w:t>
      </w:r>
      <w:r w:rsidRPr="00FA6102">
        <w:rPr>
          <w:rFonts w:eastAsiaTheme="minorEastAsia"/>
        </w:rPr>
        <w:t>confidential</w:t>
      </w:r>
      <w:r w:rsidRPr="00FA6102">
        <w:rPr>
          <w:rFonts w:eastAsiaTheme="minorEastAsia"/>
          <w:spacing w:val="42"/>
        </w:rPr>
        <w:t xml:space="preserve"> </w:t>
      </w:r>
      <w:r w:rsidRPr="00FA6102">
        <w:rPr>
          <w:rFonts w:eastAsiaTheme="minorEastAsia"/>
        </w:rPr>
        <w:t>business</w:t>
      </w:r>
      <w:r w:rsidRPr="00FA6102">
        <w:rPr>
          <w:rFonts w:eastAsiaTheme="minorEastAsia"/>
          <w:spacing w:val="37"/>
        </w:rPr>
        <w:t xml:space="preserve"> </w:t>
      </w:r>
      <w:r w:rsidRPr="00FA6102">
        <w:rPr>
          <w:rFonts w:eastAsiaTheme="minorEastAsia"/>
        </w:rPr>
        <w:t>information</w:t>
      </w:r>
      <w:r w:rsidRPr="00FA6102">
        <w:rPr>
          <w:rFonts w:eastAsiaTheme="minorEastAsia"/>
          <w:spacing w:val="52"/>
        </w:rPr>
        <w:t xml:space="preserve"> </w:t>
      </w:r>
      <w:r w:rsidRPr="00FA6102">
        <w:rPr>
          <w:rFonts w:eastAsiaTheme="minorEastAsia"/>
        </w:rPr>
        <w:t>includes,</w:t>
      </w:r>
      <w:r w:rsidRPr="00FA6102">
        <w:rPr>
          <w:rFonts w:eastAsiaTheme="minorEastAsia"/>
          <w:spacing w:val="31"/>
        </w:rPr>
        <w:t xml:space="preserve"> </w:t>
      </w:r>
      <w:r w:rsidRPr="00FA6102">
        <w:rPr>
          <w:rFonts w:eastAsiaTheme="minorEastAsia"/>
        </w:rPr>
        <w:t>but</w:t>
      </w:r>
      <w:r w:rsidRPr="00FA6102">
        <w:rPr>
          <w:rFonts w:eastAsiaTheme="minorEastAsia"/>
          <w:spacing w:val="38"/>
        </w:rPr>
        <w:t xml:space="preserve"> </w:t>
      </w:r>
      <w:r w:rsidRPr="00FA6102">
        <w:rPr>
          <w:rFonts w:eastAsiaTheme="minorEastAsia"/>
        </w:rPr>
        <w:t>is</w:t>
      </w:r>
      <w:r w:rsidRPr="00FA6102">
        <w:rPr>
          <w:rFonts w:eastAsiaTheme="minorEastAsia"/>
          <w:spacing w:val="15"/>
        </w:rPr>
        <w:t xml:space="preserve"> </w:t>
      </w:r>
      <w:r w:rsidRPr="00FA6102">
        <w:rPr>
          <w:rFonts w:eastAsiaTheme="minorEastAsia"/>
        </w:rPr>
        <w:t>not</w:t>
      </w:r>
      <w:r w:rsidRPr="00FA6102">
        <w:rPr>
          <w:rFonts w:eastAsiaTheme="minorEastAsia"/>
          <w:w w:val="97"/>
        </w:rPr>
        <w:t xml:space="preserve"> </w:t>
      </w:r>
      <w:r w:rsidRPr="00FA6102">
        <w:rPr>
          <w:rFonts w:eastAsiaTheme="minorEastAsia"/>
        </w:rPr>
        <w:t>limited</w:t>
      </w:r>
      <w:r w:rsidRPr="00FA6102">
        <w:rPr>
          <w:rFonts w:eastAsiaTheme="minorEastAsia"/>
          <w:spacing w:val="25"/>
        </w:rPr>
        <w:t xml:space="preserve"> </w:t>
      </w:r>
      <w:r w:rsidRPr="00FA6102">
        <w:rPr>
          <w:rFonts w:eastAsiaTheme="minorEastAsia"/>
        </w:rPr>
        <w:t>to:</w:t>
      </w:r>
    </w:p>
    <w:p w14:paraId="4B3B0E78" w14:textId="77777777" w:rsidR="00C14DF0" w:rsidRPr="00FA6102" w:rsidRDefault="00C14DF0" w:rsidP="00C14DF0">
      <w:pPr>
        <w:widowControl w:val="0"/>
        <w:kinsoku w:val="0"/>
        <w:overflowPunct w:val="0"/>
        <w:autoSpaceDE w:val="0"/>
        <w:autoSpaceDN w:val="0"/>
        <w:adjustRightInd w:val="0"/>
        <w:spacing w:before="6"/>
        <w:rPr>
          <w:rFonts w:eastAsiaTheme="minorEastAsia"/>
        </w:rPr>
      </w:pPr>
    </w:p>
    <w:p w14:paraId="72C3943D" w14:textId="77777777" w:rsidR="00C14DF0" w:rsidRDefault="00C14DF0" w:rsidP="00C14DF0">
      <w:pPr>
        <w:tabs>
          <w:tab w:val="left" w:pos="7830"/>
        </w:tabs>
        <w:ind w:left="720" w:right="1170"/>
        <w:jc w:val="both"/>
      </w:pPr>
      <w:r w:rsidRPr="0008112B">
        <w:t>(e)  Information relating to competitive interests, the disclosure of which would impair the competitive business of the provider of the information.</w:t>
      </w:r>
    </w:p>
    <w:p w14:paraId="541AD268" w14:textId="77777777" w:rsidR="00C14DF0" w:rsidRPr="0008112B" w:rsidRDefault="00C14DF0" w:rsidP="00C14DF0">
      <w:pPr>
        <w:tabs>
          <w:tab w:val="left" w:pos="7830"/>
        </w:tabs>
        <w:ind w:left="720" w:right="1170"/>
        <w:jc w:val="both"/>
        <w:rPr>
          <w:u w:val="single"/>
        </w:rPr>
      </w:pPr>
    </w:p>
    <w:p w14:paraId="2406CF80" w14:textId="342C077E" w:rsidR="00C14DF0" w:rsidRDefault="00C14DF0" w:rsidP="00C14DF0">
      <w:pPr>
        <w:widowControl w:val="0"/>
        <w:kinsoku w:val="0"/>
        <w:overflowPunct w:val="0"/>
        <w:autoSpaceDE w:val="0"/>
        <w:autoSpaceDN w:val="0"/>
        <w:adjustRightInd w:val="0"/>
        <w:spacing w:before="3"/>
        <w:jc w:val="both"/>
        <w:rPr>
          <w:rFonts w:eastAsiaTheme="minorEastAsia"/>
        </w:rPr>
      </w:pPr>
      <w:r>
        <w:tab/>
      </w:r>
      <w:r w:rsidRPr="00CD053D">
        <w:t>Upon review, it appears the information and data provided in this request satisf</w:t>
      </w:r>
      <w:r w:rsidR="00150654">
        <w:t>ies</w:t>
      </w:r>
      <w:r w:rsidRPr="00CD053D">
        <w:t xml:space="preserve"> the criteria set forth in </w:t>
      </w:r>
      <w:r>
        <w:t>S</w:t>
      </w:r>
      <w:r w:rsidRPr="00CD053D">
        <w:t>ection 366.093(3), F.S., for classification as proprietary confidential business information.</w:t>
      </w:r>
      <w:r w:rsidR="00150654">
        <w:t xml:space="preserve">  The projected costs for future generation projects</w:t>
      </w:r>
      <w:r w:rsidR="00641955">
        <w:t xml:space="preserve"> not yet subject to </w:t>
      </w:r>
      <w:r w:rsidR="00641955">
        <w:lastRenderedPageBreak/>
        <w:t>procurement activities</w:t>
      </w:r>
      <w:r>
        <w:t xml:space="preserve">, if disclosed, </w:t>
      </w:r>
      <w:r w:rsidR="00641955">
        <w:t>c</w:t>
      </w:r>
      <w:r>
        <w:t xml:space="preserve">ould harm the competitive interests of </w:t>
      </w:r>
      <w:r w:rsidR="00641955">
        <w:t>FPL and its customers</w:t>
      </w:r>
      <w:r>
        <w:t xml:space="preserve">.  </w:t>
      </w:r>
      <w:r w:rsidRPr="00CD053D">
        <w:t>Thus</w:t>
      </w:r>
      <w:r>
        <w:t>,</w:t>
      </w:r>
      <w:r w:rsidRPr="00CD053D">
        <w:t xml:space="preserve"> the information identified in Document No. </w:t>
      </w:r>
      <w:r w:rsidR="00641955">
        <w:t xml:space="preserve">03466-2026 </w:t>
      </w:r>
      <w:r w:rsidRPr="00CD053D">
        <w:t xml:space="preserve">shall be granted </w:t>
      </w:r>
      <w:r>
        <w:t xml:space="preserve"> </w:t>
      </w:r>
      <w:r w:rsidRPr="00CD053D">
        <w:t>confidential classification.</w:t>
      </w:r>
    </w:p>
    <w:p w14:paraId="345334AC" w14:textId="77777777" w:rsidR="00C14DF0" w:rsidRDefault="00C14DF0" w:rsidP="00C14DF0">
      <w:pPr>
        <w:widowControl w:val="0"/>
        <w:kinsoku w:val="0"/>
        <w:overflowPunct w:val="0"/>
        <w:autoSpaceDE w:val="0"/>
        <w:autoSpaceDN w:val="0"/>
        <w:adjustRightInd w:val="0"/>
        <w:spacing w:before="3"/>
        <w:jc w:val="both"/>
        <w:rPr>
          <w:rFonts w:eastAsiaTheme="minorEastAsia"/>
        </w:rPr>
      </w:pPr>
    </w:p>
    <w:p w14:paraId="771875C9" w14:textId="77777777" w:rsidR="00C14DF0" w:rsidRPr="00FA6102" w:rsidRDefault="00C14DF0" w:rsidP="00C14DF0">
      <w:pPr>
        <w:widowControl w:val="0"/>
        <w:kinsoku w:val="0"/>
        <w:overflowPunct w:val="0"/>
        <w:autoSpaceDE w:val="0"/>
        <w:autoSpaceDN w:val="0"/>
        <w:adjustRightInd w:val="0"/>
        <w:spacing w:before="3"/>
        <w:jc w:val="both"/>
        <w:rPr>
          <w:rFonts w:eastAsiaTheme="minorEastAsia"/>
        </w:rPr>
      </w:pPr>
      <w:r>
        <w:rPr>
          <w:rFonts w:eastAsiaTheme="minorEastAsia"/>
        </w:rPr>
        <w:tab/>
      </w:r>
      <w:r w:rsidRPr="00FA6102">
        <w:rPr>
          <w:rFonts w:eastAsiaTheme="minorEastAsia"/>
        </w:rPr>
        <w:t>Pursuant</w:t>
      </w:r>
      <w:r w:rsidRPr="00FA6102">
        <w:rPr>
          <w:rFonts w:eastAsiaTheme="minorEastAsia"/>
          <w:spacing w:val="25"/>
        </w:rPr>
        <w:t xml:space="preserve"> </w:t>
      </w:r>
      <w:r w:rsidRPr="00FA6102">
        <w:rPr>
          <w:rFonts w:eastAsiaTheme="minorEastAsia"/>
        </w:rPr>
        <w:t>to</w:t>
      </w:r>
      <w:r w:rsidRPr="00FA6102">
        <w:rPr>
          <w:rFonts w:eastAsiaTheme="minorEastAsia"/>
          <w:spacing w:val="22"/>
        </w:rPr>
        <w:t xml:space="preserve"> </w:t>
      </w:r>
      <w:r w:rsidRPr="006416E5">
        <w:rPr>
          <w:rFonts w:eastAsiaTheme="minorEastAsia"/>
        </w:rPr>
        <w:t>Section 366.093(4)</w:t>
      </w:r>
      <w:r w:rsidRPr="00FA6102">
        <w:rPr>
          <w:rFonts w:eastAsiaTheme="minorEastAsia"/>
        </w:rPr>
        <w:t>,</w:t>
      </w:r>
      <w:r w:rsidRPr="00FA6102">
        <w:rPr>
          <w:rFonts w:eastAsiaTheme="minorEastAsia"/>
          <w:spacing w:val="23"/>
        </w:rPr>
        <w:t xml:space="preserve"> </w:t>
      </w:r>
      <w:r w:rsidRPr="00FA6102">
        <w:rPr>
          <w:rFonts w:eastAsiaTheme="minorEastAsia"/>
        </w:rPr>
        <w:t>F.S.,</w:t>
      </w:r>
      <w:r w:rsidRPr="00FA6102">
        <w:rPr>
          <w:rFonts w:eastAsiaTheme="minorEastAsia"/>
          <w:spacing w:val="11"/>
        </w:rPr>
        <w:t xml:space="preserve"> </w:t>
      </w:r>
      <w:r w:rsidRPr="00FA6102">
        <w:rPr>
          <w:rFonts w:eastAsiaTheme="minorEastAsia"/>
        </w:rPr>
        <w:t>the</w:t>
      </w:r>
      <w:r w:rsidRPr="00FA6102">
        <w:rPr>
          <w:rFonts w:eastAsiaTheme="minorEastAsia"/>
          <w:spacing w:val="22"/>
        </w:rPr>
        <w:t xml:space="preserve"> </w:t>
      </w:r>
      <w:r w:rsidRPr="00FA6102">
        <w:rPr>
          <w:rFonts w:eastAsiaTheme="minorEastAsia"/>
        </w:rPr>
        <w:t>information</w:t>
      </w:r>
      <w:r w:rsidRPr="00FA6102">
        <w:rPr>
          <w:rFonts w:eastAsiaTheme="minorEastAsia"/>
          <w:spacing w:val="36"/>
        </w:rPr>
        <w:t xml:space="preserve"> </w:t>
      </w:r>
      <w:r w:rsidRPr="00FA6102">
        <w:rPr>
          <w:rFonts w:eastAsiaTheme="minorEastAsia"/>
        </w:rPr>
        <w:t>for</w:t>
      </w:r>
      <w:r w:rsidRPr="00FA6102">
        <w:rPr>
          <w:rFonts w:eastAsiaTheme="minorEastAsia"/>
          <w:spacing w:val="8"/>
        </w:rPr>
        <w:t xml:space="preserve"> </w:t>
      </w:r>
      <w:r w:rsidRPr="00FA6102">
        <w:rPr>
          <w:rFonts w:eastAsiaTheme="minorEastAsia"/>
        </w:rPr>
        <w:t>which</w:t>
      </w:r>
      <w:r w:rsidRPr="00FA6102">
        <w:rPr>
          <w:rFonts w:eastAsiaTheme="minorEastAsia"/>
          <w:spacing w:val="27"/>
        </w:rPr>
        <w:t xml:space="preserve"> </w:t>
      </w:r>
      <w:r w:rsidRPr="00FA6102">
        <w:rPr>
          <w:rFonts w:eastAsiaTheme="minorEastAsia"/>
        </w:rPr>
        <w:t>confidential</w:t>
      </w:r>
      <w:r w:rsidRPr="00FA6102">
        <w:rPr>
          <w:rFonts w:eastAsiaTheme="minorEastAsia"/>
          <w:spacing w:val="39"/>
        </w:rPr>
        <w:t xml:space="preserve"> </w:t>
      </w:r>
      <w:r w:rsidRPr="00FA6102">
        <w:rPr>
          <w:rFonts w:eastAsiaTheme="minorEastAsia"/>
        </w:rPr>
        <w:t>classification is</w:t>
      </w:r>
      <w:r w:rsidRPr="00FA6102">
        <w:rPr>
          <w:rFonts w:eastAsiaTheme="minorEastAsia"/>
          <w:spacing w:val="7"/>
        </w:rPr>
        <w:t xml:space="preserve"> </w:t>
      </w:r>
      <w:r w:rsidRPr="00FA6102">
        <w:rPr>
          <w:rFonts w:eastAsiaTheme="minorEastAsia"/>
        </w:rPr>
        <w:t>granted</w:t>
      </w:r>
      <w:r w:rsidRPr="00FA6102">
        <w:rPr>
          <w:rFonts w:eastAsiaTheme="minorEastAsia"/>
          <w:spacing w:val="31"/>
        </w:rPr>
        <w:t xml:space="preserve"> </w:t>
      </w:r>
      <w:r w:rsidRPr="00FA6102">
        <w:rPr>
          <w:rFonts w:eastAsiaTheme="minorEastAsia"/>
        </w:rPr>
        <w:t>herein</w:t>
      </w:r>
      <w:r w:rsidRPr="00FA6102">
        <w:rPr>
          <w:rFonts w:eastAsiaTheme="minorEastAsia"/>
          <w:spacing w:val="33"/>
        </w:rPr>
        <w:t xml:space="preserve"> </w:t>
      </w:r>
      <w:r w:rsidRPr="00FA6102">
        <w:rPr>
          <w:rFonts w:eastAsiaTheme="minorEastAsia"/>
        </w:rPr>
        <w:t>shall</w:t>
      </w:r>
      <w:r w:rsidRPr="00FA6102">
        <w:rPr>
          <w:rFonts w:eastAsiaTheme="minorEastAsia"/>
          <w:spacing w:val="3"/>
        </w:rPr>
        <w:t xml:space="preserve"> </w:t>
      </w:r>
      <w:r w:rsidRPr="00FA6102">
        <w:rPr>
          <w:rFonts w:eastAsiaTheme="minorEastAsia"/>
        </w:rPr>
        <w:t>remain</w:t>
      </w:r>
      <w:r w:rsidRPr="00FA6102">
        <w:rPr>
          <w:rFonts w:eastAsiaTheme="minorEastAsia"/>
          <w:spacing w:val="20"/>
        </w:rPr>
        <w:t xml:space="preserve"> </w:t>
      </w:r>
      <w:r w:rsidRPr="00FA6102">
        <w:rPr>
          <w:rFonts w:eastAsiaTheme="minorEastAsia"/>
        </w:rPr>
        <w:t>protected</w:t>
      </w:r>
      <w:r w:rsidRPr="00FA6102">
        <w:rPr>
          <w:rFonts w:eastAsiaTheme="minorEastAsia"/>
          <w:spacing w:val="39"/>
        </w:rPr>
        <w:t xml:space="preserve"> </w:t>
      </w:r>
      <w:r w:rsidRPr="00FA6102">
        <w:rPr>
          <w:rFonts w:eastAsiaTheme="minorEastAsia"/>
        </w:rPr>
        <w:t>from</w:t>
      </w:r>
      <w:r w:rsidRPr="00FA6102">
        <w:rPr>
          <w:rFonts w:eastAsiaTheme="minorEastAsia"/>
          <w:spacing w:val="19"/>
        </w:rPr>
        <w:t xml:space="preserve"> </w:t>
      </w:r>
      <w:r w:rsidRPr="00FA6102">
        <w:rPr>
          <w:rFonts w:eastAsiaTheme="minorEastAsia"/>
        </w:rPr>
        <w:t>disclosure</w:t>
      </w:r>
      <w:r w:rsidRPr="00FA6102">
        <w:rPr>
          <w:rFonts w:eastAsiaTheme="minorEastAsia"/>
          <w:spacing w:val="21"/>
        </w:rPr>
        <w:t xml:space="preserve"> </w:t>
      </w:r>
      <w:r w:rsidRPr="00FA6102">
        <w:rPr>
          <w:rFonts w:eastAsiaTheme="minorEastAsia"/>
        </w:rPr>
        <w:t>for</w:t>
      </w:r>
      <w:r w:rsidRPr="00FA6102">
        <w:rPr>
          <w:rFonts w:eastAsiaTheme="minorEastAsia"/>
          <w:spacing w:val="12"/>
        </w:rPr>
        <w:t xml:space="preserve"> </w:t>
      </w:r>
      <w:r w:rsidRPr="00FA6102">
        <w:rPr>
          <w:rFonts w:eastAsiaTheme="minorEastAsia"/>
        </w:rPr>
        <w:t>a</w:t>
      </w:r>
      <w:r w:rsidRPr="00FA6102">
        <w:rPr>
          <w:rFonts w:eastAsiaTheme="minorEastAsia"/>
          <w:spacing w:val="2"/>
        </w:rPr>
        <w:t xml:space="preserve"> </w:t>
      </w:r>
      <w:r w:rsidRPr="00FA6102">
        <w:rPr>
          <w:rFonts w:eastAsiaTheme="minorEastAsia"/>
        </w:rPr>
        <w:t>period</w:t>
      </w:r>
      <w:r w:rsidRPr="00FA6102">
        <w:rPr>
          <w:rFonts w:eastAsiaTheme="minorEastAsia"/>
          <w:spacing w:val="35"/>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9"/>
        </w:rPr>
        <w:t xml:space="preserve"> </w:t>
      </w:r>
      <w:r w:rsidRPr="00FA6102">
        <w:rPr>
          <w:rFonts w:eastAsiaTheme="minorEastAsia"/>
        </w:rPr>
        <w:t>to</w:t>
      </w:r>
      <w:r w:rsidRPr="00FA6102">
        <w:rPr>
          <w:rFonts w:eastAsiaTheme="minorEastAsia"/>
          <w:spacing w:val="40"/>
        </w:rPr>
        <w:t xml:space="preserve"> </w:t>
      </w:r>
      <w:r w:rsidRPr="00FA6102">
        <w:rPr>
          <w:rFonts w:eastAsiaTheme="minorEastAsia"/>
        </w:rPr>
        <w:t>18</w:t>
      </w:r>
      <w:r w:rsidRPr="00FA6102">
        <w:rPr>
          <w:rFonts w:eastAsiaTheme="minorEastAsia"/>
          <w:spacing w:val="-10"/>
        </w:rPr>
        <w:t xml:space="preserve"> </w:t>
      </w:r>
      <w:r w:rsidRPr="00FA6102">
        <w:rPr>
          <w:rFonts w:eastAsiaTheme="minorEastAsia"/>
        </w:rPr>
        <w:t>months</w:t>
      </w:r>
      <w:r w:rsidRPr="00FA6102">
        <w:rPr>
          <w:rFonts w:eastAsiaTheme="minorEastAsia"/>
          <w:spacing w:val="25"/>
        </w:rPr>
        <w:t xml:space="preserve"> </w:t>
      </w:r>
      <w:r w:rsidRPr="00FA6102">
        <w:rPr>
          <w:rFonts w:eastAsiaTheme="minorEastAsia"/>
        </w:rPr>
        <w:t>from</w:t>
      </w:r>
      <w:r w:rsidRPr="00FA6102">
        <w:rPr>
          <w:rFonts w:eastAsiaTheme="minorEastAsia"/>
          <w:spacing w:val="17"/>
        </w:rPr>
        <w:t xml:space="preserve"> </w:t>
      </w:r>
      <w:r w:rsidRPr="00FA6102">
        <w:rPr>
          <w:rFonts w:eastAsiaTheme="minorEastAsia"/>
        </w:rPr>
        <w:t>the date of</w:t>
      </w:r>
      <w:r w:rsidRPr="00FA6102">
        <w:rPr>
          <w:rFonts w:eastAsiaTheme="minorEastAsia"/>
          <w:spacing w:val="4"/>
        </w:rPr>
        <w:t xml:space="preserve"> </w:t>
      </w:r>
      <w:r w:rsidRPr="00FA6102">
        <w:rPr>
          <w:rFonts w:eastAsiaTheme="minorEastAsia"/>
        </w:rPr>
        <w:t>issuance</w:t>
      </w:r>
      <w:r w:rsidRPr="00FA6102">
        <w:rPr>
          <w:rFonts w:eastAsiaTheme="minorEastAsia"/>
          <w:spacing w:val="21"/>
        </w:rPr>
        <w:t xml:space="preserve"> </w:t>
      </w:r>
      <w:r w:rsidRPr="00FA6102">
        <w:rPr>
          <w:rFonts w:eastAsiaTheme="minorEastAsia"/>
        </w:rPr>
        <w:t>of</w:t>
      </w:r>
      <w:r w:rsidRPr="00FA6102">
        <w:rPr>
          <w:rFonts w:eastAsiaTheme="minorEastAsia"/>
          <w:spacing w:val="48"/>
        </w:rPr>
        <w:t xml:space="preserve"> </w:t>
      </w:r>
      <w:r w:rsidRPr="00FA6102">
        <w:rPr>
          <w:rFonts w:eastAsiaTheme="minorEastAsia"/>
        </w:rPr>
        <w:t>this</w:t>
      </w:r>
      <w:r w:rsidRPr="00FA6102">
        <w:rPr>
          <w:rFonts w:eastAsiaTheme="minorEastAsia"/>
          <w:spacing w:val="11"/>
        </w:rPr>
        <w:t xml:space="preserve"> </w:t>
      </w:r>
      <w:r w:rsidRPr="00FA6102">
        <w:rPr>
          <w:rFonts w:eastAsiaTheme="minorEastAsia"/>
        </w:rPr>
        <w:t>Order.</w:t>
      </w:r>
      <w:r w:rsidRPr="00FA6102">
        <w:rPr>
          <w:rFonts w:eastAsiaTheme="minorEastAsia"/>
          <w:spacing w:val="5"/>
        </w:rPr>
        <w:t xml:space="preserve"> </w:t>
      </w:r>
      <w:r w:rsidRPr="00FA6102">
        <w:rPr>
          <w:rFonts w:eastAsiaTheme="minorEastAsia"/>
        </w:rPr>
        <w:t>At</w:t>
      </w:r>
      <w:r w:rsidRPr="00FA6102">
        <w:rPr>
          <w:rFonts w:eastAsiaTheme="minorEastAsia"/>
          <w:spacing w:val="7"/>
        </w:rPr>
        <w:t xml:space="preserve"> </w:t>
      </w:r>
      <w:r w:rsidRPr="00FA6102">
        <w:rPr>
          <w:rFonts w:eastAsiaTheme="minorEastAsia"/>
        </w:rPr>
        <w:t>the</w:t>
      </w:r>
      <w:r w:rsidRPr="00FA6102">
        <w:rPr>
          <w:rFonts w:eastAsiaTheme="minorEastAsia"/>
          <w:spacing w:val="6"/>
        </w:rPr>
        <w:t xml:space="preserve"> </w:t>
      </w:r>
      <w:r w:rsidRPr="00FA6102">
        <w:rPr>
          <w:rFonts w:eastAsiaTheme="minorEastAsia"/>
        </w:rPr>
        <w:t>conclusion</w:t>
      </w:r>
      <w:r w:rsidRPr="00FA6102">
        <w:rPr>
          <w:rFonts w:eastAsiaTheme="minorEastAsia"/>
          <w:spacing w:val="14"/>
        </w:rPr>
        <w:t xml:space="preserve"> </w:t>
      </w:r>
      <w:r w:rsidRPr="00FA6102">
        <w:rPr>
          <w:rFonts w:eastAsiaTheme="minorEastAsia"/>
        </w:rPr>
        <w:t>of</w:t>
      </w:r>
      <w:r w:rsidRPr="00FA6102">
        <w:rPr>
          <w:rFonts w:eastAsiaTheme="minorEastAsia"/>
          <w:spacing w:val="53"/>
        </w:rPr>
        <w:t xml:space="preserve"> </w:t>
      </w:r>
      <w:r w:rsidRPr="00FA6102">
        <w:rPr>
          <w:rFonts w:eastAsiaTheme="minorEastAsia"/>
        </w:rPr>
        <w:t>the</w:t>
      </w:r>
      <w:r w:rsidRPr="00FA6102">
        <w:rPr>
          <w:rFonts w:eastAsiaTheme="minorEastAsia"/>
          <w:spacing w:val="28"/>
        </w:rPr>
        <w:t xml:space="preserve"> </w:t>
      </w:r>
      <w:r w:rsidRPr="00FA6102">
        <w:rPr>
          <w:rFonts w:eastAsiaTheme="minorEastAsia"/>
        </w:rPr>
        <w:t>18-month</w:t>
      </w:r>
      <w:r w:rsidRPr="00FA6102">
        <w:rPr>
          <w:rFonts w:eastAsiaTheme="minorEastAsia"/>
          <w:spacing w:val="53"/>
        </w:rPr>
        <w:t xml:space="preserve"> </w:t>
      </w:r>
      <w:r w:rsidRPr="00FA6102">
        <w:rPr>
          <w:rFonts w:eastAsiaTheme="minorEastAsia"/>
        </w:rPr>
        <w:t>period,</w:t>
      </w:r>
      <w:r w:rsidRPr="00FA6102">
        <w:rPr>
          <w:rFonts w:eastAsiaTheme="minorEastAsia"/>
          <w:spacing w:val="16"/>
        </w:rPr>
        <w:t xml:space="preserve"> </w:t>
      </w:r>
      <w:r w:rsidRPr="00FA6102">
        <w:rPr>
          <w:rFonts w:eastAsiaTheme="minorEastAsia"/>
        </w:rPr>
        <w:t>the</w:t>
      </w:r>
      <w:r w:rsidRPr="00FA6102">
        <w:rPr>
          <w:rFonts w:eastAsiaTheme="minorEastAsia"/>
          <w:spacing w:val="5"/>
        </w:rPr>
        <w:t xml:space="preserve"> </w:t>
      </w:r>
      <w:r w:rsidRPr="00FA6102">
        <w:rPr>
          <w:rFonts w:eastAsiaTheme="minorEastAsia"/>
        </w:rPr>
        <w:t>confidential information</w:t>
      </w:r>
      <w:r w:rsidRPr="00FA6102">
        <w:rPr>
          <w:rFonts w:eastAsiaTheme="minorEastAsia"/>
          <w:spacing w:val="26"/>
        </w:rPr>
        <w:t xml:space="preserve"> </w:t>
      </w:r>
      <w:r w:rsidRPr="00FA6102">
        <w:rPr>
          <w:rFonts w:eastAsiaTheme="minorEastAsia"/>
        </w:rPr>
        <w:t>will</w:t>
      </w:r>
      <w:r w:rsidRPr="00FA6102">
        <w:rPr>
          <w:rFonts w:eastAsiaTheme="minorEastAsia"/>
          <w:spacing w:val="15"/>
        </w:rPr>
        <w:t xml:space="preserve"> </w:t>
      </w:r>
      <w:r w:rsidRPr="00FA6102">
        <w:rPr>
          <w:rFonts w:eastAsiaTheme="minorEastAsia"/>
        </w:rPr>
        <w:t>no</w:t>
      </w:r>
      <w:r w:rsidRPr="00FA6102">
        <w:rPr>
          <w:rFonts w:eastAsiaTheme="minorEastAsia"/>
          <w:spacing w:val="6"/>
        </w:rPr>
        <w:t xml:space="preserve"> </w:t>
      </w:r>
      <w:r w:rsidRPr="00FA6102">
        <w:rPr>
          <w:rFonts w:eastAsiaTheme="minorEastAsia"/>
        </w:rPr>
        <w:t>longer</w:t>
      </w:r>
      <w:r w:rsidRPr="00FA6102">
        <w:rPr>
          <w:rFonts w:eastAsiaTheme="minorEastAsia"/>
          <w:spacing w:val="6"/>
        </w:rPr>
        <w:t xml:space="preserve"> </w:t>
      </w:r>
      <w:r w:rsidRPr="00FA6102">
        <w:rPr>
          <w:rFonts w:eastAsiaTheme="minorEastAsia"/>
        </w:rPr>
        <w:t>be</w:t>
      </w:r>
      <w:r w:rsidRPr="00FA6102">
        <w:rPr>
          <w:rFonts w:eastAsiaTheme="minorEastAsia"/>
          <w:spacing w:val="8"/>
        </w:rPr>
        <w:t xml:space="preserve"> </w:t>
      </w:r>
      <w:r w:rsidRPr="00FA6102">
        <w:rPr>
          <w:rFonts w:eastAsiaTheme="minorEastAsia"/>
        </w:rPr>
        <w:t>exempt</w:t>
      </w:r>
      <w:r w:rsidRPr="00FA6102">
        <w:rPr>
          <w:rFonts w:eastAsiaTheme="minorEastAsia"/>
          <w:spacing w:val="13"/>
        </w:rPr>
        <w:t xml:space="preserve"> </w:t>
      </w:r>
      <w:r w:rsidRPr="00FA6102">
        <w:rPr>
          <w:rFonts w:eastAsiaTheme="minorEastAsia"/>
        </w:rPr>
        <w:t>from</w:t>
      </w:r>
      <w:r w:rsidRPr="00FA6102">
        <w:rPr>
          <w:rFonts w:eastAsiaTheme="minorEastAsia"/>
          <w:spacing w:val="23"/>
        </w:rPr>
        <w:t xml:space="preserve"> </w:t>
      </w:r>
      <w:r w:rsidRPr="006416E5">
        <w:rPr>
          <w:rFonts w:eastAsiaTheme="minorEastAsia"/>
        </w:rPr>
        <w:t>Section 119.07(1)</w:t>
      </w:r>
      <w:r w:rsidRPr="00FA6102">
        <w:rPr>
          <w:rFonts w:eastAsiaTheme="minorEastAsia"/>
        </w:rPr>
        <w:t>, F.S.,</w:t>
      </w:r>
      <w:r w:rsidRPr="00FA6102">
        <w:rPr>
          <w:rFonts w:eastAsiaTheme="minorEastAsia"/>
          <w:spacing w:val="9"/>
        </w:rPr>
        <w:t xml:space="preserve"> </w:t>
      </w:r>
      <w:r w:rsidRPr="00FA6102">
        <w:rPr>
          <w:rFonts w:eastAsiaTheme="minorEastAsia"/>
        </w:rPr>
        <w:t>unless</w:t>
      </w:r>
      <w:r w:rsidRPr="00FA6102">
        <w:rPr>
          <w:rFonts w:eastAsiaTheme="minorEastAsia"/>
          <w:spacing w:val="21"/>
        </w:rPr>
        <w:t xml:space="preserve"> </w:t>
      </w:r>
      <w:r>
        <w:rPr>
          <w:rFonts w:eastAsiaTheme="minorEastAsia"/>
        </w:rPr>
        <w:t>FPL</w:t>
      </w:r>
      <w:r w:rsidRPr="00FA6102">
        <w:rPr>
          <w:rFonts w:eastAsiaTheme="minorEastAsia"/>
          <w:spacing w:val="52"/>
        </w:rPr>
        <w:t xml:space="preserve"> </w:t>
      </w:r>
      <w:r w:rsidRPr="00FA6102">
        <w:rPr>
          <w:rFonts w:eastAsiaTheme="minorEastAsia"/>
        </w:rPr>
        <w:t>or</w:t>
      </w:r>
      <w:r w:rsidRPr="00FA6102">
        <w:rPr>
          <w:rFonts w:eastAsiaTheme="minorEastAsia"/>
          <w:spacing w:val="56"/>
        </w:rPr>
        <w:t xml:space="preserve"> </w:t>
      </w:r>
      <w:r w:rsidRPr="00FA6102">
        <w:rPr>
          <w:rFonts w:eastAsiaTheme="minorEastAsia"/>
        </w:rPr>
        <w:t>another</w:t>
      </w:r>
      <w:r w:rsidRPr="00FA6102">
        <w:rPr>
          <w:rFonts w:eastAsiaTheme="minorEastAsia"/>
          <w:w w:val="101"/>
        </w:rPr>
        <w:t xml:space="preserve"> </w:t>
      </w:r>
      <w:r w:rsidRPr="00FA6102">
        <w:rPr>
          <w:rFonts w:eastAsiaTheme="minorEastAsia"/>
        </w:rPr>
        <w:t>affected</w:t>
      </w:r>
      <w:r w:rsidRPr="00FA6102">
        <w:rPr>
          <w:rFonts w:eastAsiaTheme="minorEastAsia"/>
          <w:spacing w:val="56"/>
        </w:rPr>
        <w:t xml:space="preserve"> </w:t>
      </w:r>
      <w:r w:rsidRPr="00FA6102">
        <w:rPr>
          <w:rFonts w:eastAsiaTheme="minorEastAsia"/>
        </w:rPr>
        <w:t>person</w:t>
      </w:r>
      <w:r w:rsidRPr="00FA6102">
        <w:rPr>
          <w:rFonts w:eastAsiaTheme="minorEastAsia"/>
          <w:spacing w:val="9"/>
        </w:rPr>
        <w:t xml:space="preserve"> </w:t>
      </w:r>
      <w:r w:rsidRPr="00FA6102">
        <w:rPr>
          <w:rFonts w:eastAsiaTheme="minorEastAsia"/>
        </w:rPr>
        <w:t>shows,</w:t>
      </w:r>
      <w:r w:rsidRPr="00FA6102">
        <w:rPr>
          <w:rFonts w:eastAsiaTheme="minorEastAsia"/>
          <w:spacing w:val="45"/>
        </w:rPr>
        <w:t xml:space="preserve"> </w:t>
      </w:r>
      <w:r w:rsidRPr="00FA6102">
        <w:rPr>
          <w:rFonts w:eastAsiaTheme="minorEastAsia"/>
        </w:rPr>
        <w:t>and</w:t>
      </w:r>
      <w:r w:rsidRPr="00FA6102">
        <w:rPr>
          <w:rFonts w:eastAsiaTheme="minorEastAsia"/>
          <w:spacing w:val="39"/>
        </w:rPr>
        <w:t xml:space="preserve"> </w:t>
      </w:r>
      <w:r w:rsidRPr="00FA6102">
        <w:rPr>
          <w:rFonts w:eastAsiaTheme="minorEastAsia"/>
        </w:rPr>
        <w:t>the</w:t>
      </w:r>
      <w:r w:rsidRPr="00FA6102">
        <w:rPr>
          <w:rFonts w:eastAsiaTheme="minorEastAsia"/>
          <w:spacing w:val="50"/>
        </w:rPr>
        <w:t xml:space="preserve"> </w:t>
      </w:r>
      <w:r w:rsidRPr="00FA6102">
        <w:rPr>
          <w:rFonts w:eastAsiaTheme="minorEastAsia"/>
        </w:rPr>
        <w:t>Commission</w:t>
      </w:r>
      <w:r w:rsidRPr="00FA6102">
        <w:rPr>
          <w:rFonts w:eastAsiaTheme="minorEastAsia"/>
          <w:spacing w:val="2"/>
        </w:rPr>
        <w:t xml:space="preserve"> </w:t>
      </w:r>
      <w:r w:rsidRPr="00FA6102">
        <w:rPr>
          <w:rFonts w:eastAsiaTheme="minorEastAsia"/>
        </w:rPr>
        <w:t>finds,</w:t>
      </w:r>
      <w:r w:rsidRPr="00FA6102">
        <w:rPr>
          <w:rFonts w:eastAsiaTheme="minorEastAsia"/>
          <w:spacing w:val="44"/>
        </w:rPr>
        <w:t xml:space="preserve"> </w:t>
      </w:r>
      <w:r w:rsidRPr="00FA6102">
        <w:rPr>
          <w:rFonts w:eastAsiaTheme="minorEastAsia"/>
        </w:rPr>
        <w:t>that</w:t>
      </w:r>
      <w:r w:rsidRPr="00FA6102">
        <w:rPr>
          <w:rFonts w:eastAsiaTheme="minorEastAsia"/>
          <w:spacing w:val="48"/>
        </w:rPr>
        <w:t xml:space="preserve"> </w:t>
      </w:r>
      <w:r w:rsidRPr="00FA6102">
        <w:rPr>
          <w:rFonts w:eastAsiaTheme="minorEastAsia"/>
        </w:rPr>
        <w:t>the</w:t>
      </w:r>
      <w:r w:rsidRPr="00FA6102">
        <w:rPr>
          <w:rFonts w:eastAsiaTheme="minorEastAsia"/>
          <w:spacing w:val="48"/>
        </w:rPr>
        <w:t xml:space="preserve"> </w:t>
      </w:r>
      <w:r w:rsidRPr="00FA6102">
        <w:rPr>
          <w:rFonts w:eastAsiaTheme="minorEastAsia"/>
        </w:rPr>
        <w:t>records</w:t>
      </w:r>
      <w:r w:rsidRPr="00FA6102">
        <w:rPr>
          <w:rFonts w:eastAsiaTheme="minorEastAsia"/>
          <w:spacing w:val="54"/>
        </w:rPr>
        <w:t xml:space="preserve"> </w:t>
      </w:r>
      <w:r w:rsidRPr="00FA6102">
        <w:rPr>
          <w:rFonts w:eastAsiaTheme="minorEastAsia"/>
        </w:rPr>
        <w:t>continue</w:t>
      </w:r>
      <w:r w:rsidRPr="00FA6102">
        <w:rPr>
          <w:rFonts w:eastAsiaTheme="minorEastAsia"/>
          <w:spacing w:val="42"/>
        </w:rPr>
        <w:t xml:space="preserve"> </w:t>
      </w:r>
      <w:r w:rsidRPr="00FA6102">
        <w:rPr>
          <w:rFonts w:eastAsiaTheme="minorEastAsia"/>
        </w:rPr>
        <w:t>to</w:t>
      </w:r>
      <w:r w:rsidRPr="00FA6102">
        <w:rPr>
          <w:rFonts w:eastAsiaTheme="minorEastAsia"/>
          <w:spacing w:val="45"/>
        </w:rPr>
        <w:t xml:space="preserve"> </w:t>
      </w:r>
      <w:r w:rsidRPr="00FA6102">
        <w:rPr>
          <w:rFonts w:eastAsiaTheme="minorEastAsia"/>
        </w:rPr>
        <w:t>contain proprietary</w:t>
      </w:r>
      <w:r w:rsidRPr="00FA6102">
        <w:rPr>
          <w:rFonts w:eastAsiaTheme="minorEastAsia"/>
          <w:spacing w:val="46"/>
        </w:rPr>
        <w:t xml:space="preserve"> </w:t>
      </w:r>
      <w:r w:rsidRPr="00FA6102">
        <w:rPr>
          <w:rFonts w:eastAsiaTheme="minorEastAsia"/>
        </w:rPr>
        <w:t>confidential</w:t>
      </w:r>
      <w:r w:rsidRPr="00FA6102">
        <w:rPr>
          <w:rFonts w:eastAsiaTheme="minorEastAsia"/>
          <w:spacing w:val="29"/>
        </w:rPr>
        <w:t xml:space="preserve"> </w:t>
      </w:r>
      <w:r w:rsidRPr="00FA6102">
        <w:rPr>
          <w:rFonts w:eastAsiaTheme="minorEastAsia"/>
        </w:rPr>
        <w:t>business</w:t>
      </w:r>
      <w:r w:rsidRPr="00FA6102">
        <w:rPr>
          <w:rFonts w:eastAsiaTheme="minorEastAsia"/>
          <w:spacing w:val="30"/>
        </w:rPr>
        <w:t xml:space="preserve"> </w:t>
      </w:r>
      <w:r w:rsidRPr="00FA6102">
        <w:rPr>
          <w:rFonts w:eastAsiaTheme="minorEastAsia"/>
        </w:rPr>
        <w:t>information.</w:t>
      </w:r>
    </w:p>
    <w:p w14:paraId="006B8EEB" w14:textId="77777777" w:rsidR="00C14DF0" w:rsidRPr="00FA6102" w:rsidRDefault="00C14DF0" w:rsidP="00C14DF0">
      <w:pPr>
        <w:widowControl w:val="0"/>
        <w:kinsoku w:val="0"/>
        <w:overflowPunct w:val="0"/>
        <w:autoSpaceDE w:val="0"/>
        <w:autoSpaceDN w:val="0"/>
        <w:adjustRightInd w:val="0"/>
        <w:spacing w:before="6"/>
        <w:rPr>
          <w:rFonts w:eastAsiaTheme="minorEastAsia"/>
        </w:rPr>
      </w:pPr>
    </w:p>
    <w:p w14:paraId="39567A41" w14:textId="77777777" w:rsidR="00C14DF0" w:rsidRPr="00FA6102" w:rsidRDefault="00C14DF0" w:rsidP="00C14DF0">
      <w:pPr>
        <w:widowControl w:val="0"/>
        <w:kinsoku w:val="0"/>
        <w:overflowPunct w:val="0"/>
        <w:autoSpaceDE w:val="0"/>
        <w:autoSpaceDN w:val="0"/>
        <w:adjustRightInd w:val="0"/>
        <w:ind w:left="845"/>
        <w:jc w:val="both"/>
        <w:rPr>
          <w:rFonts w:eastAsiaTheme="minorEastAsia"/>
        </w:rPr>
      </w:pPr>
      <w:r w:rsidRPr="00FA6102">
        <w:rPr>
          <w:rFonts w:eastAsiaTheme="minorEastAsia"/>
        </w:rPr>
        <w:t>Based</w:t>
      </w:r>
      <w:r w:rsidRPr="00FA6102">
        <w:rPr>
          <w:rFonts w:eastAsiaTheme="minorEastAsia"/>
          <w:spacing w:val="23"/>
        </w:rPr>
        <w:t xml:space="preserve"> </w:t>
      </w:r>
      <w:r w:rsidRPr="00FA6102">
        <w:rPr>
          <w:rFonts w:eastAsiaTheme="minorEastAsia"/>
        </w:rPr>
        <w:t>on</w:t>
      </w:r>
      <w:r w:rsidRPr="00FA6102">
        <w:rPr>
          <w:rFonts w:eastAsiaTheme="minorEastAsia"/>
          <w:spacing w:val="6"/>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foregoing,</w:t>
      </w:r>
      <w:r w:rsidRPr="00FA6102">
        <w:rPr>
          <w:rFonts w:eastAsiaTheme="minorEastAsia"/>
          <w:spacing w:val="13"/>
        </w:rPr>
        <w:t xml:space="preserve"> </w:t>
      </w:r>
      <w:r w:rsidRPr="00FA6102">
        <w:rPr>
          <w:rFonts w:eastAsiaTheme="minorEastAsia"/>
        </w:rPr>
        <w:t>it</w:t>
      </w:r>
      <w:r w:rsidRPr="00FA6102">
        <w:rPr>
          <w:rFonts w:eastAsiaTheme="minorEastAsia"/>
          <w:spacing w:val="15"/>
        </w:rPr>
        <w:t xml:space="preserve"> </w:t>
      </w:r>
      <w:r w:rsidRPr="00FA6102">
        <w:rPr>
          <w:rFonts w:eastAsiaTheme="minorEastAsia"/>
        </w:rPr>
        <w:t>is</w:t>
      </w:r>
      <w:r w:rsidRPr="00FA6102">
        <w:rPr>
          <w:rFonts w:eastAsiaTheme="minorEastAsia"/>
          <w:spacing w:val="-2"/>
        </w:rPr>
        <w:t xml:space="preserve"> </w:t>
      </w:r>
      <w:r w:rsidRPr="00FA6102">
        <w:rPr>
          <w:rFonts w:eastAsiaTheme="minorEastAsia"/>
        </w:rPr>
        <w:t>hereby</w:t>
      </w:r>
    </w:p>
    <w:p w14:paraId="459CE1E3" w14:textId="77777777" w:rsidR="00C14DF0" w:rsidRPr="00FA6102" w:rsidRDefault="00C14DF0" w:rsidP="00C14DF0">
      <w:pPr>
        <w:widowControl w:val="0"/>
        <w:kinsoku w:val="0"/>
        <w:overflowPunct w:val="0"/>
        <w:autoSpaceDE w:val="0"/>
        <w:autoSpaceDN w:val="0"/>
        <w:adjustRightInd w:val="0"/>
        <w:spacing w:before="4"/>
        <w:rPr>
          <w:rFonts w:eastAsiaTheme="minorEastAsia"/>
        </w:rPr>
      </w:pPr>
    </w:p>
    <w:p w14:paraId="2E929157" w14:textId="1CC0D194" w:rsidR="00C14DF0" w:rsidRPr="00FA6102" w:rsidRDefault="00C14DF0" w:rsidP="00C14DF0">
      <w:pPr>
        <w:widowControl w:val="0"/>
        <w:kinsoku w:val="0"/>
        <w:overflowPunct w:val="0"/>
        <w:autoSpaceDE w:val="0"/>
        <w:autoSpaceDN w:val="0"/>
        <w:adjustRightInd w:val="0"/>
        <w:spacing w:line="250" w:lineRule="auto"/>
        <w:ind w:left="128" w:right="124" w:firstLine="723"/>
        <w:jc w:val="both"/>
        <w:rPr>
          <w:rFonts w:eastAsiaTheme="minorEastAsia"/>
        </w:rPr>
      </w:pPr>
      <w:r w:rsidRPr="001132A1">
        <w:rPr>
          <w:rFonts w:eastAsiaTheme="minorEastAsia"/>
        </w:rPr>
        <w:t xml:space="preserve">ORDERED by Commissioner </w:t>
      </w:r>
      <w:r w:rsidR="00641955">
        <w:rPr>
          <w:rFonts w:eastAsiaTheme="minorEastAsia"/>
        </w:rPr>
        <w:t>Gary F. Clark</w:t>
      </w:r>
      <w:r w:rsidRPr="001132A1">
        <w:rPr>
          <w:rFonts w:eastAsiaTheme="minorEastAsia"/>
        </w:rPr>
        <w:t xml:space="preserve">, as Prehearing Officer, that </w:t>
      </w:r>
      <w:r w:rsidRPr="00BC78C6">
        <w:rPr>
          <w:rFonts w:eastAsiaTheme="minorEastAsia"/>
        </w:rPr>
        <w:t>Florida Power &amp; Light Company</w:t>
      </w:r>
      <w:r w:rsidRPr="001132A1">
        <w:rPr>
          <w:rFonts w:eastAsiaTheme="minorEastAsia"/>
        </w:rPr>
        <w:t xml:space="preserve">’s Request for Confidential Classification of Document No. </w:t>
      </w:r>
      <w:r w:rsidR="00641955">
        <w:rPr>
          <w:rFonts w:eastAsiaTheme="minorEastAsia"/>
        </w:rPr>
        <w:t>03466-2026</w:t>
      </w:r>
      <w:r w:rsidRPr="001132A1">
        <w:rPr>
          <w:rFonts w:eastAsiaTheme="minorEastAsia"/>
        </w:rPr>
        <w:t>,</w:t>
      </w:r>
      <w:r w:rsidRPr="00FA6102">
        <w:rPr>
          <w:rFonts w:eastAsiaTheme="minorEastAsia"/>
          <w:spacing w:val="10"/>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granted,</w:t>
      </w:r>
      <w:r w:rsidRPr="00FA6102">
        <w:rPr>
          <w:rFonts w:eastAsiaTheme="minorEastAsia"/>
          <w:spacing w:val="21"/>
        </w:rPr>
        <w:t xml:space="preserve"> </w:t>
      </w:r>
      <w:r w:rsidRPr="00FA6102">
        <w:rPr>
          <w:rFonts w:eastAsiaTheme="minorEastAsia"/>
        </w:rPr>
        <w:t>as</w:t>
      </w:r>
      <w:r w:rsidRPr="00FA6102">
        <w:rPr>
          <w:rFonts w:eastAsiaTheme="minorEastAsia"/>
          <w:spacing w:val="8"/>
        </w:rPr>
        <w:t xml:space="preserve"> </w:t>
      </w:r>
      <w:r w:rsidRPr="00FA6102">
        <w:rPr>
          <w:rFonts w:eastAsiaTheme="minorEastAsia"/>
        </w:rPr>
        <w:t>set</w:t>
      </w:r>
      <w:r w:rsidRPr="00FA6102">
        <w:rPr>
          <w:rFonts w:eastAsiaTheme="minorEastAsia"/>
          <w:spacing w:val="12"/>
        </w:rPr>
        <w:t xml:space="preserve"> </w:t>
      </w:r>
      <w:r w:rsidRPr="00FA6102">
        <w:rPr>
          <w:rFonts w:eastAsiaTheme="minorEastAsia"/>
        </w:rPr>
        <w:t>forth</w:t>
      </w:r>
      <w:r w:rsidRPr="00FA6102">
        <w:rPr>
          <w:rFonts w:eastAsiaTheme="minorEastAsia"/>
          <w:spacing w:val="14"/>
        </w:rPr>
        <w:t xml:space="preserve"> </w:t>
      </w:r>
      <w:r w:rsidRPr="00FA6102">
        <w:rPr>
          <w:rFonts w:eastAsiaTheme="minorEastAsia"/>
        </w:rPr>
        <w:t>herein. It</w:t>
      </w:r>
      <w:r w:rsidRPr="00FA6102">
        <w:rPr>
          <w:rFonts w:eastAsiaTheme="minorEastAsia"/>
          <w:spacing w:val="12"/>
        </w:rPr>
        <w:t xml:space="preserve"> </w:t>
      </w:r>
      <w:r w:rsidRPr="00FA6102">
        <w:rPr>
          <w:rFonts w:eastAsiaTheme="minorEastAsia"/>
        </w:rPr>
        <w:t>is</w:t>
      </w:r>
      <w:r w:rsidRPr="00FA6102">
        <w:rPr>
          <w:rFonts w:eastAsiaTheme="minorEastAsia"/>
          <w:spacing w:val="3"/>
        </w:rPr>
        <w:t xml:space="preserve"> </w:t>
      </w:r>
      <w:r w:rsidRPr="00FA6102">
        <w:rPr>
          <w:rFonts w:eastAsiaTheme="minorEastAsia"/>
        </w:rPr>
        <w:t>further</w:t>
      </w:r>
    </w:p>
    <w:p w14:paraId="47DE8235" w14:textId="77777777" w:rsidR="00C14DF0" w:rsidRPr="00FA6102" w:rsidRDefault="00C14DF0" w:rsidP="00C14DF0">
      <w:pPr>
        <w:widowControl w:val="0"/>
        <w:kinsoku w:val="0"/>
        <w:overflowPunct w:val="0"/>
        <w:autoSpaceDE w:val="0"/>
        <w:autoSpaceDN w:val="0"/>
        <w:adjustRightInd w:val="0"/>
        <w:spacing w:before="1"/>
        <w:rPr>
          <w:rFonts w:eastAsiaTheme="minorEastAsia"/>
        </w:rPr>
      </w:pPr>
    </w:p>
    <w:p w14:paraId="3E360FA9" w14:textId="34D4CB16" w:rsidR="00C14DF0" w:rsidRPr="00FA6102" w:rsidRDefault="00C14DF0" w:rsidP="00C14DF0">
      <w:pPr>
        <w:widowControl w:val="0"/>
        <w:kinsoku w:val="0"/>
        <w:overflowPunct w:val="0"/>
        <w:autoSpaceDE w:val="0"/>
        <w:autoSpaceDN w:val="0"/>
        <w:adjustRightInd w:val="0"/>
        <w:spacing w:line="245" w:lineRule="auto"/>
        <w:ind w:left="121" w:right="111" w:firstLine="723"/>
        <w:jc w:val="both"/>
        <w:rPr>
          <w:rFonts w:eastAsiaTheme="minorEastAsia"/>
        </w:rPr>
      </w:pPr>
      <w:r w:rsidRPr="00FA6102">
        <w:rPr>
          <w:rFonts w:eastAsiaTheme="minorEastAsia"/>
        </w:rPr>
        <w:t>ORDERED</w:t>
      </w:r>
      <w:r w:rsidRPr="00FA6102">
        <w:rPr>
          <w:rFonts w:eastAsiaTheme="minorEastAsia"/>
          <w:spacing w:val="52"/>
        </w:rPr>
        <w:t xml:space="preserve"> </w:t>
      </w:r>
      <w:r w:rsidRPr="00FA6102">
        <w:rPr>
          <w:rFonts w:eastAsiaTheme="minorEastAsia"/>
        </w:rPr>
        <w:t>that</w:t>
      </w:r>
      <w:r w:rsidRPr="00FA6102">
        <w:rPr>
          <w:rFonts w:eastAsiaTheme="minorEastAsia"/>
          <w:spacing w:val="45"/>
        </w:rPr>
        <w:t xml:space="preserve"> </w:t>
      </w:r>
      <w:r w:rsidRPr="00FA6102">
        <w:rPr>
          <w:rFonts w:eastAsiaTheme="minorEastAsia"/>
        </w:rPr>
        <w:t>the</w:t>
      </w:r>
      <w:r w:rsidRPr="00FA6102">
        <w:rPr>
          <w:rFonts w:eastAsiaTheme="minorEastAsia"/>
          <w:spacing w:val="49"/>
        </w:rPr>
        <w:t xml:space="preserve"> </w:t>
      </w:r>
      <w:r w:rsidRPr="00FA6102">
        <w:rPr>
          <w:rFonts w:eastAsiaTheme="minorEastAsia"/>
        </w:rPr>
        <w:t>information</w:t>
      </w:r>
      <w:r w:rsidRPr="00FA6102">
        <w:rPr>
          <w:rFonts w:eastAsiaTheme="minorEastAsia"/>
          <w:spacing w:val="15"/>
        </w:rPr>
        <w:t xml:space="preserve"> </w:t>
      </w:r>
      <w:r w:rsidRPr="001132A1">
        <w:rPr>
          <w:rFonts w:eastAsiaTheme="minorEastAsia"/>
        </w:rPr>
        <w:t>in Document No.</w:t>
      </w:r>
      <w:r>
        <w:rPr>
          <w:rFonts w:eastAsiaTheme="minorEastAsia"/>
        </w:rPr>
        <w:t xml:space="preserve"> </w:t>
      </w:r>
      <w:r w:rsidR="00641955">
        <w:rPr>
          <w:rFonts w:eastAsiaTheme="minorEastAsia"/>
        </w:rPr>
        <w:t xml:space="preserve">03466-2026 </w:t>
      </w:r>
      <w:r w:rsidRPr="001132A1">
        <w:rPr>
          <w:rFonts w:eastAsiaTheme="minorEastAsia"/>
        </w:rPr>
        <w:t xml:space="preserve">for which confidential classification has been granted, shall remain protected from disclosure for </w:t>
      </w:r>
      <w:r w:rsidRPr="00FA6102">
        <w:rPr>
          <w:rFonts w:eastAsiaTheme="minorEastAsia"/>
        </w:rPr>
        <w:t>a period</w:t>
      </w:r>
      <w:r w:rsidRPr="00FA6102">
        <w:rPr>
          <w:rFonts w:eastAsiaTheme="minorEastAsia"/>
          <w:spacing w:val="28"/>
        </w:rPr>
        <w:t xml:space="preserve"> </w:t>
      </w:r>
      <w:r w:rsidRPr="00FA6102">
        <w:rPr>
          <w:rFonts w:eastAsiaTheme="minorEastAsia"/>
        </w:rPr>
        <w:t>of</w:t>
      </w:r>
      <w:r w:rsidRPr="00FA6102">
        <w:rPr>
          <w:rFonts w:eastAsiaTheme="minorEastAsia"/>
          <w:spacing w:val="4"/>
        </w:rPr>
        <w:t xml:space="preserve"> </w:t>
      </w:r>
      <w:r w:rsidRPr="00FA6102">
        <w:rPr>
          <w:rFonts w:eastAsiaTheme="minorEastAsia"/>
        </w:rPr>
        <w:t>up</w:t>
      </w:r>
      <w:r w:rsidRPr="00FA6102">
        <w:rPr>
          <w:rFonts w:eastAsiaTheme="minorEastAsia"/>
          <w:spacing w:val="4"/>
        </w:rPr>
        <w:t xml:space="preserve"> </w:t>
      </w:r>
      <w:r w:rsidRPr="00FA6102">
        <w:rPr>
          <w:rFonts w:eastAsiaTheme="minorEastAsia"/>
        </w:rPr>
        <w:t>to</w:t>
      </w:r>
      <w:r w:rsidRPr="00FA6102">
        <w:rPr>
          <w:rFonts w:eastAsiaTheme="minorEastAsia"/>
          <w:spacing w:val="32"/>
        </w:rPr>
        <w:t xml:space="preserve"> </w:t>
      </w:r>
      <w:r w:rsidRPr="00FA6102">
        <w:rPr>
          <w:rFonts w:eastAsiaTheme="minorEastAsia"/>
        </w:rPr>
        <w:t>18</w:t>
      </w:r>
      <w:r w:rsidRPr="00FA6102">
        <w:rPr>
          <w:rFonts w:eastAsiaTheme="minorEastAsia"/>
          <w:spacing w:val="-11"/>
        </w:rPr>
        <w:t xml:space="preserve"> </w:t>
      </w:r>
      <w:r w:rsidRPr="00FA6102">
        <w:rPr>
          <w:rFonts w:eastAsiaTheme="minorEastAsia"/>
        </w:rPr>
        <w:t>months</w:t>
      </w:r>
      <w:r w:rsidRPr="00FA6102">
        <w:rPr>
          <w:rFonts w:eastAsiaTheme="minorEastAsia"/>
          <w:spacing w:val="16"/>
        </w:rPr>
        <w:t xml:space="preserve"> </w:t>
      </w:r>
      <w:r w:rsidRPr="00FA6102">
        <w:rPr>
          <w:rFonts w:eastAsiaTheme="minorEastAsia"/>
        </w:rPr>
        <w:t>from</w:t>
      </w:r>
      <w:r w:rsidRPr="00FA6102">
        <w:rPr>
          <w:rFonts w:eastAsiaTheme="minorEastAsia"/>
          <w:spacing w:val="12"/>
        </w:rPr>
        <w:t xml:space="preserve"> </w:t>
      </w:r>
      <w:r w:rsidRPr="00FA6102">
        <w:rPr>
          <w:rFonts w:eastAsiaTheme="minorEastAsia"/>
        </w:rPr>
        <w:t>the</w:t>
      </w:r>
      <w:r w:rsidRPr="00FA6102">
        <w:rPr>
          <w:rFonts w:eastAsiaTheme="minorEastAsia"/>
          <w:spacing w:val="13"/>
        </w:rPr>
        <w:t xml:space="preserve"> </w:t>
      </w:r>
      <w:r w:rsidRPr="00FA6102">
        <w:rPr>
          <w:rFonts w:eastAsiaTheme="minorEastAsia"/>
        </w:rPr>
        <w:t>date</w:t>
      </w:r>
      <w:r w:rsidRPr="00FA6102">
        <w:rPr>
          <w:rFonts w:eastAsiaTheme="minorEastAsia"/>
          <w:spacing w:val="13"/>
        </w:rPr>
        <w:t xml:space="preserve"> </w:t>
      </w:r>
      <w:r w:rsidRPr="00FA6102">
        <w:rPr>
          <w:rFonts w:eastAsiaTheme="minorEastAsia"/>
        </w:rPr>
        <w:t>of</w:t>
      </w:r>
      <w:r w:rsidRPr="00FA6102">
        <w:rPr>
          <w:rFonts w:eastAsiaTheme="minorEastAsia"/>
          <w:spacing w:val="6"/>
        </w:rPr>
        <w:t xml:space="preserve"> </w:t>
      </w:r>
      <w:r w:rsidRPr="00FA6102">
        <w:rPr>
          <w:rFonts w:eastAsiaTheme="minorEastAsia"/>
        </w:rPr>
        <w:t>issuance</w:t>
      </w:r>
      <w:r w:rsidRPr="00FA6102">
        <w:rPr>
          <w:rFonts w:eastAsiaTheme="minorEastAsia"/>
          <w:spacing w:val="25"/>
        </w:rPr>
        <w:t xml:space="preserve"> </w:t>
      </w:r>
      <w:r w:rsidRPr="00FA6102">
        <w:rPr>
          <w:rFonts w:eastAsiaTheme="minorEastAsia"/>
        </w:rPr>
        <w:t>of</w:t>
      </w:r>
      <w:r w:rsidRPr="00FA6102">
        <w:rPr>
          <w:rFonts w:eastAsiaTheme="minorEastAsia"/>
          <w:spacing w:val="2"/>
        </w:rPr>
        <w:t xml:space="preserve"> </w:t>
      </w:r>
      <w:r w:rsidRPr="00FA6102">
        <w:rPr>
          <w:rFonts w:eastAsiaTheme="minorEastAsia"/>
        </w:rPr>
        <w:t>this</w:t>
      </w:r>
      <w:r w:rsidRPr="00FA6102">
        <w:rPr>
          <w:rFonts w:eastAsiaTheme="minorEastAsia"/>
          <w:spacing w:val="15"/>
        </w:rPr>
        <w:t xml:space="preserve"> </w:t>
      </w:r>
      <w:r w:rsidRPr="00FA6102">
        <w:rPr>
          <w:rFonts w:eastAsiaTheme="minorEastAsia"/>
        </w:rPr>
        <w:t>Order. It</w:t>
      </w:r>
      <w:r w:rsidRPr="00FA6102">
        <w:rPr>
          <w:rFonts w:eastAsiaTheme="minorEastAsia"/>
          <w:spacing w:val="13"/>
        </w:rPr>
        <w:t xml:space="preserve"> </w:t>
      </w:r>
      <w:r w:rsidRPr="00FA6102">
        <w:rPr>
          <w:rFonts w:eastAsiaTheme="minorEastAsia"/>
        </w:rPr>
        <w:t>is</w:t>
      </w:r>
      <w:r w:rsidRPr="00FA6102">
        <w:rPr>
          <w:rFonts w:eastAsiaTheme="minorEastAsia"/>
          <w:spacing w:val="6"/>
        </w:rPr>
        <w:t xml:space="preserve"> </w:t>
      </w:r>
      <w:r w:rsidRPr="00FA6102">
        <w:rPr>
          <w:rFonts w:eastAsiaTheme="minorEastAsia"/>
        </w:rPr>
        <w:t>further</w:t>
      </w:r>
    </w:p>
    <w:p w14:paraId="3B038928" w14:textId="77777777" w:rsidR="00C14DF0" w:rsidRPr="00FA6102" w:rsidRDefault="00C14DF0" w:rsidP="00C14DF0">
      <w:pPr>
        <w:widowControl w:val="0"/>
        <w:kinsoku w:val="0"/>
        <w:overflowPunct w:val="0"/>
        <w:autoSpaceDE w:val="0"/>
        <w:autoSpaceDN w:val="0"/>
        <w:adjustRightInd w:val="0"/>
        <w:spacing w:before="7"/>
        <w:jc w:val="both"/>
        <w:rPr>
          <w:rFonts w:eastAsiaTheme="minorEastAsia"/>
        </w:rPr>
      </w:pPr>
    </w:p>
    <w:p w14:paraId="11B1974E" w14:textId="77777777" w:rsidR="00C14DF0" w:rsidRDefault="00C14DF0" w:rsidP="00C14DF0">
      <w:pPr>
        <w:pStyle w:val="CenterUnderline"/>
        <w:jc w:val="both"/>
        <w:rPr>
          <w:rFonts w:eastAsiaTheme="minorEastAsia"/>
          <w:u w:val="none"/>
        </w:rPr>
      </w:pPr>
      <w:r w:rsidRPr="00B933F6">
        <w:rPr>
          <w:rFonts w:eastAsiaTheme="minorEastAsia"/>
          <w:u w:val="none"/>
        </w:rPr>
        <w:tab/>
        <w:t>ORDERED</w:t>
      </w:r>
      <w:r w:rsidRPr="00B933F6">
        <w:rPr>
          <w:rFonts w:eastAsiaTheme="minorEastAsia"/>
          <w:spacing w:val="21"/>
          <w:u w:val="none"/>
        </w:rPr>
        <w:t xml:space="preserve"> </w:t>
      </w:r>
      <w:r w:rsidRPr="00B933F6">
        <w:rPr>
          <w:rFonts w:eastAsiaTheme="minorEastAsia"/>
          <w:u w:val="none"/>
        </w:rPr>
        <w:t>that</w:t>
      </w:r>
      <w:r w:rsidRPr="00B933F6">
        <w:rPr>
          <w:rFonts w:eastAsiaTheme="minorEastAsia"/>
          <w:spacing w:val="14"/>
          <w:u w:val="none"/>
        </w:rPr>
        <w:t xml:space="preserve"> </w:t>
      </w:r>
      <w:r w:rsidRPr="00B933F6">
        <w:rPr>
          <w:rFonts w:eastAsiaTheme="minorEastAsia"/>
          <w:u w:val="none"/>
        </w:rPr>
        <w:t>this</w:t>
      </w:r>
      <w:r w:rsidRPr="00B933F6">
        <w:rPr>
          <w:rFonts w:eastAsiaTheme="minorEastAsia"/>
          <w:spacing w:val="18"/>
          <w:u w:val="none"/>
        </w:rPr>
        <w:t xml:space="preserve"> </w:t>
      </w:r>
      <w:r w:rsidRPr="00B933F6">
        <w:rPr>
          <w:rFonts w:eastAsiaTheme="minorEastAsia"/>
          <w:u w:val="none"/>
        </w:rPr>
        <w:t>Order</w:t>
      </w:r>
      <w:r w:rsidRPr="00B933F6">
        <w:rPr>
          <w:rFonts w:eastAsiaTheme="minorEastAsia"/>
          <w:spacing w:val="12"/>
          <w:u w:val="none"/>
        </w:rPr>
        <w:t xml:space="preserve"> </w:t>
      </w:r>
      <w:r w:rsidRPr="00B933F6">
        <w:rPr>
          <w:rFonts w:eastAsiaTheme="minorEastAsia"/>
          <w:u w:val="none"/>
        </w:rPr>
        <w:t>shall</w:t>
      </w:r>
      <w:r w:rsidRPr="00B933F6">
        <w:rPr>
          <w:rFonts w:eastAsiaTheme="minorEastAsia"/>
          <w:spacing w:val="11"/>
          <w:u w:val="none"/>
        </w:rPr>
        <w:t xml:space="preserve"> </w:t>
      </w:r>
      <w:r w:rsidRPr="00B933F6">
        <w:rPr>
          <w:rFonts w:eastAsiaTheme="minorEastAsia"/>
          <w:u w:val="none"/>
        </w:rPr>
        <w:t>be</w:t>
      </w:r>
      <w:r w:rsidRPr="00B933F6">
        <w:rPr>
          <w:rFonts w:eastAsiaTheme="minorEastAsia"/>
          <w:spacing w:val="13"/>
          <w:u w:val="none"/>
        </w:rPr>
        <w:t xml:space="preserve"> </w:t>
      </w:r>
      <w:r w:rsidRPr="00B933F6">
        <w:rPr>
          <w:rFonts w:eastAsiaTheme="minorEastAsia"/>
          <w:u w:val="none"/>
        </w:rPr>
        <w:t>the</w:t>
      </w:r>
      <w:r w:rsidRPr="00B933F6">
        <w:rPr>
          <w:rFonts w:eastAsiaTheme="minorEastAsia"/>
          <w:spacing w:val="12"/>
          <w:u w:val="none"/>
        </w:rPr>
        <w:t xml:space="preserve"> </w:t>
      </w:r>
      <w:r w:rsidRPr="00B933F6">
        <w:rPr>
          <w:rFonts w:eastAsiaTheme="minorEastAsia"/>
          <w:u w:val="none"/>
        </w:rPr>
        <w:t>only</w:t>
      </w:r>
      <w:r w:rsidRPr="00B933F6">
        <w:rPr>
          <w:rFonts w:eastAsiaTheme="minorEastAsia"/>
          <w:spacing w:val="13"/>
          <w:u w:val="none"/>
        </w:rPr>
        <w:t xml:space="preserve"> </w:t>
      </w:r>
      <w:r w:rsidRPr="00B933F6">
        <w:rPr>
          <w:rFonts w:eastAsiaTheme="minorEastAsia"/>
          <w:u w:val="none"/>
        </w:rPr>
        <w:t>notification</w:t>
      </w:r>
      <w:r w:rsidRPr="00B933F6">
        <w:rPr>
          <w:rFonts w:eastAsiaTheme="minorEastAsia"/>
          <w:spacing w:val="27"/>
          <w:u w:val="none"/>
        </w:rPr>
        <w:t xml:space="preserve"> </w:t>
      </w:r>
      <w:r w:rsidRPr="00B933F6">
        <w:rPr>
          <w:rFonts w:eastAsiaTheme="minorEastAsia"/>
          <w:u w:val="none"/>
        </w:rPr>
        <w:t>by</w:t>
      </w:r>
      <w:r w:rsidRPr="00B933F6">
        <w:rPr>
          <w:rFonts w:eastAsiaTheme="minorEastAsia"/>
          <w:spacing w:val="18"/>
          <w:u w:val="none"/>
        </w:rPr>
        <w:t xml:space="preserve"> </w:t>
      </w:r>
      <w:r w:rsidRPr="00B933F6">
        <w:rPr>
          <w:rFonts w:eastAsiaTheme="minorEastAsia"/>
          <w:u w:val="none"/>
        </w:rPr>
        <w:t>the</w:t>
      </w:r>
      <w:r w:rsidRPr="00B933F6">
        <w:rPr>
          <w:rFonts w:eastAsiaTheme="minorEastAsia"/>
          <w:spacing w:val="18"/>
          <w:u w:val="none"/>
        </w:rPr>
        <w:t xml:space="preserve"> </w:t>
      </w:r>
      <w:r w:rsidRPr="00B933F6">
        <w:rPr>
          <w:rFonts w:eastAsiaTheme="minorEastAsia"/>
          <w:u w:val="none"/>
        </w:rPr>
        <w:t>Commission</w:t>
      </w:r>
      <w:r w:rsidRPr="00B933F6">
        <w:rPr>
          <w:rFonts w:eastAsiaTheme="minorEastAsia"/>
          <w:spacing w:val="23"/>
          <w:u w:val="none"/>
        </w:rPr>
        <w:t xml:space="preserve"> </w:t>
      </w:r>
      <w:r w:rsidRPr="00B933F6">
        <w:rPr>
          <w:rFonts w:eastAsiaTheme="minorEastAsia"/>
          <w:u w:val="none"/>
        </w:rPr>
        <w:t>to</w:t>
      </w:r>
      <w:r w:rsidRPr="00B933F6">
        <w:rPr>
          <w:rFonts w:eastAsiaTheme="minorEastAsia"/>
          <w:spacing w:val="11"/>
          <w:u w:val="none"/>
        </w:rPr>
        <w:t xml:space="preserve"> </w:t>
      </w:r>
      <w:r w:rsidRPr="00B933F6">
        <w:rPr>
          <w:rFonts w:eastAsiaTheme="minorEastAsia"/>
          <w:u w:val="none"/>
        </w:rPr>
        <w:t>the</w:t>
      </w:r>
      <w:r w:rsidRPr="00B933F6">
        <w:rPr>
          <w:rFonts w:eastAsiaTheme="minorEastAsia"/>
          <w:spacing w:val="14"/>
          <w:u w:val="none"/>
        </w:rPr>
        <w:t xml:space="preserve"> </w:t>
      </w:r>
      <w:r w:rsidRPr="00B933F6">
        <w:rPr>
          <w:rFonts w:eastAsiaTheme="minorEastAsia"/>
          <w:u w:val="none"/>
        </w:rPr>
        <w:t>parties</w:t>
      </w:r>
      <w:r w:rsidRPr="00B933F6">
        <w:rPr>
          <w:rFonts w:eastAsiaTheme="minorEastAsia"/>
          <w:w w:val="99"/>
          <w:u w:val="none"/>
        </w:rPr>
        <w:t xml:space="preserve"> </w:t>
      </w:r>
      <w:r w:rsidRPr="00B933F6">
        <w:rPr>
          <w:rFonts w:eastAsiaTheme="minorEastAsia"/>
          <w:u w:val="none"/>
        </w:rPr>
        <w:t>of</w:t>
      </w:r>
      <w:r w:rsidRPr="00B933F6">
        <w:rPr>
          <w:rFonts w:eastAsiaTheme="minorEastAsia"/>
          <w:spacing w:val="1"/>
          <w:u w:val="none"/>
        </w:rPr>
        <w:t xml:space="preserve"> </w:t>
      </w:r>
      <w:r w:rsidRPr="00B933F6">
        <w:rPr>
          <w:rFonts w:eastAsiaTheme="minorEastAsia"/>
          <w:u w:val="none"/>
        </w:rPr>
        <w:t>the</w:t>
      </w:r>
      <w:r w:rsidRPr="00B933F6">
        <w:rPr>
          <w:rFonts w:eastAsiaTheme="minorEastAsia"/>
          <w:spacing w:val="16"/>
          <w:u w:val="none"/>
        </w:rPr>
        <w:t xml:space="preserve"> </w:t>
      </w:r>
      <w:r w:rsidRPr="00B933F6">
        <w:rPr>
          <w:rFonts w:eastAsiaTheme="minorEastAsia"/>
          <w:u w:val="none"/>
        </w:rPr>
        <w:t>date</w:t>
      </w:r>
      <w:r w:rsidRPr="00B933F6">
        <w:rPr>
          <w:rFonts w:eastAsiaTheme="minorEastAsia"/>
          <w:spacing w:val="11"/>
          <w:u w:val="none"/>
        </w:rPr>
        <w:t xml:space="preserve"> </w:t>
      </w:r>
      <w:r w:rsidRPr="00B933F6">
        <w:rPr>
          <w:rFonts w:eastAsiaTheme="minorEastAsia"/>
          <w:u w:val="none"/>
        </w:rPr>
        <w:t>of</w:t>
      </w:r>
      <w:r w:rsidRPr="00B933F6">
        <w:rPr>
          <w:rFonts w:eastAsiaTheme="minorEastAsia"/>
          <w:spacing w:val="6"/>
          <w:u w:val="none"/>
        </w:rPr>
        <w:t xml:space="preserve"> </w:t>
      </w:r>
      <w:r w:rsidRPr="00B933F6">
        <w:rPr>
          <w:rFonts w:eastAsiaTheme="minorEastAsia"/>
          <w:u w:val="none"/>
        </w:rPr>
        <w:t>declassification</w:t>
      </w:r>
      <w:r w:rsidRPr="00B933F6">
        <w:rPr>
          <w:rFonts w:eastAsiaTheme="minorEastAsia"/>
          <w:spacing w:val="47"/>
          <w:u w:val="none"/>
        </w:rPr>
        <w:t xml:space="preserve"> </w:t>
      </w:r>
      <w:r w:rsidRPr="00B933F6">
        <w:rPr>
          <w:rFonts w:eastAsiaTheme="minorEastAsia"/>
          <w:u w:val="none"/>
        </w:rPr>
        <w:t>of the</w:t>
      </w:r>
      <w:r w:rsidRPr="00B933F6">
        <w:rPr>
          <w:rFonts w:eastAsiaTheme="minorEastAsia"/>
          <w:spacing w:val="17"/>
          <w:u w:val="none"/>
        </w:rPr>
        <w:t xml:space="preserve"> </w:t>
      </w:r>
      <w:r w:rsidRPr="00B933F6">
        <w:rPr>
          <w:rFonts w:eastAsiaTheme="minorEastAsia"/>
          <w:u w:val="none"/>
        </w:rPr>
        <w:t>materials</w:t>
      </w:r>
      <w:r w:rsidRPr="00B933F6">
        <w:rPr>
          <w:rFonts w:eastAsiaTheme="minorEastAsia"/>
          <w:spacing w:val="24"/>
          <w:u w:val="none"/>
        </w:rPr>
        <w:t xml:space="preserve"> </w:t>
      </w:r>
      <w:r w:rsidRPr="00B933F6">
        <w:rPr>
          <w:rFonts w:eastAsiaTheme="minorEastAsia"/>
          <w:u w:val="none"/>
        </w:rPr>
        <w:t>discussed</w:t>
      </w:r>
      <w:r w:rsidRPr="00B933F6">
        <w:rPr>
          <w:rFonts w:eastAsiaTheme="minorEastAsia"/>
          <w:spacing w:val="33"/>
          <w:u w:val="none"/>
        </w:rPr>
        <w:t xml:space="preserve"> </w:t>
      </w:r>
      <w:r w:rsidRPr="00B933F6">
        <w:rPr>
          <w:rFonts w:eastAsiaTheme="minorEastAsia"/>
          <w:u w:val="none"/>
        </w:rPr>
        <w:t>herein</w:t>
      </w:r>
      <w:r>
        <w:rPr>
          <w:rFonts w:eastAsiaTheme="minorEastAsia"/>
          <w:u w:val="none"/>
        </w:rPr>
        <w:t>.</w:t>
      </w:r>
    </w:p>
    <w:p w14:paraId="650641A8" w14:textId="77777777" w:rsidR="00C14DF0" w:rsidRDefault="00C14DF0" w:rsidP="00C14DF0">
      <w:pPr>
        <w:pStyle w:val="CenterUnderline"/>
        <w:jc w:val="both"/>
        <w:rPr>
          <w:u w:val="none"/>
        </w:rPr>
      </w:pPr>
    </w:p>
    <w:p w14:paraId="3F582922" w14:textId="50580FE9" w:rsidR="00641955" w:rsidRDefault="00641955" w:rsidP="00641955">
      <w:pPr>
        <w:pStyle w:val="CenterUnderline"/>
        <w:keepNext/>
        <w:keepLines/>
        <w:jc w:val="both"/>
        <w:rPr>
          <w:u w:val="none"/>
        </w:rPr>
      </w:pPr>
      <w:r>
        <w:rPr>
          <w:u w:val="none"/>
        </w:rPr>
        <w:tab/>
        <w:t xml:space="preserve">By ORDER of Commissioner Gary F. Clark, as Prehearing Officer, this </w:t>
      </w:r>
      <w:bookmarkStart w:id="5" w:name="replaceDate"/>
      <w:bookmarkEnd w:id="5"/>
      <w:r w:rsidR="00B51045">
        <w:t>3rd</w:t>
      </w:r>
      <w:r w:rsidR="00B51045">
        <w:rPr>
          <w:u w:val="none"/>
        </w:rPr>
        <w:t xml:space="preserve"> day of </w:t>
      </w:r>
      <w:r w:rsidR="00B51045">
        <w:t>August</w:t>
      </w:r>
      <w:r w:rsidR="00B51045">
        <w:rPr>
          <w:u w:val="none"/>
        </w:rPr>
        <w:t xml:space="preserve">, </w:t>
      </w:r>
      <w:r w:rsidR="00B51045">
        <w:t>2026</w:t>
      </w:r>
      <w:r w:rsidR="00B51045">
        <w:rPr>
          <w:u w:val="none"/>
        </w:rPr>
        <w:t>.</w:t>
      </w:r>
    </w:p>
    <w:p w14:paraId="5E970163" w14:textId="77777777" w:rsidR="00B51045" w:rsidRPr="00B51045" w:rsidRDefault="00B51045" w:rsidP="00641955">
      <w:pPr>
        <w:pStyle w:val="CenterUnderline"/>
        <w:keepNext/>
        <w:keepLines/>
        <w:jc w:val="both"/>
        <w:rPr>
          <w:u w:val="none"/>
        </w:rPr>
      </w:pPr>
    </w:p>
    <w:p w14:paraId="03A088E0" w14:textId="77777777" w:rsidR="00641955" w:rsidRDefault="00641955" w:rsidP="00641955">
      <w:pPr>
        <w:pStyle w:val="CenterUnderline"/>
        <w:keepNext/>
        <w:keepLines/>
        <w:jc w:val="both"/>
        <w:rPr>
          <w:u w:val="none"/>
        </w:rPr>
      </w:pPr>
    </w:p>
    <w:p w14:paraId="2C7610AA" w14:textId="77777777" w:rsidR="00641955" w:rsidRDefault="00641955" w:rsidP="00641955">
      <w:pPr>
        <w:pStyle w:val="CenterUnderline"/>
        <w:keepNext/>
        <w:keepLines/>
        <w:jc w:val="both"/>
        <w:rPr>
          <w:u w:val="none"/>
        </w:rPr>
      </w:pPr>
    </w:p>
    <w:p w14:paraId="104483B8" w14:textId="77777777" w:rsidR="00B51045" w:rsidRDefault="00B51045" w:rsidP="00641955">
      <w:pPr>
        <w:pStyle w:val="CenterUnderline"/>
        <w:keepNext/>
        <w:keepLines/>
        <w:jc w:val="both"/>
        <w:rPr>
          <w:u w:val="none"/>
        </w:rPr>
      </w:pPr>
    </w:p>
    <w:tbl>
      <w:tblPr>
        <w:tblW w:w="4720" w:type="dxa"/>
        <w:tblInd w:w="3800" w:type="dxa"/>
        <w:tblLayout w:type="fixed"/>
        <w:tblLook w:val="0000" w:firstRow="0" w:lastRow="0" w:firstColumn="0" w:lastColumn="0" w:noHBand="0" w:noVBand="0"/>
      </w:tblPr>
      <w:tblGrid>
        <w:gridCol w:w="686"/>
        <w:gridCol w:w="4034"/>
      </w:tblGrid>
      <w:tr w:rsidR="00641955" w14:paraId="51633EBA" w14:textId="77777777" w:rsidTr="00641955">
        <w:tc>
          <w:tcPr>
            <w:tcW w:w="686" w:type="dxa"/>
            <w:shd w:val="clear" w:color="auto" w:fill="auto"/>
          </w:tcPr>
          <w:p w14:paraId="47C3ED1D" w14:textId="77777777" w:rsidR="00641955" w:rsidRDefault="00641955" w:rsidP="00641955">
            <w:pPr>
              <w:pStyle w:val="CenterUnderline"/>
              <w:keepNext/>
              <w:keepLines/>
              <w:jc w:val="both"/>
              <w:rPr>
                <w:u w:val="none"/>
              </w:rPr>
            </w:pPr>
            <w:bookmarkStart w:id="6" w:name="bkmrkSignature" w:colFirst="0" w:colLast="0"/>
          </w:p>
        </w:tc>
        <w:tc>
          <w:tcPr>
            <w:tcW w:w="4034" w:type="dxa"/>
            <w:tcBorders>
              <w:bottom w:val="single" w:sz="4" w:space="0" w:color="auto"/>
            </w:tcBorders>
            <w:shd w:val="clear" w:color="auto" w:fill="auto"/>
          </w:tcPr>
          <w:p w14:paraId="426C5770" w14:textId="3CE24538" w:rsidR="00641955" w:rsidRDefault="00B67EB2" w:rsidP="00641955">
            <w:pPr>
              <w:pStyle w:val="CenterUnderline"/>
              <w:keepNext/>
              <w:keepLines/>
              <w:jc w:val="both"/>
              <w:rPr>
                <w:u w:val="none"/>
              </w:rPr>
            </w:pPr>
            <w:r>
              <w:rPr>
                <w:u w:val="none"/>
              </w:rPr>
              <w:t>/s/ Gary F. Clark</w:t>
            </w:r>
          </w:p>
        </w:tc>
      </w:tr>
      <w:bookmarkEnd w:id="6"/>
      <w:tr w:rsidR="00641955" w14:paraId="3438EA7B" w14:textId="77777777" w:rsidTr="00641955">
        <w:tc>
          <w:tcPr>
            <w:tcW w:w="686" w:type="dxa"/>
            <w:shd w:val="clear" w:color="auto" w:fill="auto"/>
          </w:tcPr>
          <w:p w14:paraId="676A33A5" w14:textId="77777777" w:rsidR="00641955" w:rsidRDefault="00641955" w:rsidP="00641955">
            <w:pPr>
              <w:pStyle w:val="CenterUnderline"/>
              <w:keepNext/>
              <w:keepLines/>
              <w:jc w:val="both"/>
              <w:rPr>
                <w:u w:val="none"/>
              </w:rPr>
            </w:pPr>
          </w:p>
        </w:tc>
        <w:tc>
          <w:tcPr>
            <w:tcW w:w="4034" w:type="dxa"/>
            <w:tcBorders>
              <w:top w:val="single" w:sz="4" w:space="0" w:color="auto"/>
            </w:tcBorders>
            <w:shd w:val="clear" w:color="auto" w:fill="auto"/>
          </w:tcPr>
          <w:p w14:paraId="36913D7D" w14:textId="77777777" w:rsidR="00641955" w:rsidRDefault="00641955" w:rsidP="00641955">
            <w:pPr>
              <w:pStyle w:val="CenterUnderline"/>
              <w:keepNext/>
              <w:keepLines/>
              <w:jc w:val="both"/>
              <w:rPr>
                <w:u w:val="none"/>
              </w:rPr>
            </w:pPr>
            <w:r>
              <w:rPr>
                <w:u w:val="none"/>
              </w:rPr>
              <w:t>GARY F. CLARK</w:t>
            </w:r>
          </w:p>
          <w:p w14:paraId="704C251E" w14:textId="7CF0BCE6" w:rsidR="00641955" w:rsidRDefault="00641955" w:rsidP="00641955">
            <w:pPr>
              <w:pStyle w:val="CenterUnderline"/>
              <w:keepNext/>
              <w:keepLines/>
              <w:jc w:val="both"/>
              <w:rPr>
                <w:u w:val="none"/>
              </w:rPr>
            </w:pPr>
            <w:r>
              <w:rPr>
                <w:u w:val="none"/>
              </w:rPr>
              <w:t>Commissioner and Prehearing Officer</w:t>
            </w:r>
          </w:p>
        </w:tc>
      </w:tr>
    </w:tbl>
    <w:p w14:paraId="59D7CCDD" w14:textId="77777777" w:rsidR="00641955" w:rsidRDefault="00641955" w:rsidP="00641955">
      <w:pPr>
        <w:pStyle w:val="OrderSigInfo"/>
        <w:keepNext/>
        <w:keepLines/>
      </w:pPr>
      <w:r>
        <w:t>Florida Public Service Commission</w:t>
      </w:r>
    </w:p>
    <w:p w14:paraId="5EBC747E" w14:textId="77777777" w:rsidR="00641955" w:rsidRDefault="00641955" w:rsidP="00641955">
      <w:pPr>
        <w:pStyle w:val="OrderSigInfo"/>
        <w:keepNext/>
        <w:keepLines/>
      </w:pPr>
      <w:r>
        <w:t>2540 Shumard Oak Boulevard</w:t>
      </w:r>
    </w:p>
    <w:p w14:paraId="3D10A44D" w14:textId="77777777" w:rsidR="00641955" w:rsidRDefault="00641955" w:rsidP="00641955">
      <w:pPr>
        <w:pStyle w:val="OrderSigInfo"/>
        <w:keepNext/>
        <w:keepLines/>
      </w:pPr>
      <w:r>
        <w:t>Tallahassee, Florida 32399</w:t>
      </w:r>
    </w:p>
    <w:p w14:paraId="2643D63D" w14:textId="77777777" w:rsidR="00641955" w:rsidRDefault="00641955" w:rsidP="00641955">
      <w:pPr>
        <w:pStyle w:val="OrderSigInfo"/>
        <w:keepNext/>
        <w:keepLines/>
      </w:pPr>
      <w:r>
        <w:t>(850) 413</w:t>
      </w:r>
      <w:r>
        <w:noBreakHyphen/>
        <w:t>6770</w:t>
      </w:r>
    </w:p>
    <w:p w14:paraId="7F7AE39E" w14:textId="77777777" w:rsidR="00641955" w:rsidRDefault="00641955" w:rsidP="00641955">
      <w:pPr>
        <w:pStyle w:val="OrderSigInfo"/>
        <w:keepNext/>
        <w:keepLines/>
      </w:pPr>
      <w:r>
        <w:t>www.floridapsc.com</w:t>
      </w:r>
    </w:p>
    <w:p w14:paraId="16D07E5A" w14:textId="77777777" w:rsidR="00641955" w:rsidRDefault="00641955" w:rsidP="00641955">
      <w:pPr>
        <w:pStyle w:val="OrderSigInfo"/>
        <w:keepNext/>
        <w:keepLines/>
      </w:pPr>
    </w:p>
    <w:p w14:paraId="1D852D59" w14:textId="77777777" w:rsidR="00641955" w:rsidRDefault="00641955" w:rsidP="00641955">
      <w:pPr>
        <w:pStyle w:val="OrderSigInfo"/>
        <w:keepNext/>
        <w:keepLines/>
      </w:pPr>
      <w:r>
        <w:t>Copies furnished:  A copy of this document is provided to the parties of record at the time of issuance and, if applicable, interested persons.</w:t>
      </w:r>
    </w:p>
    <w:p w14:paraId="31D3D558" w14:textId="1A382FA2" w:rsidR="00641955" w:rsidRDefault="00641955" w:rsidP="00641955">
      <w:pPr>
        <w:pStyle w:val="OrderBody"/>
      </w:pPr>
      <w:r>
        <w:t>SBr</w:t>
      </w:r>
    </w:p>
    <w:p w14:paraId="196AFF0C" w14:textId="77777777" w:rsidR="00641955" w:rsidRDefault="00641955" w:rsidP="00641955">
      <w:pPr>
        <w:pStyle w:val="OrderBody"/>
      </w:pPr>
    </w:p>
    <w:p w14:paraId="45A13720" w14:textId="77777777" w:rsidR="00641955" w:rsidRDefault="00641955">
      <w:pPr>
        <w:rPr>
          <w:u w:val="single"/>
        </w:rPr>
      </w:pPr>
      <w:r>
        <w:br w:type="page"/>
      </w:r>
    </w:p>
    <w:p w14:paraId="703F9B79" w14:textId="3D0A0CFE" w:rsidR="00641955" w:rsidRDefault="00641955" w:rsidP="00641955">
      <w:pPr>
        <w:pStyle w:val="CenterUnderline"/>
      </w:pPr>
      <w:r>
        <w:lastRenderedPageBreak/>
        <w:t>NOTICE OF FURTHER PROCEEDINGS OR JUDICIAL REVIEW</w:t>
      </w:r>
    </w:p>
    <w:p w14:paraId="4E339383" w14:textId="2BAEE979" w:rsidR="00641955" w:rsidRDefault="00641955" w:rsidP="00641955">
      <w:pPr>
        <w:pStyle w:val="CenterUnderline"/>
      </w:pPr>
    </w:p>
    <w:p w14:paraId="07F163CA" w14:textId="77777777" w:rsidR="00641955" w:rsidRDefault="00641955" w:rsidP="00641955">
      <w:pPr>
        <w:pStyle w:val="OrderBody"/>
      </w:pPr>
      <w:r>
        <w:tab/>
        <w:t>The Florida Public Service Commission is required by Section 120.569(1), Florida Statutes, to notify parties of any administrative hearing or judicial review of Commission orders that is available under Sections 120.57 or 120.68, Florida Statutes, as well as the procedures and time limits that apply.  This notice should not be construed to mean all requests for an administrative hearing or judicial review will be granted or result in the relief sought.</w:t>
      </w:r>
    </w:p>
    <w:p w14:paraId="291B0966" w14:textId="77777777" w:rsidR="00641955" w:rsidRDefault="00641955" w:rsidP="00641955">
      <w:pPr>
        <w:pStyle w:val="OrderBody"/>
      </w:pPr>
    </w:p>
    <w:p w14:paraId="1227C6D4" w14:textId="77777777" w:rsidR="00641955" w:rsidRDefault="00641955" w:rsidP="00641955">
      <w:pPr>
        <w:pStyle w:val="OrderBody"/>
      </w:pPr>
      <w:r>
        <w:tab/>
        <w:t>Mediation may be available on a case-by-case basis.  If mediation is conducted, it does not affect a substantially interested person's right to a hearing.</w:t>
      </w:r>
    </w:p>
    <w:p w14:paraId="6AE4B3F0" w14:textId="77777777" w:rsidR="00641955" w:rsidRDefault="00641955" w:rsidP="00641955">
      <w:pPr>
        <w:pStyle w:val="OrderBody"/>
      </w:pPr>
    </w:p>
    <w:p w14:paraId="7FE5B4DD" w14:textId="77777777" w:rsidR="00641955" w:rsidRDefault="00641955" w:rsidP="00641955">
      <w:pPr>
        <w:pStyle w:val="OrderBody"/>
      </w:pPr>
      <w:r>
        <w:tab/>
        <w:t>Any party adversely affected by this order, which is preliminary, procedural or intermediate in nature, may request: (1) reconsideration within 10 days pursuant to Rule 25-22.0376, Florida Administrative Code; or (2) judicial review by the Florida Supreme Court, in the case of an electric, gas or telephone utility, or the First District Court of Appeal, in the case of a water or wastewater utility.  A motion for reconsideration shall be filed with the Office of Commission Clerk, in the form prescribed by Rule 25-22.0376, Florida Administrative Code.  Judicial review of a preliminary, procedural or intermediate ruling or order is available if review of the final action will not provide an adequate remedy.  Such review may be requested from the appropriate court, as described above, pursuant to Rule 9.100, Florida Rules of Appellate Procedure.</w:t>
      </w:r>
    </w:p>
    <w:p w14:paraId="225EB278" w14:textId="77777777" w:rsidR="00641955" w:rsidRDefault="00641955" w:rsidP="00641955">
      <w:pPr>
        <w:pStyle w:val="OrderBody"/>
      </w:pPr>
    </w:p>
    <w:p w14:paraId="502D0AE2" w14:textId="2A588E7A" w:rsidR="00641955" w:rsidRDefault="00641955" w:rsidP="00641955">
      <w:pPr>
        <w:pStyle w:val="OrderBody"/>
      </w:pPr>
    </w:p>
    <w:p w14:paraId="36D8FA60" w14:textId="77777777" w:rsidR="00641955" w:rsidRPr="00641955" w:rsidRDefault="00641955" w:rsidP="00641955">
      <w:pPr>
        <w:pStyle w:val="OrderBody"/>
      </w:pPr>
    </w:p>
    <w:p w14:paraId="1C1BBB18" w14:textId="2FA66533" w:rsidR="00641955" w:rsidRDefault="00641955" w:rsidP="00641955">
      <w:pPr>
        <w:pStyle w:val="OrderBody"/>
        <w:keepNext/>
        <w:keepLines/>
      </w:pPr>
    </w:p>
    <w:p w14:paraId="6E1C3C4E" w14:textId="77777777" w:rsidR="00641955" w:rsidRDefault="00641955" w:rsidP="00641955">
      <w:pPr>
        <w:pStyle w:val="CenterUnderline"/>
        <w:keepNext/>
        <w:keepLines/>
        <w:jc w:val="both"/>
        <w:rPr>
          <w:u w:val="none"/>
        </w:rPr>
      </w:pPr>
    </w:p>
    <w:p w14:paraId="603568A5" w14:textId="6313F8A1" w:rsidR="00641955" w:rsidRPr="00641955" w:rsidRDefault="00641955" w:rsidP="00641955">
      <w:pPr>
        <w:pStyle w:val="CenterUnderline"/>
        <w:keepNext/>
        <w:keepLines/>
        <w:jc w:val="both"/>
        <w:rPr>
          <w:u w:val="none"/>
        </w:rPr>
      </w:pPr>
    </w:p>
    <w:p w14:paraId="01DA3413" w14:textId="77777777" w:rsidR="00C14DF0" w:rsidRPr="00C14DF0" w:rsidRDefault="00C14DF0" w:rsidP="00C14DF0">
      <w:pPr>
        <w:pStyle w:val="CenterUnderline"/>
        <w:jc w:val="both"/>
        <w:rPr>
          <w:u w:val="none"/>
        </w:rPr>
      </w:pPr>
    </w:p>
    <w:sectPr w:rsidR="00C14DF0" w:rsidRPr="00C14DF0">
      <w:headerReference w:type="default" r:id="rId7"/>
      <w:footerReference w:type="first" r:id="rId8"/>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D38D35" w14:textId="77777777" w:rsidR="00C14DF0" w:rsidRDefault="00C14DF0">
      <w:r>
        <w:separator/>
      </w:r>
    </w:p>
  </w:endnote>
  <w:endnote w:type="continuationSeparator" w:id="0">
    <w:p w14:paraId="2BE221B3" w14:textId="77777777" w:rsidR="00C14DF0" w:rsidRDefault="00C14D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48DD" w14:textId="77777777" w:rsidR="00FA6EFD" w:rsidRDefault="00FA6EFD">
    <w:pPr>
      <w:pStyle w:val="Footer"/>
    </w:pPr>
  </w:p>
  <w:p w14:paraId="0E2A3389" w14:textId="77777777" w:rsidR="00FA6EFD" w:rsidRDefault="00FA6EF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7B86EE" w14:textId="77777777" w:rsidR="00C14DF0" w:rsidRDefault="00C14DF0">
      <w:r>
        <w:separator/>
      </w:r>
    </w:p>
  </w:footnote>
  <w:footnote w:type="continuationSeparator" w:id="0">
    <w:p w14:paraId="33944FAD" w14:textId="77777777" w:rsidR="00C14DF0" w:rsidRDefault="00C14DF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A6895" w14:textId="70C1D8A0" w:rsidR="00FA6EFD" w:rsidRDefault="00FA6EFD">
    <w:pPr>
      <w:pStyle w:val="OrderHeader"/>
    </w:pPr>
    <w:r>
      <w:t xml:space="preserve">ORDER NO. </w:t>
    </w:r>
    <w:r w:rsidR="00B51045">
      <w:fldChar w:fldCharType="begin"/>
    </w:r>
    <w:r w:rsidR="00B51045">
      <w:instrText xml:space="preserve"> REF OrderNo0272 </w:instrText>
    </w:r>
    <w:r w:rsidR="00B51045">
      <w:fldChar w:fldCharType="separate"/>
    </w:r>
    <w:r w:rsidR="00B67EB2">
      <w:t>PSC-2026-0272-CFO-EI</w:t>
    </w:r>
    <w:r w:rsidR="00B51045">
      <w:fldChar w:fldCharType="end"/>
    </w:r>
  </w:p>
  <w:p w14:paraId="362B0C73" w14:textId="28E4CCCF" w:rsidR="00FA6EFD" w:rsidRDefault="00C14DF0">
    <w:pPr>
      <w:pStyle w:val="OrderHeader"/>
    </w:pPr>
    <w:bookmarkStart w:id="7" w:name="HeaderDocketNo"/>
    <w:bookmarkEnd w:id="7"/>
    <w:r>
      <w:t>DOCKET NO. 20260001-EI</w:t>
    </w:r>
  </w:p>
  <w:p w14:paraId="2C8955F8" w14:textId="77777777" w:rsidR="00FA6EFD" w:rsidRDefault="00FA6EFD">
    <w:pPr>
      <w:pStyle w:val="OrderHeader"/>
      <w:rPr>
        <w:rStyle w:val="PageNumber"/>
      </w:rPr>
    </w:pPr>
    <w:r>
      <w:t xml:space="preserve">PAGE </w:t>
    </w:r>
    <w:r>
      <w:rPr>
        <w:rStyle w:val="PageNumber"/>
      </w:rPr>
      <w:fldChar w:fldCharType="begin"/>
    </w:r>
    <w:r>
      <w:rPr>
        <w:rStyle w:val="PageNumber"/>
      </w:rPr>
      <w:instrText xml:space="preserve"> PAGE </w:instrText>
    </w:r>
    <w:r>
      <w:rPr>
        <w:rStyle w:val="PageNumber"/>
      </w:rPr>
      <w:fldChar w:fldCharType="separate"/>
    </w:r>
    <w:r w:rsidR="005F2751">
      <w:rPr>
        <w:rStyle w:val="PageNumber"/>
        <w:noProof/>
      </w:rPr>
      <w:t>2</w:t>
    </w:r>
    <w:r>
      <w:rPr>
        <w:rStyle w:val="PageNumber"/>
      </w:rPr>
      <w:fldChar w:fldCharType="end"/>
    </w:r>
  </w:p>
  <w:p w14:paraId="2BB3DBCB" w14:textId="77777777" w:rsidR="00FA6EFD" w:rsidRDefault="00FA6EFD">
    <w:pPr>
      <w:pStyle w:val="Order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docVars>
    <w:docVar w:name="dgnword-docGUID" w:val="{2602033C-50AE-4923-ACD2-6D1619DC4E4C}"/>
    <w:docVar w:name="dgnword-eventsink" w:val="374508672"/>
    <w:docVar w:name="Dockets" w:val="20260001-EI"/>
  </w:docVars>
  <w:rsids>
    <w:rsidRoot w:val="00C14DF0"/>
    <w:rsid w:val="000003EA"/>
    <w:rsid w:val="000022B8"/>
    <w:rsid w:val="00003883"/>
    <w:rsid w:val="000048E2"/>
    <w:rsid w:val="00011251"/>
    <w:rsid w:val="00012B32"/>
    <w:rsid w:val="00025C2A"/>
    <w:rsid w:val="00025C9D"/>
    <w:rsid w:val="0003433F"/>
    <w:rsid w:val="00035A8C"/>
    <w:rsid w:val="00036BDD"/>
    <w:rsid w:val="000372A2"/>
    <w:rsid w:val="0004190B"/>
    <w:rsid w:val="00041FFD"/>
    <w:rsid w:val="00042C99"/>
    <w:rsid w:val="00053AB9"/>
    <w:rsid w:val="00056229"/>
    <w:rsid w:val="00057AF1"/>
    <w:rsid w:val="00065FC2"/>
    <w:rsid w:val="00066009"/>
    <w:rsid w:val="00067685"/>
    <w:rsid w:val="00067B07"/>
    <w:rsid w:val="000730D7"/>
    <w:rsid w:val="000736B1"/>
    <w:rsid w:val="00076E6B"/>
    <w:rsid w:val="00081AE4"/>
    <w:rsid w:val="0008247D"/>
    <w:rsid w:val="00090AFC"/>
    <w:rsid w:val="00096025"/>
    <w:rsid w:val="00096507"/>
    <w:rsid w:val="00097328"/>
    <w:rsid w:val="000A774F"/>
    <w:rsid w:val="000B12BB"/>
    <w:rsid w:val="000B1603"/>
    <w:rsid w:val="000B783E"/>
    <w:rsid w:val="000B7AD2"/>
    <w:rsid w:val="000B7D81"/>
    <w:rsid w:val="000C1994"/>
    <w:rsid w:val="000C3236"/>
    <w:rsid w:val="000C6926"/>
    <w:rsid w:val="000D02B8"/>
    <w:rsid w:val="000D06E8"/>
    <w:rsid w:val="000D1CAB"/>
    <w:rsid w:val="000D52C1"/>
    <w:rsid w:val="000D6E65"/>
    <w:rsid w:val="000D78FB"/>
    <w:rsid w:val="000E050C"/>
    <w:rsid w:val="000E20F0"/>
    <w:rsid w:val="000E2593"/>
    <w:rsid w:val="000E344D"/>
    <w:rsid w:val="000E3F6D"/>
    <w:rsid w:val="000F0C25"/>
    <w:rsid w:val="000F11F1"/>
    <w:rsid w:val="000F359F"/>
    <w:rsid w:val="000F3B2C"/>
    <w:rsid w:val="000F3F6C"/>
    <w:rsid w:val="000F48D7"/>
    <w:rsid w:val="000F63EB"/>
    <w:rsid w:val="000F648A"/>
    <w:rsid w:val="000F7BE3"/>
    <w:rsid w:val="00103190"/>
    <w:rsid w:val="00104333"/>
    <w:rsid w:val="001052BA"/>
    <w:rsid w:val="001107B3"/>
    <w:rsid w:val="001114B1"/>
    <w:rsid w:val="00112D55"/>
    <w:rsid w:val="001139D8"/>
    <w:rsid w:val="00116AD3"/>
    <w:rsid w:val="00121957"/>
    <w:rsid w:val="0012387E"/>
    <w:rsid w:val="0012393B"/>
    <w:rsid w:val="001259EC"/>
    <w:rsid w:val="00126593"/>
    <w:rsid w:val="00126C01"/>
    <w:rsid w:val="00134177"/>
    <w:rsid w:val="00136087"/>
    <w:rsid w:val="00142A96"/>
    <w:rsid w:val="00146A7F"/>
    <w:rsid w:val="00150654"/>
    <w:rsid w:val="001513DE"/>
    <w:rsid w:val="00154A71"/>
    <w:rsid w:val="001562B9"/>
    <w:rsid w:val="001655D4"/>
    <w:rsid w:val="00165803"/>
    <w:rsid w:val="00185F09"/>
    <w:rsid w:val="00187E32"/>
    <w:rsid w:val="001918FF"/>
    <w:rsid w:val="00194420"/>
    <w:rsid w:val="00194A97"/>
    <w:rsid w:val="00194E81"/>
    <w:rsid w:val="001A15E7"/>
    <w:rsid w:val="001A33C9"/>
    <w:rsid w:val="001A58F3"/>
    <w:rsid w:val="001B034E"/>
    <w:rsid w:val="001B66AF"/>
    <w:rsid w:val="001C2847"/>
    <w:rsid w:val="001C3BB5"/>
    <w:rsid w:val="001C3F8C"/>
    <w:rsid w:val="001C445C"/>
    <w:rsid w:val="001C5338"/>
    <w:rsid w:val="001C6097"/>
    <w:rsid w:val="001C7126"/>
    <w:rsid w:val="001D008A"/>
    <w:rsid w:val="001D0794"/>
    <w:rsid w:val="001D7777"/>
    <w:rsid w:val="001E0152"/>
    <w:rsid w:val="001E0FF5"/>
    <w:rsid w:val="001F0095"/>
    <w:rsid w:val="001F36B0"/>
    <w:rsid w:val="001F4CA3"/>
    <w:rsid w:val="001F59E0"/>
    <w:rsid w:val="002002ED"/>
    <w:rsid w:val="002044DD"/>
    <w:rsid w:val="002101DA"/>
    <w:rsid w:val="002170E5"/>
    <w:rsid w:val="002179AC"/>
    <w:rsid w:val="00220D57"/>
    <w:rsid w:val="00223B99"/>
    <w:rsid w:val="0022721A"/>
    <w:rsid w:val="00230BB9"/>
    <w:rsid w:val="00233830"/>
    <w:rsid w:val="00236E4C"/>
    <w:rsid w:val="00241CEF"/>
    <w:rsid w:val="0024275D"/>
    <w:rsid w:val="00244000"/>
    <w:rsid w:val="0025124E"/>
    <w:rsid w:val="00252B30"/>
    <w:rsid w:val="00255291"/>
    <w:rsid w:val="002613E4"/>
    <w:rsid w:val="00262C43"/>
    <w:rsid w:val="0026544B"/>
    <w:rsid w:val="00270F89"/>
    <w:rsid w:val="00276CDC"/>
    <w:rsid w:val="00277655"/>
    <w:rsid w:val="002824B7"/>
    <w:rsid w:val="00282AC4"/>
    <w:rsid w:val="00292F02"/>
    <w:rsid w:val="00293DC9"/>
    <w:rsid w:val="00294DAA"/>
    <w:rsid w:val="00296AA7"/>
    <w:rsid w:val="00297C37"/>
    <w:rsid w:val="002A11AC"/>
    <w:rsid w:val="002A1B95"/>
    <w:rsid w:val="002A6F30"/>
    <w:rsid w:val="002A7884"/>
    <w:rsid w:val="002B3111"/>
    <w:rsid w:val="002C09F5"/>
    <w:rsid w:val="002C118E"/>
    <w:rsid w:val="002C2096"/>
    <w:rsid w:val="002C3C71"/>
    <w:rsid w:val="002C7908"/>
    <w:rsid w:val="002D0328"/>
    <w:rsid w:val="002D391B"/>
    <w:rsid w:val="002D4B1F"/>
    <w:rsid w:val="002D7D15"/>
    <w:rsid w:val="002E09F3"/>
    <w:rsid w:val="002E1B2E"/>
    <w:rsid w:val="002E27EB"/>
    <w:rsid w:val="002E285B"/>
    <w:rsid w:val="002E4EF4"/>
    <w:rsid w:val="002E78B6"/>
    <w:rsid w:val="002E7CB2"/>
    <w:rsid w:val="002F04AD"/>
    <w:rsid w:val="002F0F1A"/>
    <w:rsid w:val="002F0F1C"/>
    <w:rsid w:val="002F2A9D"/>
    <w:rsid w:val="002F31C2"/>
    <w:rsid w:val="002F7BF6"/>
    <w:rsid w:val="00303FDE"/>
    <w:rsid w:val="00313C5B"/>
    <w:rsid w:val="003140E8"/>
    <w:rsid w:val="003144B7"/>
    <w:rsid w:val="00321702"/>
    <w:rsid w:val="003231C7"/>
    <w:rsid w:val="00323839"/>
    <w:rsid w:val="003270C4"/>
    <w:rsid w:val="00331ED0"/>
    <w:rsid w:val="00332B0A"/>
    <w:rsid w:val="00333A41"/>
    <w:rsid w:val="00341036"/>
    <w:rsid w:val="00345434"/>
    <w:rsid w:val="00351C22"/>
    <w:rsid w:val="003548B2"/>
    <w:rsid w:val="0035495B"/>
    <w:rsid w:val="00355A93"/>
    <w:rsid w:val="00360F30"/>
    <w:rsid w:val="00361522"/>
    <w:rsid w:val="0036362B"/>
    <w:rsid w:val="0037196E"/>
    <w:rsid w:val="0037442E"/>
    <w:rsid w:val="003744F5"/>
    <w:rsid w:val="00382C6A"/>
    <w:rsid w:val="00385D0B"/>
    <w:rsid w:val="003875A9"/>
    <w:rsid w:val="00387BDE"/>
    <w:rsid w:val="00390DD8"/>
    <w:rsid w:val="00394DC6"/>
    <w:rsid w:val="0039517D"/>
    <w:rsid w:val="00397C3E"/>
    <w:rsid w:val="003A5F8B"/>
    <w:rsid w:val="003B1A09"/>
    <w:rsid w:val="003B3B09"/>
    <w:rsid w:val="003B4F77"/>
    <w:rsid w:val="003B6F02"/>
    <w:rsid w:val="003C0431"/>
    <w:rsid w:val="003C29BB"/>
    <w:rsid w:val="003C3EF2"/>
    <w:rsid w:val="003D3989"/>
    <w:rsid w:val="003D4CCA"/>
    <w:rsid w:val="003D52A6"/>
    <w:rsid w:val="003D6416"/>
    <w:rsid w:val="003E18FC"/>
    <w:rsid w:val="003E1D48"/>
    <w:rsid w:val="003E2CF4"/>
    <w:rsid w:val="003E711F"/>
    <w:rsid w:val="003F1D2B"/>
    <w:rsid w:val="003F49A6"/>
    <w:rsid w:val="003F518F"/>
    <w:rsid w:val="003F6BA7"/>
    <w:rsid w:val="003F7445"/>
    <w:rsid w:val="00405881"/>
    <w:rsid w:val="00411DF2"/>
    <w:rsid w:val="00411E8F"/>
    <w:rsid w:val="0041412B"/>
    <w:rsid w:val="004173BA"/>
    <w:rsid w:val="004247F5"/>
    <w:rsid w:val="00425154"/>
    <w:rsid w:val="0042527B"/>
    <w:rsid w:val="0042705B"/>
    <w:rsid w:val="00427EAC"/>
    <w:rsid w:val="00433E00"/>
    <w:rsid w:val="004431B4"/>
    <w:rsid w:val="00445604"/>
    <w:rsid w:val="00447BDA"/>
    <w:rsid w:val="00451158"/>
    <w:rsid w:val="00451804"/>
    <w:rsid w:val="00453C21"/>
    <w:rsid w:val="0045537F"/>
    <w:rsid w:val="00457DC7"/>
    <w:rsid w:val="004640B3"/>
    <w:rsid w:val="00467A2F"/>
    <w:rsid w:val="004704F4"/>
    <w:rsid w:val="00472BCC"/>
    <w:rsid w:val="00477699"/>
    <w:rsid w:val="00480710"/>
    <w:rsid w:val="004A25CD"/>
    <w:rsid w:val="004A26CC"/>
    <w:rsid w:val="004B2108"/>
    <w:rsid w:val="004B212A"/>
    <w:rsid w:val="004B3A2B"/>
    <w:rsid w:val="004B70D3"/>
    <w:rsid w:val="004C0219"/>
    <w:rsid w:val="004C312D"/>
    <w:rsid w:val="004D2C87"/>
    <w:rsid w:val="004D2D1B"/>
    <w:rsid w:val="004D32B8"/>
    <w:rsid w:val="004D5067"/>
    <w:rsid w:val="004D5216"/>
    <w:rsid w:val="004D6838"/>
    <w:rsid w:val="004D72BC"/>
    <w:rsid w:val="004E469D"/>
    <w:rsid w:val="004E7F4F"/>
    <w:rsid w:val="004F03B2"/>
    <w:rsid w:val="004F094F"/>
    <w:rsid w:val="004F0AF7"/>
    <w:rsid w:val="004F2DDE"/>
    <w:rsid w:val="004F3AA8"/>
    <w:rsid w:val="004F4E53"/>
    <w:rsid w:val="004F5A55"/>
    <w:rsid w:val="004F6426"/>
    <w:rsid w:val="004F7826"/>
    <w:rsid w:val="0050097F"/>
    <w:rsid w:val="00505D83"/>
    <w:rsid w:val="00507A8F"/>
    <w:rsid w:val="00511872"/>
    <w:rsid w:val="00512879"/>
    <w:rsid w:val="00513EC1"/>
    <w:rsid w:val="00514B1F"/>
    <w:rsid w:val="00523C5C"/>
    <w:rsid w:val="00524884"/>
    <w:rsid w:val="00525E93"/>
    <w:rsid w:val="0052671D"/>
    <w:rsid w:val="005300C0"/>
    <w:rsid w:val="00533EF6"/>
    <w:rsid w:val="00540B41"/>
    <w:rsid w:val="00540E6B"/>
    <w:rsid w:val="0054109E"/>
    <w:rsid w:val="00542DCB"/>
    <w:rsid w:val="00543CC0"/>
    <w:rsid w:val="0055595D"/>
    <w:rsid w:val="00556A10"/>
    <w:rsid w:val="00557F50"/>
    <w:rsid w:val="005645FC"/>
    <w:rsid w:val="00571D3D"/>
    <w:rsid w:val="00573194"/>
    <w:rsid w:val="00574379"/>
    <w:rsid w:val="0058264B"/>
    <w:rsid w:val="00583F81"/>
    <w:rsid w:val="005850DF"/>
    <w:rsid w:val="00586368"/>
    <w:rsid w:val="005868AA"/>
    <w:rsid w:val="00590845"/>
    <w:rsid w:val="005944A0"/>
    <w:rsid w:val="00594726"/>
    <w:rsid w:val="005963C2"/>
    <w:rsid w:val="005A0D69"/>
    <w:rsid w:val="005A2CBF"/>
    <w:rsid w:val="005A31F4"/>
    <w:rsid w:val="005A73EA"/>
    <w:rsid w:val="005B45F7"/>
    <w:rsid w:val="005B63EA"/>
    <w:rsid w:val="005C15A7"/>
    <w:rsid w:val="005C1A88"/>
    <w:rsid w:val="005C5033"/>
    <w:rsid w:val="005D4E1B"/>
    <w:rsid w:val="005E751B"/>
    <w:rsid w:val="005F2751"/>
    <w:rsid w:val="005F3354"/>
    <w:rsid w:val="005F4AD6"/>
    <w:rsid w:val="0060005E"/>
    <w:rsid w:val="0060095B"/>
    <w:rsid w:val="00601266"/>
    <w:rsid w:val="00610221"/>
    <w:rsid w:val="00610543"/>
    <w:rsid w:val="00610E73"/>
    <w:rsid w:val="00615F9B"/>
    <w:rsid w:val="00616DF2"/>
    <w:rsid w:val="0062385D"/>
    <w:rsid w:val="0063168D"/>
    <w:rsid w:val="0063406C"/>
    <w:rsid w:val="00635C79"/>
    <w:rsid w:val="00641955"/>
    <w:rsid w:val="006423A7"/>
    <w:rsid w:val="006455DF"/>
    <w:rsid w:val="00645AF6"/>
    <w:rsid w:val="00647025"/>
    <w:rsid w:val="0064730A"/>
    <w:rsid w:val="006507DA"/>
    <w:rsid w:val="006531A4"/>
    <w:rsid w:val="00660774"/>
    <w:rsid w:val="0066389A"/>
    <w:rsid w:val="0066495C"/>
    <w:rsid w:val="00665CC7"/>
    <w:rsid w:val="00672612"/>
    <w:rsid w:val="00674ECC"/>
    <w:rsid w:val="00677F18"/>
    <w:rsid w:val="00684AE3"/>
    <w:rsid w:val="00692E1A"/>
    <w:rsid w:val="00693483"/>
    <w:rsid w:val="00695682"/>
    <w:rsid w:val="00696892"/>
    <w:rsid w:val="006A0A0A"/>
    <w:rsid w:val="006A0BF3"/>
    <w:rsid w:val="006A502B"/>
    <w:rsid w:val="006B0036"/>
    <w:rsid w:val="006B0DA6"/>
    <w:rsid w:val="006B3FA9"/>
    <w:rsid w:val="006C3055"/>
    <w:rsid w:val="006C547E"/>
    <w:rsid w:val="006C6A11"/>
    <w:rsid w:val="006D1898"/>
    <w:rsid w:val="006D2B51"/>
    <w:rsid w:val="006D5575"/>
    <w:rsid w:val="006D7191"/>
    <w:rsid w:val="006E21C4"/>
    <w:rsid w:val="006E42BE"/>
    <w:rsid w:val="006E5D4D"/>
    <w:rsid w:val="006E6D16"/>
    <w:rsid w:val="00703F2A"/>
    <w:rsid w:val="0070426E"/>
    <w:rsid w:val="00704C5D"/>
    <w:rsid w:val="007072BC"/>
    <w:rsid w:val="00715275"/>
    <w:rsid w:val="00721B44"/>
    <w:rsid w:val="007232A2"/>
    <w:rsid w:val="00726366"/>
    <w:rsid w:val="00731AB6"/>
    <w:rsid w:val="00733B6B"/>
    <w:rsid w:val="00740808"/>
    <w:rsid w:val="00740A1B"/>
    <w:rsid w:val="00742478"/>
    <w:rsid w:val="007467C4"/>
    <w:rsid w:val="00755702"/>
    <w:rsid w:val="007560DE"/>
    <w:rsid w:val="0076170F"/>
    <w:rsid w:val="0076669C"/>
    <w:rsid w:val="00766E46"/>
    <w:rsid w:val="00771018"/>
    <w:rsid w:val="00772CCB"/>
    <w:rsid w:val="00777193"/>
    <w:rsid w:val="00777727"/>
    <w:rsid w:val="00781087"/>
    <w:rsid w:val="0078166A"/>
    <w:rsid w:val="00782B79"/>
    <w:rsid w:val="00783811"/>
    <w:rsid w:val="007865E9"/>
    <w:rsid w:val="0079237D"/>
    <w:rsid w:val="00792383"/>
    <w:rsid w:val="00794D5A"/>
    <w:rsid w:val="00794DD9"/>
    <w:rsid w:val="007965EF"/>
    <w:rsid w:val="007A060F"/>
    <w:rsid w:val="007A37DC"/>
    <w:rsid w:val="007B1C5E"/>
    <w:rsid w:val="007B350E"/>
    <w:rsid w:val="007C0FBC"/>
    <w:rsid w:val="007C29C9"/>
    <w:rsid w:val="007C35B8"/>
    <w:rsid w:val="007C36E3"/>
    <w:rsid w:val="007C3ABB"/>
    <w:rsid w:val="007C7134"/>
    <w:rsid w:val="007C7ECF"/>
    <w:rsid w:val="007D3D20"/>
    <w:rsid w:val="007D44F9"/>
    <w:rsid w:val="007D742E"/>
    <w:rsid w:val="007E3AFD"/>
    <w:rsid w:val="007E542E"/>
    <w:rsid w:val="007F7943"/>
    <w:rsid w:val="00801DAD"/>
    <w:rsid w:val="00803189"/>
    <w:rsid w:val="00804E7A"/>
    <w:rsid w:val="00805FBB"/>
    <w:rsid w:val="00814292"/>
    <w:rsid w:val="008169A4"/>
    <w:rsid w:val="00822500"/>
    <w:rsid w:val="008278FE"/>
    <w:rsid w:val="00832598"/>
    <w:rsid w:val="008334D9"/>
    <w:rsid w:val="0083397E"/>
    <w:rsid w:val="0083534B"/>
    <w:rsid w:val="00842035"/>
    <w:rsid w:val="00842602"/>
    <w:rsid w:val="008449F0"/>
    <w:rsid w:val="00846F11"/>
    <w:rsid w:val="00847B45"/>
    <w:rsid w:val="008524DB"/>
    <w:rsid w:val="00863A66"/>
    <w:rsid w:val="008703D7"/>
    <w:rsid w:val="00870D47"/>
    <w:rsid w:val="008715E8"/>
    <w:rsid w:val="00874429"/>
    <w:rsid w:val="00875D22"/>
    <w:rsid w:val="00880D38"/>
    <w:rsid w:val="00883D9A"/>
    <w:rsid w:val="00886A62"/>
    <w:rsid w:val="00890578"/>
    <w:rsid w:val="008919EF"/>
    <w:rsid w:val="00892B20"/>
    <w:rsid w:val="008931BC"/>
    <w:rsid w:val="008956F0"/>
    <w:rsid w:val="0089695B"/>
    <w:rsid w:val="00897740"/>
    <w:rsid w:val="008A12EC"/>
    <w:rsid w:val="008A1DF5"/>
    <w:rsid w:val="008B14BE"/>
    <w:rsid w:val="008B19A6"/>
    <w:rsid w:val="008B4EFB"/>
    <w:rsid w:val="008B7615"/>
    <w:rsid w:val="008B78ED"/>
    <w:rsid w:val="008C21C8"/>
    <w:rsid w:val="008C6375"/>
    <w:rsid w:val="008C6A5B"/>
    <w:rsid w:val="008D441D"/>
    <w:rsid w:val="008D498D"/>
    <w:rsid w:val="008D6D36"/>
    <w:rsid w:val="008D791F"/>
    <w:rsid w:val="008E0582"/>
    <w:rsid w:val="008E0693"/>
    <w:rsid w:val="008E26A5"/>
    <w:rsid w:val="008E42D2"/>
    <w:rsid w:val="008E6328"/>
    <w:rsid w:val="008F578F"/>
    <w:rsid w:val="008F5D04"/>
    <w:rsid w:val="008F6B3F"/>
    <w:rsid w:val="00902F40"/>
    <w:rsid w:val="009038D3"/>
    <w:rsid w:val="009040EE"/>
    <w:rsid w:val="009057FD"/>
    <w:rsid w:val="00906FBA"/>
    <w:rsid w:val="0090750A"/>
    <w:rsid w:val="009163E8"/>
    <w:rsid w:val="00921BD3"/>
    <w:rsid w:val="009228C7"/>
    <w:rsid w:val="00922A7F"/>
    <w:rsid w:val="00923A5E"/>
    <w:rsid w:val="00924FE7"/>
    <w:rsid w:val="00926E27"/>
    <w:rsid w:val="00931C8C"/>
    <w:rsid w:val="009430BF"/>
    <w:rsid w:val="00943D21"/>
    <w:rsid w:val="0094504B"/>
    <w:rsid w:val="00964A38"/>
    <w:rsid w:val="00966A9D"/>
    <w:rsid w:val="0096742B"/>
    <w:rsid w:val="00967C64"/>
    <w:rsid w:val="009718C5"/>
    <w:rsid w:val="00976AFF"/>
    <w:rsid w:val="009823BE"/>
    <w:rsid w:val="009839C1"/>
    <w:rsid w:val="00986AED"/>
    <w:rsid w:val="009924CF"/>
    <w:rsid w:val="00993130"/>
    <w:rsid w:val="00994100"/>
    <w:rsid w:val="009A04B7"/>
    <w:rsid w:val="009A2304"/>
    <w:rsid w:val="009A6B17"/>
    <w:rsid w:val="009A7E5C"/>
    <w:rsid w:val="009B052E"/>
    <w:rsid w:val="009B0AE4"/>
    <w:rsid w:val="009B253D"/>
    <w:rsid w:val="009B4E00"/>
    <w:rsid w:val="009B4FCF"/>
    <w:rsid w:val="009C4300"/>
    <w:rsid w:val="009D4C29"/>
    <w:rsid w:val="009E58E9"/>
    <w:rsid w:val="009E6803"/>
    <w:rsid w:val="009F6AD2"/>
    <w:rsid w:val="009F7C1B"/>
    <w:rsid w:val="00A00B5B"/>
    <w:rsid w:val="00A00D8D"/>
    <w:rsid w:val="00A01BB6"/>
    <w:rsid w:val="00A108A7"/>
    <w:rsid w:val="00A228DA"/>
    <w:rsid w:val="00A22B28"/>
    <w:rsid w:val="00A26DC0"/>
    <w:rsid w:val="00A3351E"/>
    <w:rsid w:val="00A36867"/>
    <w:rsid w:val="00A4303C"/>
    <w:rsid w:val="00A46CAF"/>
    <w:rsid w:val="00A47099"/>
    <w:rsid w:val="00A470FD"/>
    <w:rsid w:val="00A50B5E"/>
    <w:rsid w:val="00A52B5D"/>
    <w:rsid w:val="00A571FA"/>
    <w:rsid w:val="00A62DAB"/>
    <w:rsid w:val="00A6757A"/>
    <w:rsid w:val="00A726A6"/>
    <w:rsid w:val="00A74842"/>
    <w:rsid w:val="00A81440"/>
    <w:rsid w:val="00A818AD"/>
    <w:rsid w:val="00A8269A"/>
    <w:rsid w:val="00A86A50"/>
    <w:rsid w:val="00A9178A"/>
    <w:rsid w:val="00A92DEC"/>
    <w:rsid w:val="00A9515B"/>
    <w:rsid w:val="00A97535"/>
    <w:rsid w:val="00AA2BAA"/>
    <w:rsid w:val="00AA6516"/>
    <w:rsid w:val="00AA73E7"/>
    <w:rsid w:val="00AA73F1"/>
    <w:rsid w:val="00AB0E1A"/>
    <w:rsid w:val="00AB1A30"/>
    <w:rsid w:val="00AB3C36"/>
    <w:rsid w:val="00AB3D30"/>
    <w:rsid w:val="00AC4B09"/>
    <w:rsid w:val="00AC5A01"/>
    <w:rsid w:val="00AC6449"/>
    <w:rsid w:val="00AD10EB"/>
    <w:rsid w:val="00AD1ED3"/>
    <w:rsid w:val="00AD35F4"/>
    <w:rsid w:val="00AD3717"/>
    <w:rsid w:val="00AD74F4"/>
    <w:rsid w:val="00AE204F"/>
    <w:rsid w:val="00AE2741"/>
    <w:rsid w:val="00AE3FDF"/>
    <w:rsid w:val="00AE7982"/>
    <w:rsid w:val="00AF37DA"/>
    <w:rsid w:val="00AF5890"/>
    <w:rsid w:val="00B019C1"/>
    <w:rsid w:val="00B02001"/>
    <w:rsid w:val="00B03C50"/>
    <w:rsid w:val="00B055D7"/>
    <w:rsid w:val="00B0777D"/>
    <w:rsid w:val="00B07DDF"/>
    <w:rsid w:val="00B11576"/>
    <w:rsid w:val="00B1195F"/>
    <w:rsid w:val="00B14D10"/>
    <w:rsid w:val="00B209C7"/>
    <w:rsid w:val="00B26480"/>
    <w:rsid w:val="00B3295C"/>
    <w:rsid w:val="00B3644F"/>
    <w:rsid w:val="00B36C55"/>
    <w:rsid w:val="00B4057A"/>
    <w:rsid w:val="00B40894"/>
    <w:rsid w:val="00B41039"/>
    <w:rsid w:val="00B41F37"/>
    <w:rsid w:val="00B42987"/>
    <w:rsid w:val="00B444AE"/>
    <w:rsid w:val="00B45E75"/>
    <w:rsid w:val="00B50876"/>
    <w:rsid w:val="00B51045"/>
    <w:rsid w:val="00B51074"/>
    <w:rsid w:val="00B52E68"/>
    <w:rsid w:val="00B54DAA"/>
    <w:rsid w:val="00B552E0"/>
    <w:rsid w:val="00B558EA"/>
    <w:rsid w:val="00B55AB0"/>
    <w:rsid w:val="00B55EE5"/>
    <w:rsid w:val="00B61D42"/>
    <w:rsid w:val="00B67A43"/>
    <w:rsid w:val="00B67EB2"/>
    <w:rsid w:val="00B67F9F"/>
    <w:rsid w:val="00B71D1F"/>
    <w:rsid w:val="00B72B25"/>
    <w:rsid w:val="00B72CFF"/>
    <w:rsid w:val="00B73DE6"/>
    <w:rsid w:val="00B761CD"/>
    <w:rsid w:val="00B76B66"/>
    <w:rsid w:val="00B84241"/>
    <w:rsid w:val="00B86EF0"/>
    <w:rsid w:val="00B96969"/>
    <w:rsid w:val="00B97900"/>
    <w:rsid w:val="00BA1229"/>
    <w:rsid w:val="00BA44A8"/>
    <w:rsid w:val="00BA49C5"/>
    <w:rsid w:val="00BA74C7"/>
    <w:rsid w:val="00BB0182"/>
    <w:rsid w:val="00BB2F4A"/>
    <w:rsid w:val="00BB637C"/>
    <w:rsid w:val="00BC1006"/>
    <w:rsid w:val="00BC786E"/>
    <w:rsid w:val="00BD5C92"/>
    <w:rsid w:val="00BE50E6"/>
    <w:rsid w:val="00BE7A0C"/>
    <w:rsid w:val="00BF2928"/>
    <w:rsid w:val="00BF5D60"/>
    <w:rsid w:val="00BF6691"/>
    <w:rsid w:val="00C028FC"/>
    <w:rsid w:val="00C037F2"/>
    <w:rsid w:val="00C0386D"/>
    <w:rsid w:val="00C065A1"/>
    <w:rsid w:val="00C06FB1"/>
    <w:rsid w:val="00C10ED5"/>
    <w:rsid w:val="00C12574"/>
    <w:rsid w:val="00C12CB3"/>
    <w:rsid w:val="00C14DF0"/>
    <w:rsid w:val="00C151A6"/>
    <w:rsid w:val="00C24098"/>
    <w:rsid w:val="00C2571F"/>
    <w:rsid w:val="00C30A4E"/>
    <w:rsid w:val="00C3483B"/>
    <w:rsid w:val="00C3641C"/>
    <w:rsid w:val="00C411F3"/>
    <w:rsid w:val="00C44105"/>
    <w:rsid w:val="00C52004"/>
    <w:rsid w:val="00C523EC"/>
    <w:rsid w:val="00C55A33"/>
    <w:rsid w:val="00C563A9"/>
    <w:rsid w:val="00C62191"/>
    <w:rsid w:val="00C62755"/>
    <w:rsid w:val="00C64D49"/>
    <w:rsid w:val="00C66692"/>
    <w:rsid w:val="00C66849"/>
    <w:rsid w:val="00C673B5"/>
    <w:rsid w:val="00C7063D"/>
    <w:rsid w:val="00C72339"/>
    <w:rsid w:val="00C820BC"/>
    <w:rsid w:val="00C82247"/>
    <w:rsid w:val="00C830BC"/>
    <w:rsid w:val="00C8524D"/>
    <w:rsid w:val="00C90904"/>
    <w:rsid w:val="00C91123"/>
    <w:rsid w:val="00C96CB0"/>
    <w:rsid w:val="00CA1595"/>
    <w:rsid w:val="00CA21C4"/>
    <w:rsid w:val="00CA5C68"/>
    <w:rsid w:val="00CA5DBF"/>
    <w:rsid w:val="00CA6CC2"/>
    <w:rsid w:val="00CA71FF"/>
    <w:rsid w:val="00CB2393"/>
    <w:rsid w:val="00CB2456"/>
    <w:rsid w:val="00CB5276"/>
    <w:rsid w:val="00CB5BFC"/>
    <w:rsid w:val="00CB68D7"/>
    <w:rsid w:val="00CB785B"/>
    <w:rsid w:val="00CC24CC"/>
    <w:rsid w:val="00CC7E68"/>
    <w:rsid w:val="00CD0F05"/>
    <w:rsid w:val="00CD15D5"/>
    <w:rsid w:val="00CD19D5"/>
    <w:rsid w:val="00CD3D74"/>
    <w:rsid w:val="00CD7132"/>
    <w:rsid w:val="00CE0E6F"/>
    <w:rsid w:val="00CE36BA"/>
    <w:rsid w:val="00CE3B21"/>
    <w:rsid w:val="00CE56FC"/>
    <w:rsid w:val="00CE7A4D"/>
    <w:rsid w:val="00CF32D2"/>
    <w:rsid w:val="00CF4CFE"/>
    <w:rsid w:val="00CF55E6"/>
    <w:rsid w:val="00D00E8E"/>
    <w:rsid w:val="00D02E0F"/>
    <w:rsid w:val="00D02F79"/>
    <w:rsid w:val="00D03EE8"/>
    <w:rsid w:val="00D10250"/>
    <w:rsid w:val="00D13535"/>
    <w:rsid w:val="00D1476E"/>
    <w:rsid w:val="00D15497"/>
    <w:rsid w:val="00D17B79"/>
    <w:rsid w:val="00D205F5"/>
    <w:rsid w:val="00D23FEA"/>
    <w:rsid w:val="00D269CA"/>
    <w:rsid w:val="00D30B48"/>
    <w:rsid w:val="00D3168A"/>
    <w:rsid w:val="00D3213F"/>
    <w:rsid w:val="00D350D1"/>
    <w:rsid w:val="00D42F8C"/>
    <w:rsid w:val="00D46FAA"/>
    <w:rsid w:val="00D47A40"/>
    <w:rsid w:val="00D51D33"/>
    <w:rsid w:val="00D57132"/>
    <w:rsid w:val="00D57BB2"/>
    <w:rsid w:val="00D57E57"/>
    <w:rsid w:val="00D611DF"/>
    <w:rsid w:val="00D65405"/>
    <w:rsid w:val="00D70752"/>
    <w:rsid w:val="00D80E2D"/>
    <w:rsid w:val="00D824A6"/>
    <w:rsid w:val="00D84D5E"/>
    <w:rsid w:val="00D8560E"/>
    <w:rsid w:val="00D8758F"/>
    <w:rsid w:val="00DA4EDD"/>
    <w:rsid w:val="00DA6B78"/>
    <w:rsid w:val="00DB0671"/>
    <w:rsid w:val="00DB122B"/>
    <w:rsid w:val="00DC1D94"/>
    <w:rsid w:val="00DC42CF"/>
    <w:rsid w:val="00DC4D2A"/>
    <w:rsid w:val="00DC6191"/>
    <w:rsid w:val="00DC738A"/>
    <w:rsid w:val="00DC77A2"/>
    <w:rsid w:val="00DD382A"/>
    <w:rsid w:val="00DD592E"/>
    <w:rsid w:val="00DE057F"/>
    <w:rsid w:val="00DE2082"/>
    <w:rsid w:val="00DE2289"/>
    <w:rsid w:val="00DE499C"/>
    <w:rsid w:val="00DE69DB"/>
    <w:rsid w:val="00DF09A7"/>
    <w:rsid w:val="00DF0DE8"/>
    <w:rsid w:val="00DF2B51"/>
    <w:rsid w:val="00E001D6"/>
    <w:rsid w:val="00E00897"/>
    <w:rsid w:val="00E03A76"/>
    <w:rsid w:val="00E04410"/>
    <w:rsid w:val="00E07484"/>
    <w:rsid w:val="00E11351"/>
    <w:rsid w:val="00E114ED"/>
    <w:rsid w:val="00E17915"/>
    <w:rsid w:val="00E33F44"/>
    <w:rsid w:val="00E37D48"/>
    <w:rsid w:val="00E4225C"/>
    <w:rsid w:val="00E44879"/>
    <w:rsid w:val="00E61530"/>
    <w:rsid w:val="00E72914"/>
    <w:rsid w:val="00E75AE0"/>
    <w:rsid w:val="00E76B61"/>
    <w:rsid w:val="00E83C1F"/>
    <w:rsid w:val="00E85684"/>
    <w:rsid w:val="00E86008"/>
    <w:rsid w:val="00E868F8"/>
    <w:rsid w:val="00E8794B"/>
    <w:rsid w:val="00E97656"/>
    <w:rsid w:val="00EA004A"/>
    <w:rsid w:val="00EA172C"/>
    <w:rsid w:val="00EA259B"/>
    <w:rsid w:val="00EA35A3"/>
    <w:rsid w:val="00EA3E6A"/>
    <w:rsid w:val="00EA69CF"/>
    <w:rsid w:val="00EB0B22"/>
    <w:rsid w:val="00EB18EF"/>
    <w:rsid w:val="00EB2D66"/>
    <w:rsid w:val="00EB58F4"/>
    <w:rsid w:val="00EB7951"/>
    <w:rsid w:val="00ED6A79"/>
    <w:rsid w:val="00EE17DF"/>
    <w:rsid w:val="00EF1482"/>
    <w:rsid w:val="00EF4621"/>
    <w:rsid w:val="00EF4D52"/>
    <w:rsid w:val="00EF584F"/>
    <w:rsid w:val="00EF6312"/>
    <w:rsid w:val="00F00C4B"/>
    <w:rsid w:val="00F038B0"/>
    <w:rsid w:val="00F05F34"/>
    <w:rsid w:val="00F22B27"/>
    <w:rsid w:val="00F22D13"/>
    <w:rsid w:val="00F234A7"/>
    <w:rsid w:val="00F277B6"/>
    <w:rsid w:val="00F27DA5"/>
    <w:rsid w:val="00F3433D"/>
    <w:rsid w:val="00F37E07"/>
    <w:rsid w:val="00F4182A"/>
    <w:rsid w:val="00F449C6"/>
    <w:rsid w:val="00F464ED"/>
    <w:rsid w:val="00F54380"/>
    <w:rsid w:val="00F54B47"/>
    <w:rsid w:val="00F5538C"/>
    <w:rsid w:val="00F61247"/>
    <w:rsid w:val="00F61F61"/>
    <w:rsid w:val="00F63191"/>
    <w:rsid w:val="00F6702E"/>
    <w:rsid w:val="00F70E84"/>
    <w:rsid w:val="00F80685"/>
    <w:rsid w:val="00F94968"/>
    <w:rsid w:val="00FA092B"/>
    <w:rsid w:val="00FA4F6C"/>
    <w:rsid w:val="00FA6EFD"/>
    <w:rsid w:val="00FB2A8E"/>
    <w:rsid w:val="00FB3791"/>
    <w:rsid w:val="00FB6780"/>
    <w:rsid w:val="00FB74EA"/>
    <w:rsid w:val="00FC1262"/>
    <w:rsid w:val="00FD0ADB"/>
    <w:rsid w:val="00FD1424"/>
    <w:rsid w:val="00FD2C9E"/>
    <w:rsid w:val="00FD334A"/>
    <w:rsid w:val="00FD4786"/>
    <w:rsid w:val="00FD616C"/>
    <w:rsid w:val="00FE4BA2"/>
    <w:rsid w:val="00FE53F2"/>
    <w:rsid w:val="00FF0A00"/>
    <w:rsid w:val="00FF1C57"/>
    <w:rsid w:val="00FF25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6C5F4D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D7132"/>
    <w:rPr>
      <w:sz w:val="24"/>
      <w:szCs w:val="24"/>
    </w:rPr>
  </w:style>
  <w:style w:type="paragraph" w:styleId="Heading1">
    <w:name w:val="heading 1"/>
    <w:basedOn w:val="Normal"/>
    <w:next w:val="BodyText"/>
    <w:link w:val="Heading1Char"/>
    <w:qFormat/>
    <w:rsid w:val="00CD7132"/>
    <w:pPr>
      <w:keepNext/>
      <w:spacing w:after="240"/>
      <w:jc w:val="both"/>
      <w:outlineLvl w:val="0"/>
    </w:pPr>
    <w:rPr>
      <w:rFonts w:cs="Arial"/>
      <w:bCs/>
      <w:kern w:val="32"/>
      <w:szCs w:val="32"/>
    </w:rPr>
  </w:style>
  <w:style w:type="paragraph" w:styleId="Heading2">
    <w:name w:val="heading 2"/>
    <w:basedOn w:val="Normal"/>
    <w:next w:val="BodyText"/>
    <w:link w:val="Heading2Char"/>
    <w:qFormat/>
    <w:rsid w:val="00CD7132"/>
    <w:pPr>
      <w:keepNext/>
      <w:spacing w:after="240"/>
      <w:jc w:val="both"/>
      <w:outlineLvl w:val="1"/>
    </w:pPr>
    <w:rPr>
      <w:rFonts w:cs="Arial"/>
      <w:bCs/>
      <w:iCs/>
      <w:szCs w:val="28"/>
    </w:rPr>
  </w:style>
  <w:style w:type="paragraph" w:styleId="Heading3">
    <w:name w:val="heading 3"/>
    <w:basedOn w:val="BodyText"/>
    <w:next w:val="BodyText"/>
    <w:link w:val="Heading3Char"/>
    <w:qFormat/>
    <w:rsid w:val="00CD7132"/>
    <w:pPr>
      <w:spacing w:after="240"/>
      <w:ind w:firstLine="720"/>
      <w:jc w:val="both"/>
      <w:outlineLvl w:val="2"/>
    </w:pPr>
  </w:style>
  <w:style w:type="paragraph" w:styleId="Heading4">
    <w:name w:val="heading 4"/>
    <w:basedOn w:val="Normal"/>
    <w:next w:val="Normal"/>
    <w:link w:val="Heading4Char"/>
    <w:qFormat/>
    <w:rsid w:val="00CD7132"/>
    <w:pPr>
      <w:keepNext/>
      <w:spacing w:before="240" w:after="60"/>
      <w:outlineLvl w:val="3"/>
    </w:pPr>
    <w:rPr>
      <w:b/>
      <w:bCs/>
      <w:sz w:val="28"/>
      <w:szCs w:val="28"/>
    </w:rPr>
  </w:style>
  <w:style w:type="paragraph" w:styleId="Heading5">
    <w:name w:val="heading 5"/>
    <w:basedOn w:val="Normal"/>
    <w:next w:val="Normal"/>
    <w:link w:val="Heading5Char"/>
    <w:qFormat/>
    <w:rsid w:val="00CD7132"/>
    <w:pPr>
      <w:spacing w:before="240" w:after="60"/>
      <w:outlineLvl w:val="4"/>
    </w:pPr>
    <w:rPr>
      <w:b/>
      <w:bCs/>
      <w:i/>
      <w:iCs/>
      <w:sz w:val="26"/>
      <w:szCs w:val="26"/>
    </w:rPr>
  </w:style>
  <w:style w:type="paragraph" w:styleId="Heading6">
    <w:name w:val="heading 6"/>
    <w:basedOn w:val="Normal"/>
    <w:next w:val="Normal"/>
    <w:link w:val="Heading6Char"/>
    <w:qFormat/>
    <w:rsid w:val="00CD7132"/>
    <w:pPr>
      <w:spacing w:before="240" w:after="60"/>
      <w:outlineLvl w:val="5"/>
    </w:pPr>
    <w:rPr>
      <w:b/>
      <w:bCs/>
      <w:sz w:val="22"/>
      <w:szCs w:val="22"/>
    </w:rPr>
  </w:style>
  <w:style w:type="paragraph" w:styleId="Heading7">
    <w:name w:val="heading 7"/>
    <w:basedOn w:val="Normal"/>
    <w:next w:val="Normal"/>
    <w:link w:val="Heading7Char"/>
    <w:qFormat/>
    <w:rsid w:val="00CD7132"/>
    <w:pPr>
      <w:spacing w:before="240" w:after="60"/>
      <w:outlineLvl w:val="6"/>
    </w:pPr>
  </w:style>
  <w:style w:type="paragraph" w:styleId="Heading8">
    <w:name w:val="heading 8"/>
    <w:basedOn w:val="Normal"/>
    <w:next w:val="Normal"/>
    <w:link w:val="Heading8Char"/>
    <w:qFormat/>
    <w:rsid w:val="00CD7132"/>
    <w:pPr>
      <w:spacing w:before="240" w:after="60"/>
      <w:outlineLvl w:val="7"/>
    </w:pPr>
    <w:rPr>
      <w:i/>
      <w:iCs/>
    </w:rPr>
  </w:style>
  <w:style w:type="paragraph" w:styleId="Heading9">
    <w:name w:val="heading 9"/>
    <w:basedOn w:val="Normal"/>
    <w:next w:val="Normal"/>
    <w:link w:val="Heading9Char"/>
    <w:qFormat/>
    <w:rsid w:val="00CD7132"/>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CD7132"/>
    <w:pPr>
      <w:tabs>
        <w:tab w:val="center" w:pos="4320"/>
        <w:tab w:val="right" w:pos="8640"/>
      </w:tabs>
    </w:pPr>
  </w:style>
  <w:style w:type="paragraph" w:customStyle="1" w:styleId="OrderBody">
    <w:name w:val="Order Body"/>
    <w:basedOn w:val="Normal"/>
    <w:link w:val="OrderBodyChar"/>
    <w:rsid w:val="00CD7132"/>
    <w:pPr>
      <w:jc w:val="both"/>
    </w:pPr>
  </w:style>
  <w:style w:type="character" w:customStyle="1" w:styleId="OrderBodyChar">
    <w:name w:val="Order Body Char"/>
    <w:link w:val="OrderBody"/>
    <w:rsid w:val="00CD7132"/>
    <w:rPr>
      <w:sz w:val="24"/>
      <w:szCs w:val="24"/>
    </w:rPr>
  </w:style>
  <w:style w:type="paragraph" w:customStyle="1" w:styleId="OrderHeader">
    <w:name w:val="Order Header"/>
    <w:basedOn w:val="Header"/>
    <w:rsid w:val="00CD7132"/>
    <w:pPr>
      <w:jc w:val="both"/>
    </w:pPr>
  </w:style>
  <w:style w:type="character" w:styleId="PageNumber">
    <w:name w:val="page number"/>
    <w:rsid w:val="00CD7132"/>
  </w:style>
  <w:style w:type="paragraph" w:styleId="Header">
    <w:name w:val="header"/>
    <w:basedOn w:val="Normal"/>
    <w:rsid w:val="00CD7132"/>
    <w:pPr>
      <w:tabs>
        <w:tab w:val="center" w:pos="4320"/>
        <w:tab w:val="right" w:pos="8640"/>
      </w:tabs>
    </w:pPr>
  </w:style>
  <w:style w:type="paragraph" w:customStyle="1" w:styleId="CenterUnderline">
    <w:name w:val="CenterUnderline"/>
    <w:basedOn w:val="Normal"/>
    <w:rsid w:val="00CD7132"/>
    <w:pPr>
      <w:jc w:val="center"/>
    </w:pPr>
    <w:rPr>
      <w:u w:val="single"/>
    </w:rPr>
  </w:style>
  <w:style w:type="character" w:styleId="FootnoteReference">
    <w:name w:val="footnote reference"/>
    <w:semiHidden/>
    <w:rsid w:val="00CD7132"/>
    <w:rPr>
      <w:vertAlign w:val="superscript"/>
    </w:rPr>
  </w:style>
  <w:style w:type="paragraph" w:styleId="FootnoteText">
    <w:name w:val="footnote text"/>
    <w:basedOn w:val="Normal"/>
    <w:rsid w:val="00CD7132"/>
    <w:pPr>
      <w:jc w:val="both"/>
    </w:pPr>
    <w:rPr>
      <w:sz w:val="20"/>
      <w:szCs w:val="20"/>
    </w:rPr>
  </w:style>
  <w:style w:type="paragraph" w:customStyle="1" w:styleId="Level3">
    <w:name w:val="Level 3"/>
    <w:basedOn w:val="Normal"/>
    <w:rsid w:val="00CD7132"/>
    <w:pPr>
      <w:widowControl w:val="0"/>
      <w:autoSpaceDE w:val="0"/>
      <w:autoSpaceDN w:val="0"/>
      <w:adjustRightInd w:val="0"/>
      <w:ind w:left="2160" w:hanging="720"/>
      <w:outlineLvl w:val="2"/>
    </w:pPr>
  </w:style>
  <w:style w:type="paragraph" w:customStyle="1" w:styleId="OrderDouble">
    <w:name w:val="Order Double"/>
    <w:basedOn w:val="OrderBody"/>
    <w:rsid w:val="00CD7132"/>
    <w:pPr>
      <w:spacing w:line="480" w:lineRule="auto"/>
      <w:jc w:val="left"/>
    </w:pPr>
  </w:style>
  <w:style w:type="paragraph" w:customStyle="1" w:styleId="OrderDoubleJustified">
    <w:name w:val="Order Double Justified"/>
    <w:basedOn w:val="OrderDouble"/>
    <w:rsid w:val="00CD7132"/>
    <w:pPr>
      <w:jc w:val="both"/>
    </w:pPr>
  </w:style>
  <w:style w:type="paragraph" w:customStyle="1" w:styleId="OrderHanging">
    <w:name w:val="Order Hanging"/>
    <w:basedOn w:val="Normal"/>
    <w:rsid w:val="00CD7132"/>
    <w:pPr>
      <w:ind w:left="1440" w:hanging="1440"/>
      <w:jc w:val="both"/>
    </w:pPr>
    <w:rPr>
      <w:szCs w:val="20"/>
    </w:rPr>
  </w:style>
  <w:style w:type="paragraph" w:customStyle="1" w:styleId="OrderHanging2">
    <w:name w:val="Order Hanging 2"/>
    <w:basedOn w:val="Normal"/>
    <w:rsid w:val="00CD7132"/>
    <w:pPr>
      <w:ind w:left="2880" w:hanging="2880"/>
      <w:jc w:val="both"/>
    </w:pPr>
  </w:style>
  <w:style w:type="paragraph" w:customStyle="1" w:styleId="OrderHeading">
    <w:name w:val="Order Heading"/>
    <w:basedOn w:val="Normal"/>
    <w:rsid w:val="00CD7132"/>
    <w:pPr>
      <w:jc w:val="center"/>
    </w:pPr>
  </w:style>
  <w:style w:type="paragraph" w:customStyle="1" w:styleId="OrderSigInfo">
    <w:name w:val="Order Sig Info"/>
    <w:basedOn w:val="OrderBody"/>
    <w:next w:val="OrderBody"/>
    <w:rsid w:val="00CD7132"/>
    <w:pPr>
      <w:ind w:left="4464"/>
    </w:pPr>
    <w:rPr>
      <w:szCs w:val="20"/>
    </w:rPr>
  </w:style>
  <w:style w:type="paragraph" w:customStyle="1" w:styleId="OrderFootNote">
    <w:name w:val="OrderFootNote"/>
    <w:basedOn w:val="FootnoteText"/>
    <w:rsid w:val="00CD7132"/>
    <w:pPr>
      <w:spacing w:after="240"/>
      <w:ind w:firstLine="432"/>
    </w:pPr>
  </w:style>
  <w:style w:type="table" w:styleId="TableGrid">
    <w:name w:val="Table Grid"/>
    <w:basedOn w:val="TableNormal"/>
    <w:rsid w:val="00CD71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ertificateofServiceBody">
    <w:name w:val="Certificate of Service Body"/>
    <w:basedOn w:val="Normal"/>
    <w:next w:val="Normal"/>
    <w:rsid w:val="00CD7132"/>
    <w:pPr>
      <w:jc w:val="both"/>
    </w:pPr>
  </w:style>
  <w:style w:type="character" w:customStyle="1" w:styleId="Heading1Char">
    <w:name w:val="Heading 1 Char"/>
    <w:link w:val="Heading1"/>
    <w:rsid w:val="00CD7132"/>
    <w:rPr>
      <w:rFonts w:cs="Arial"/>
      <w:bCs/>
      <w:kern w:val="32"/>
      <w:sz w:val="24"/>
      <w:szCs w:val="32"/>
    </w:rPr>
  </w:style>
  <w:style w:type="character" w:customStyle="1" w:styleId="Heading9Char">
    <w:name w:val="Heading 9 Char"/>
    <w:link w:val="Heading9"/>
    <w:rsid w:val="00CD7132"/>
    <w:rPr>
      <w:rFonts w:ascii="Arial" w:hAnsi="Arial" w:cs="Arial"/>
      <w:sz w:val="22"/>
      <w:szCs w:val="22"/>
    </w:rPr>
  </w:style>
  <w:style w:type="paragraph" w:styleId="BodyText">
    <w:name w:val="Body Text"/>
    <w:basedOn w:val="Normal"/>
    <w:link w:val="BodyTextChar"/>
    <w:rsid w:val="00CD7132"/>
    <w:pPr>
      <w:spacing w:after="120"/>
    </w:pPr>
  </w:style>
  <w:style w:type="character" w:customStyle="1" w:styleId="BodyTextChar">
    <w:name w:val="Body Text Char"/>
    <w:link w:val="BodyText"/>
    <w:rsid w:val="00CD7132"/>
    <w:rPr>
      <w:sz w:val="24"/>
      <w:szCs w:val="24"/>
    </w:rPr>
  </w:style>
  <w:style w:type="character" w:customStyle="1" w:styleId="Heading2Char">
    <w:name w:val="Heading 2 Char"/>
    <w:link w:val="Heading2"/>
    <w:rsid w:val="00CD7132"/>
    <w:rPr>
      <w:rFonts w:cs="Arial"/>
      <w:bCs/>
      <w:iCs/>
      <w:sz w:val="24"/>
      <w:szCs w:val="28"/>
    </w:rPr>
  </w:style>
  <w:style w:type="character" w:customStyle="1" w:styleId="Heading3Char">
    <w:name w:val="Heading 3 Char"/>
    <w:link w:val="Heading3"/>
    <w:rsid w:val="00CD7132"/>
    <w:rPr>
      <w:sz w:val="24"/>
      <w:szCs w:val="24"/>
    </w:rPr>
  </w:style>
  <w:style w:type="character" w:customStyle="1" w:styleId="Heading4Char">
    <w:name w:val="Heading 4 Char"/>
    <w:link w:val="Heading4"/>
    <w:rsid w:val="00CD7132"/>
    <w:rPr>
      <w:b/>
      <w:bCs/>
      <w:sz w:val="28"/>
      <w:szCs w:val="28"/>
    </w:rPr>
  </w:style>
  <w:style w:type="character" w:customStyle="1" w:styleId="Heading5Char">
    <w:name w:val="Heading 5 Char"/>
    <w:link w:val="Heading5"/>
    <w:rsid w:val="00CD7132"/>
    <w:rPr>
      <w:b/>
      <w:bCs/>
      <w:i/>
      <w:iCs/>
      <w:sz w:val="26"/>
      <w:szCs w:val="26"/>
    </w:rPr>
  </w:style>
  <w:style w:type="character" w:customStyle="1" w:styleId="Heading6Char">
    <w:name w:val="Heading 6 Char"/>
    <w:link w:val="Heading6"/>
    <w:rsid w:val="00CD7132"/>
    <w:rPr>
      <w:b/>
      <w:bCs/>
      <w:sz w:val="22"/>
      <w:szCs w:val="22"/>
    </w:rPr>
  </w:style>
  <w:style w:type="character" w:customStyle="1" w:styleId="Heading7Char">
    <w:name w:val="Heading 7 Char"/>
    <w:link w:val="Heading7"/>
    <w:rsid w:val="00CD7132"/>
    <w:rPr>
      <w:sz w:val="24"/>
      <w:szCs w:val="24"/>
    </w:rPr>
  </w:style>
  <w:style w:type="character" w:customStyle="1" w:styleId="Heading8Char">
    <w:name w:val="Heading 8 Char"/>
    <w:link w:val="Heading8"/>
    <w:rsid w:val="00CD7132"/>
    <w:rPr>
      <w:i/>
      <w:i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4250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S:\APPS\MSWord\Templates\PSC-GCL\Orders%20with%20Chairman%20Passidomo%20Smith,%20Clark,%20La%20Rosa,%20Payne,%20Ortega.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0F2BC3-FA22-489D-8D81-D1E4EC7F56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Orders with Chairman Passidomo Smith, Clark, La Rosa, Payne, Ortega</Template>
  <TotalTime>0</TotalTime>
  <Pages>3</Pages>
  <Words>891</Words>
  <Characters>5083</Characters>
  <Application>Microsoft Office Word</Application>
  <DocSecurity>0</DocSecurity>
  <Lines>42</Lines>
  <Paragraphs>11</Paragraphs>
  <ScaleCrop>false</ScaleCrop>
  <Company/>
  <LinksUpToDate>false</LinksUpToDate>
  <CharactersWithSpaces>5963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2026-07-31T19:03:00Z</dcterms:created>
  <dcterms:modified xsi:type="dcterms:W3CDTF">2026-08-03T12:29:00Z</dcterms:modified>
</cp:coreProperties>
</file>